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24" w:type="dxa"/>
        <w:tblInd w:w="-740" w:type="dxa"/>
        <w:tblLayout w:type="fixed"/>
        <w:tblCellMar>
          <w:left w:w="70" w:type="dxa"/>
          <w:right w:w="70" w:type="dxa"/>
        </w:tblCellMar>
        <w:tblLook w:val="04A0" w:firstRow="1" w:lastRow="0" w:firstColumn="1" w:lastColumn="0" w:noHBand="0" w:noVBand="1"/>
      </w:tblPr>
      <w:tblGrid>
        <w:gridCol w:w="5205"/>
        <w:gridCol w:w="708"/>
        <w:gridCol w:w="4111"/>
      </w:tblGrid>
      <w:tr w:rsidR="00CB39D8" w:rsidRPr="000D7565" w14:paraId="3E3916B3" w14:textId="77777777" w:rsidTr="000C6155">
        <w:trPr>
          <w:trHeight w:val="1550"/>
        </w:trPr>
        <w:tc>
          <w:tcPr>
            <w:tcW w:w="5205" w:type="dxa"/>
            <w:vAlign w:val="center"/>
            <w:hideMark/>
          </w:tcPr>
          <w:p w14:paraId="5B80C556" w14:textId="77777777" w:rsidR="00CB39D8" w:rsidRPr="000D7565" w:rsidRDefault="00CB39D8" w:rsidP="00CB39D8">
            <w:pPr>
              <w:ind w:firstLine="739"/>
              <w:jc w:val="center"/>
              <w:rPr>
                <w:color w:val="000000"/>
              </w:rPr>
            </w:pPr>
            <w:r>
              <w:rPr>
                <w:noProof/>
              </w:rPr>
              <w:drawing>
                <wp:anchor distT="0" distB="0" distL="114300" distR="114300" simplePos="0" relativeHeight="251656704" behindDoc="0" locked="0" layoutInCell="1" allowOverlap="1" wp14:anchorId="0A136821" wp14:editId="258E715D">
                  <wp:simplePos x="0" y="0"/>
                  <wp:positionH relativeFrom="column">
                    <wp:posOffset>1576070</wp:posOffset>
                  </wp:positionH>
                  <wp:positionV relativeFrom="paragraph">
                    <wp:posOffset>113030</wp:posOffset>
                  </wp:positionV>
                  <wp:extent cx="752475" cy="771525"/>
                  <wp:effectExtent l="0" t="0" r="0" b="0"/>
                  <wp:wrapSquare wrapText="bothSides"/>
                  <wp:docPr id="8" name="Picture 4" descr="http://www.cyprus.gov.cy/portal/portal.nsf/0/64b48afa606d5553c22570360021f4a4/Text/8.30D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yprus.gov.cy/portal/portal.nsf/0/64b48afa606d5553c22570360021f4a4/Text/8.30D2?OpenElement&amp;FieldElemFormat=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8" w:type="dxa"/>
          </w:tcPr>
          <w:p w14:paraId="761F4C94" w14:textId="77777777" w:rsidR="00CB39D8" w:rsidRPr="000D7565" w:rsidRDefault="00CB39D8" w:rsidP="00CB39D8">
            <w:pPr>
              <w:jc w:val="both"/>
              <w:rPr>
                <w:b/>
                <w:sz w:val="28"/>
                <w:szCs w:val="28"/>
              </w:rPr>
            </w:pPr>
          </w:p>
        </w:tc>
        <w:tc>
          <w:tcPr>
            <w:tcW w:w="4111" w:type="dxa"/>
            <w:hideMark/>
          </w:tcPr>
          <w:p w14:paraId="29C9CFE4" w14:textId="77777777" w:rsidR="00CB39D8" w:rsidRPr="000D7565" w:rsidRDefault="00CB39D8" w:rsidP="00CB39D8">
            <w:pPr>
              <w:ind w:left="-70"/>
              <w:jc w:val="both"/>
              <w:rPr>
                <w:b/>
                <w:sz w:val="20"/>
                <w:szCs w:val="20"/>
              </w:rPr>
            </w:pPr>
            <w:r>
              <w:rPr>
                <w:noProof/>
              </w:rPr>
              <w:drawing>
                <wp:anchor distT="0" distB="0" distL="114300" distR="114300" simplePos="0" relativeHeight="251658752" behindDoc="0" locked="0" layoutInCell="1" allowOverlap="1" wp14:anchorId="649FB92D" wp14:editId="5E8FDC9F">
                  <wp:simplePos x="0" y="0"/>
                  <wp:positionH relativeFrom="column">
                    <wp:posOffset>23495</wp:posOffset>
                  </wp:positionH>
                  <wp:positionV relativeFrom="paragraph">
                    <wp:posOffset>69215</wp:posOffset>
                  </wp:positionV>
                  <wp:extent cx="2533650" cy="819150"/>
                  <wp:effectExtent l="0" t="0" r="0" b="0"/>
                  <wp:wrapNone/>
                  <wp:docPr id="7"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39D8" w:rsidRPr="0048518B" w14:paraId="40A4B729" w14:textId="77777777" w:rsidTr="000C6155">
        <w:tc>
          <w:tcPr>
            <w:tcW w:w="5205" w:type="dxa"/>
            <w:vAlign w:val="center"/>
            <w:hideMark/>
          </w:tcPr>
          <w:p w14:paraId="2F28A5B3" w14:textId="77777777" w:rsidR="00CB39D8" w:rsidRPr="00CB39D8" w:rsidRDefault="00CB39D8" w:rsidP="00CB39D8">
            <w:pPr>
              <w:ind w:firstLine="739"/>
              <w:jc w:val="center"/>
              <w:rPr>
                <w:sz w:val="18"/>
                <w:szCs w:val="18"/>
                <w:lang w:val="el-GR"/>
              </w:rPr>
            </w:pPr>
            <w:r w:rsidRPr="00CB39D8">
              <w:rPr>
                <w:sz w:val="18"/>
                <w:szCs w:val="18"/>
                <w:lang w:val="el-GR"/>
              </w:rPr>
              <w:t xml:space="preserve">ΚΥΠΡΙΑΚΗ ΔΗΜΟΚΡΑΤΙΑ </w:t>
            </w:r>
          </w:p>
          <w:p w14:paraId="4569813E" w14:textId="77777777" w:rsidR="00CB39D8" w:rsidRPr="00CB39D8" w:rsidRDefault="00CB39D8" w:rsidP="00CB39D8">
            <w:pPr>
              <w:ind w:firstLine="739"/>
              <w:jc w:val="center"/>
              <w:rPr>
                <w:b/>
                <w:sz w:val="20"/>
                <w:szCs w:val="20"/>
                <w:lang w:val="el-GR"/>
              </w:rPr>
            </w:pPr>
            <w:r w:rsidRPr="00CB39D8">
              <w:rPr>
                <w:b/>
                <w:sz w:val="20"/>
                <w:szCs w:val="20"/>
                <w:lang w:val="el-GR"/>
              </w:rPr>
              <w:t>ΥΠΟΥΡΓΕΙΟ</w:t>
            </w:r>
          </w:p>
          <w:p w14:paraId="7B9010B8" w14:textId="77777777" w:rsidR="00CB39D8" w:rsidRPr="00CB39D8" w:rsidRDefault="00CB39D8" w:rsidP="00CB39D8">
            <w:pPr>
              <w:ind w:firstLine="739"/>
              <w:jc w:val="center"/>
              <w:rPr>
                <w:b/>
                <w:sz w:val="20"/>
                <w:szCs w:val="20"/>
                <w:lang w:val="el-GR"/>
              </w:rPr>
            </w:pPr>
            <w:r w:rsidRPr="00CB39D8">
              <w:rPr>
                <w:b/>
                <w:sz w:val="20"/>
                <w:szCs w:val="20"/>
                <w:lang w:val="el-GR"/>
              </w:rPr>
              <w:t xml:space="preserve">ΜΕΤΑΦΟΡΩΝ, ΕΠΙΚΟΙΝΩΝΙΩΝ ΚΑΙ ΕΡΓΩΝ </w:t>
            </w:r>
          </w:p>
        </w:tc>
        <w:tc>
          <w:tcPr>
            <w:tcW w:w="708" w:type="dxa"/>
          </w:tcPr>
          <w:p w14:paraId="60DE63F2" w14:textId="77777777" w:rsidR="00CB39D8" w:rsidRPr="00DB32FC" w:rsidRDefault="00CB39D8" w:rsidP="00CB39D8">
            <w:pPr>
              <w:rPr>
                <w:b/>
                <w:sz w:val="20"/>
                <w:szCs w:val="20"/>
                <w:lang w:val="el-GR"/>
              </w:rPr>
            </w:pPr>
          </w:p>
        </w:tc>
        <w:tc>
          <w:tcPr>
            <w:tcW w:w="4111" w:type="dxa"/>
            <w:vAlign w:val="center"/>
          </w:tcPr>
          <w:p w14:paraId="4EAD138E" w14:textId="77777777" w:rsidR="00CB39D8" w:rsidRPr="00CB39D8" w:rsidRDefault="00CB39D8" w:rsidP="00CB39D8">
            <w:pPr>
              <w:jc w:val="center"/>
              <w:rPr>
                <w:sz w:val="18"/>
                <w:szCs w:val="18"/>
                <w:lang w:val="el-GR"/>
              </w:rPr>
            </w:pPr>
          </w:p>
          <w:p w14:paraId="60D403DA" w14:textId="77777777" w:rsidR="00CB39D8" w:rsidRPr="00CB39D8" w:rsidRDefault="00CB39D8" w:rsidP="00CB39D8">
            <w:pPr>
              <w:jc w:val="center"/>
              <w:rPr>
                <w:b/>
                <w:sz w:val="20"/>
                <w:szCs w:val="20"/>
                <w:lang w:val="el-GR"/>
              </w:rPr>
            </w:pPr>
          </w:p>
        </w:tc>
      </w:tr>
    </w:tbl>
    <w:p w14:paraId="651B22A7" w14:textId="77777777" w:rsidR="00CB39D8" w:rsidRPr="00CB39D8" w:rsidRDefault="00CB39D8" w:rsidP="00CB39D8">
      <w:pPr>
        <w:rPr>
          <w:lang w:val="el-GR"/>
        </w:rPr>
      </w:pPr>
    </w:p>
    <w:p w14:paraId="7BD99959" w14:textId="77777777" w:rsidR="002B4C35" w:rsidRPr="00F26287" w:rsidRDefault="002B4C35" w:rsidP="002B4C35">
      <w:pPr>
        <w:jc w:val="center"/>
        <w:rPr>
          <w:bCs/>
          <w:sz w:val="18"/>
          <w:szCs w:val="18"/>
          <w:lang w:val="el-GR"/>
        </w:rPr>
      </w:pPr>
    </w:p>
    <w:p w14:paraId="4EDFCA4C" w14:textId="5DDA95DE" w:rsidR="002B4C35" w:rsidRPr="00F40BB4" w:rsidRDefault="00E14CD5" w:rsidP="00114A3B">
      <w:pPr>
        <w:jc w:val="center"/>
        <w:rPr>
          <w:bCs/>
          <w:sz w:val="24"/>
          <w:u w:val="single"/>
          <w:lang w:val="el-GR"/>
        </w:rPr>
      </w:pPr>
      <w:r w:rsidRPr="00F40BB4">
        <w:rPr>
          <w:bCs/>
          <w:sz w:val="24"/>
          <w:u w:val="single"/>
          <w:lang w:val="el-GR"/>
        </w:rPr>
        <w:t>ΕΝΗΜΕΡΩΤΙΚΟ ΔΕΛΤΙΟ</w:t>
      </w:r>
    </w:p>
    <w:p w14:paraId="13718BFC" w14:textId="77777777" w:rsidR="00EB64D5" w:rsidRPr="0048518B" w:rsidRDefault="00EB64D5" w:rsidP="00EB64D5">
      <w:pPr>
        <w:jc w:val="center"/>
        <w:rPr>
          <w:bCs/>
          <w:sz w:val="18"/>
          <w:szCs w:val="18"/>
          <w:lang w:val="el-GR"/>
        </w:rPr>
      </w:pPr>
    </w:p>
    <w:p w14:paraId="1B2720B4" w14:textId="77777777" w:rsidR="00114A3B" w:rsidRPr="00AD3E82" w:rsidRDefault="002B4C35" w:rsidP="00CB39D8">
      <w:pPr>
        <w:jc w:val="center"/>
        <w:rPr>
          <w:b/>
          <w:sz w:val="28"/>
          <w:szCs w:val="28"/>
        </w:rPr>
      </w:pPr>
      <w:r w:rsidRPr="00AD3E82">
        <w:rPr>
          <w:b/>
          <w:sz w:val="28"/>
          <w:szCs w:val="28"/>
          <w:lang w:val="el-GR"/>
        </w:rPr>
        <w:t xml:space="preserve">ΟΔΗΓΙΕΣ ΓΙΑ ΑΣΦΑΛΗ ΧΡΗΣΗ </w:t>
      </w:r>
    </w:p>
    <w:p w14:paraId="58709EBF" w14:textId="75F034D1" w:rsidR="007A4787" w:rsidRPr="00AD3E82" w:rsidRDefault="002B4C35" w:rsidP="00CB39D8">
      <w:pPr>
        <w:jc w:val="center"/>
        <w:rPr>
          <w:b/>
          <w:sz w:val="32"/>
          <w:szCs w:val="32"/>
          <w:lang w:val="el-GR"/>
        </w:rPr>
      </w:pPr>
      <w:r w:rsidRPr="00AD3E82">
        <w:rPr>
          <w:b/>
          <w:sz w:val="28"/>
          <w:szCs w:val="28"/>
          <w:lang w:val="el-GR"/>
        </w:rPr>
        <w:t>ΚΟΙΝΩΝ ΘΕΡΜΑΣΤΡΩΝ ΥΓΡΑΕΡΙΟΥ ΧΩΡΙΣ ΦΟΥΓΑΡΟ</w:t>
      </w:r>
    </w:p>
    <w:p w14:paraId="532781B2" w14:textId="77777777" w:rsidR="00114A3B" w:rsidRPr="00F40BB4" w:rsidRDefault="00114A3B" w:rsidP="00114A3B">
      <w:pPr>
        <w:jc w:val="center"/>
        <w:rPr>
          <w:bCs/>
          <w:i/>
          <w:iCs/>
          <w:sz w:val="18"/>
          <w:szCs w:val="18"/>
        </w:rPr>
      </w:pPr>
    </w:p>
    <w:p w14:paraId="0636A508" w14:textId="54942A4C" w:rsidR="00114A3B" w:rsidRPr="00F40BB4" w:rsidRDefault="00114A3B" w:rsidP="00114A3B">
      <w:pPr>
        <w:jc w:val="center"/>
        <w:rPr>
          <w:bCs/>
          <w:i/>
          <w:iCs/>
          <w:sz w:val="18"/>
          <w:szCs w:val="18"/>
          <w:lang w:val="el-GR"/>
        </w:rPr>
      </w:pPr>
      <w:r w:rsidRPr="00F40BB4">
        <w:rPr>
          <w:bCs/>
          <w:i/>
          <w:iCs/>
          <w:sz w:val="18"/>
          <w:szCs w:val="18"/>
          <w:lang w:val="el-GR"/>
        </w:rPr>
        <w:t>Οι περί των Βασικών Απαιτήσεων (Συσκευές με Καύση Αερίων Καυσίμων) Κανονισμοί του 2018 (Κ.Δ.Π. 223-2018)</w:t>
      </w:r>
    </w:p>
    <w:p w14:paraId="7965E1CB" w14:textId="77777777" w:rsidR="00114A3B" w:rsidRPr="00F40BB4" w:rsidRDefault="00114A3B" w:rsidP="00114A3B">
      <w:pPr>
        <w:jc w:val="center"/>
        <w:rPr>
          <w:bCs/>
          <w:i/>
          <w:iCs/>
          <w:sz w:val="18"/>
          <w:szCs w:val="18"/>
          <w:lang w:val="el-GR"/>
        </w:rPr>
      </w:pPr>
      <w:r w:rsidRPr="00F40BB4">
        <w:rPr>
          <w:bCs/>
          <w:i/>
          <w:iCs/>
          <w:sz w:val="18"/>
          <w:szCs w:val="18"/>
          <w:lang w:val="el-GR"/>
        </w:rPr>
        <w:t>Κανονισμός (ΕΕ) 2016/426 σχετικά με τις συσκευές με καύση αερίων καυσίμων</w:t>
      </w:r>
    </w:p>
    <w:p w14:paraId="3A639A6F" w14:textId="77777777" w:rsidR="00EB64D5" w:rsidRDefault="00EB64D5" w:rsidP="00EB64D5">
      <w:pPr>
        <w:jc w:val="center"/>
        <w:rPr>
          <w:bCs/>
          <w:sz w:val="18"/>
          <w:szCs w:val="18"/>
          <w:lang w:val="el-GR"/>
        </w:rPr>
      </w:pPr>
    </w:p>
    <w:p w14:paraId="08E2E8DD" w14:textId="6E06A5A3" w:rsidR="00AD3E82" w:rsidRDefault="00AD3E82" w:rsidP="00EB64D5">
      <w:pPr>
        <w:jc w:val="center"/>
        <w:rPr>
          <w:bCs/>
          <w:sz w:val="18"/>
          <w:szCs w:val="18"/>
          <w:lang w:val="el-GR"/>
        </w:rPr>
      </w:pPr>
      <w:r>
        <w:rPr>
          <w:bCs/>
          <w:sz w:val="18"/>
          <w:szCs w:val="18"/>
          <w:lang w:val="el-GR"/>
        </w:rPr>
        <w:t>-----------------------------------------------------------------------</w:t>
      </w:r>
    </w:p>
    <w:p w14:paraId="5D31576F" w14:textId="77777777" w:rsidR="00AD3E82" w:rsidRPr="0048518B" w:rsidRDefault="00AD3E82" w:rsidP="00EB64D5">
      <w:pPr>
        <w:jc w:val="center"/>
        <w:rPr>
          <w:bCs/>
          <w:sz w:val="18"/>
          <w:szCs w:val="18"/>
          <w:lang w:val="el-GR"/>
        </w:rPr>
      </w:pPr>
    </w:p>
    <w:p w14:paraId="47801D12" w14:textId="42122A19" w:rsidR="008F0267" w:rsidRDefault="003510ED" w:rsidP="005E7139">
      <w:pPr>
        <w:ind w:firstLine="720"/>
        <w:jc w:val="both"/>
        <w:rPr>
          <w:szCs w:val="22"/>
          <w:lang w:val="el-GR"/>
        </w:rPr>
      </w:pPr>
      <w:r w:rsidRPr="00FB5800">
        <w:rPr>
          <w:szCs w:val="22"/>
          <w:lang w:val="el-GR"/>
        </w:rPr>
        <w:t xml:space="preserve">Το Τμήμα Ηλεκτρομηχανολογικών Υπηρεσιών, </w:t>
      </w:r>
      <w:r w:rsidR="00906CE5" w:rsidRPr="00FB5800">
        <w:rPr>
          <w:szCs w:val="22"/>
          <w:lang w:val="el-GR"/>
        </w:rPr>
        <w:t xml:space="preserve">ως αρμόδια αρχή </w:t>
      </w:r>
      <w:r w:rsidR="008F0267">
        <w:rPr>
          <w:szCs w:val="22"/>
          <w:lang w:val="el-GR"/>
        </w:rPr>
        <w:t xml:space="preserve">για την εποπτεία της αγοράς σε θέματα ασφάλειας συσκευών αερίου στα πλαίσια της ανωτέρω νομοθεσίας, παρέχει στους καταναλωτές τις πιο κάτω βασικές οδηγίες για την αγορά και ασφαλή χρήση των κοινών θερμαστρών υγραερίου χωρίς φουγάρο. </w:t>
      </w:r>
    </w:p>
    <w:p w14:paraId="4C72C155" w14:textId="77777777" w:rsidR="005E7139" w:rsidRDefault="005E7139" w:rsidP="005E7139">
      <w:pPr>
        <w:jc w:val="both"/>
        <w:rPr>
          <w:szCs w:val="22"/>
          <w:lang w:val="el-GR"/>
        </w:rPr>
      </w:pPr>
    </w:p>
    <w:p w14:paraId="4F3096B2" w14:textId="38318A7B" w:rsidR="005E7139" w:rsidRPr="00907EEE" w:rsidRDefault="00CF75FF" w:rsidP="00F26287">
      <w:pPr>
        <w:pStyle w:val="ListParagraph"/>
        <w:numPr>
          <w:ilvl w:val="0"/>
          <w:numId w:val="15"/>
        </w:numPr>
        <w:ind w:left="0"/>
        <w:jc w:val="both"/>
        <w:rPr>
          <w:b/>
          <w:bCs/>
          <w:szCs w:val="22"/>
          <w:u w:val="single"/>
          <w:lang w:val="el-GR"/>
        </w:rPr>
      </w:pPr>
      <w:r>
        <w:rPr>
          <w:b/>
          <w:bCs/>
          <w:szCs w:val="22"/>
          <w:u w:val="single"/>
          <w:lang w:val="el-GR"/>
        </w:rPr>
        <w:t>ΒΑΣΙΚΑ ΧΑΡΑΚΤΗΡΙΣΤΙΚΑ</w:t>
      </w:r>
    </w:p>
    <w:p w14:paraId="0A8E1966" w14:textId="3C48A3E3" w:rsidR="00F26287" w:rsidRDefault="00AD55E9" w:rsidP="00F26287">
      <w:pPr>
        <w:jc w:val="both"/>
        <w:rPr>
          <w:szCs w:val="22"/>
          <w:lang w:val="el-GR"/>
        </w:rPr>
      </w:pPr>
      <w:r w:rsidRPr="00F26287">
        <w:rPr>
          <w:szCs w:val="22"/>
          <w:lang w:val="el-GR"/>
        </w:rPr>
        <w:t>Οι θερμάστρες υγραερίου είναι συσκευές για θέρμανση χώρου μέσω της καύσης υγραερίου</w:t>
      </w:r>
      <w:r w:rsidR="008F0267">
        <w:rPr>
          <w:szCs w:val="22"/>
          <w:lang w:val="el-GR"/>
        </w:rPr>
        <w:t xml:space="preserve"> (</w:t>
      </w:r>
      <w:r w:rsidR="008F0267">
        <w:rPr>
          <w:szCs w:val="22"/>
        </w:rPr>
        <w:t>LPG</w:t>
      </w:r>
      <w:r w:rsidR="008F0267" w:rsidRPr="008F0267">
        <w:rPr>
          <w:szCs w:val="22"/>
          <w:lang w:val="el-GR"/>
        </w:rPr>
        <w:t>)</w:t>
      </w:r>
      <w:r w:rsidRPr="00F26287">
        <w:rPr>
          <w:szCs w:val="22"/>
          <w:lang w:val="el-GR"/>
        </w:rPr>
        <w:t xml:space="preserve">. </w:t>
      </w:r>
      <w:r w:rsidR="008F0267">
        <w:rPr>
          <w:szCs w:val="22"/>
          <w:lang w:val="el-GR"/>
        </w:rPr>
        <w:t xml:space="preserve">Η συσκευή τροφοδοτείται από κύλινδρο υγραερίου, ο οποίος τοποθετείται στο πίσω μέρος της θερμάστρας. </w:t>
      </w:r>
      <w:r w:rsidR="005E7139" w:rsidRPr="00F26287">
        <w:rPr>
          <w:szCs w:val="22"/>
          <w:lang w:val="el-GR"/>
        </w:rPr>
        <w:t xml:space="preserve">Η πίεση τροφοδοσίας υγραερίου ελέγχεται </w:t>
      </w:r>
      <w:r w:rsidR="008F0267">
        <w:rPr>
          <w:szCs w:val="22"/>
          <w:lang w:val="el-GR"/>
        </w:rPr>
        <w:t>μέσω</w:t>
      </w:r>
      <w:r w:rsidR="005E7139" w:rsidRPr="00F26287">
        <w:rPr>
          <w:szCs w:val="22"/>
          <w:lang w:val="el-GR"/>
        </w:rPr>
        <w:t xml:space="preserve"> </w:t>
      </w:r>
      <w:r w:rsidR="008F0267">
        <w:rPr>
          <w:szCs w:val="22"/>
          <w:lang w:val="el-GR"/>
        </w:rPr>
        <w:t>κατάλληλου</w:t>
      </w:r>
      <w:r w:rsidR="005E7139" w:rsidRPr="00F26287">
        <w:rPr>
          <w:szCs w:val="22"/>
          <w:lang w:val="el-GR"/>
        </w:rPr>
        <w:t xml:space="preserve"> ρυθμιστή πίεσης που εφαρμόζεται στον κύλινδρο. Ο έλεγχος λειτουργίας γίνεται συνήθως μέσω τριών βασικών διακοπτών: του κεντρικού διακόπτη παροχής, του διακόπτη ρύθμισης έντασης και του διακόπτη ανάφλεξης. Κατά τη λειτουργία, τα παραγόμενα καυσαέρια αποβάλλονται απευθείας στο θερμαινόμενο χώρο</w:t>
      </w:r>
      <w:r w:rsidR="00EA4872">
        <w:rPr>
          <w:szCs w:val="22"/>
          <w:lang w:val="el-GR"/>
        </w:rPr>
        <w:t xml:space="preserve"> </w:t>
      </w:r>
      <w:r w:rsidR="0024058E">
        <w:rPr>
          <w:szCs w:val="22"/>
          <w:lang w:val="el-GR"/>
        </w:rPr>
        <w:t xml:space="preserve">και γι’ αυτό απαιτείται </w:t>
      </w:r>
      <w:r w:rsidR="0024058E" w:rsidRPr="0024058E">
        <w:rPr>
          <w:szCs w:val="22"/>
          <w:u w:val="single"/>
          <w:lang w:val="el-GR"/>
        </w:rPr>
        <w:t>συνεχής επαρκής αερισμός</w:t>
      </w:r>
      <w:r w:rsidR="0024058E">
        <w:rPr>
          <w:szCs w:val="22"/>
          <w:lang w:val="el-GR"/>
        </w:rPr>
        <w:t xml:space="preserve">. </w:t>
      </w:r>
    </w:p>
    <w:p w14:paraId="7538DA63" w14:textId="77777777" w:rsidR="00F26287" w:rsidRDefault="00F26287" w:rsidP="00F26287">
      <w:pPr>
        <w:jc w:val="both"/>
        <w:rPr>
          <w:szCs w:val="22"/>
          <w:lang w:val="el-GR"/>
        </w:rPr>
      </w:pPr>
    </w:p>
    <w:p w14:paraId="3A4A9C41" w14:textId="5378E7B0" w:rsidR="00F26287" w:rsidRDefault="0024058E" w:rsidP="00F26287">
      <w:pPr>
        <w:jc w:val="both"/>
        <w:rPr>
          <w:szCs w:val="22"/>
          <w:lang w:val="el-GR"/>
        </w:rPr>
      </w:pPr>
      <w:r>
        <w:rPr>
          <w:szCs w:val="22"/>
          <w:lang w:val="el-GR"/>
        </w:rPr>
        <w:t>Οι θερμάστρες πρέπει να διαθέτουν</w:t>
      </w:r>
      <w:r w:rsidR="00F26287">
        <w:rPr>
          <w:szCs w:val="22"/>
          <w:lang w:val="el-GR"/>
        </w:rPr>
        <w:t>:</w:t>
      </w:r>
    </w:p>
    <w:p w14:paraId="1DB2EA0D" w14:textId="77777777" w:rsidR="00F26287" w:rsidRDefault="00F26287" w:rsidP="00F26287">
      <w:pPr>
        <w:jc w:val="both"/>
        <w:rPr>
          <w:szCs w:val="22"/>
          <w:lang w:val="el-GR"/>
        </w:rPr>
      </w:pPr>
    </w:p>
    <w:p w14:paraId="35983A05" w14:textId="16145DF6" w:rsidR="0048518B" w:rsidRPr="0048518B" w:rsidRDefault="005E7139" w:rsidP="00F26287">
      <w:pPr>
        <w:pStyle w:val="ListParagraph"/>
        <w:numPr>
          <w:ilvl w:val="0"/>
          <w:numId w:val="16"/>
        </w:numPr>
        <w:jc w:val="both"/>
        <w:rPr>
          <w:color w:val="FF0000"/>
          <w:szCs w:val="22"/>
          <w:lang w:val="el-GR"/>
        </w:rPr>
      </w:pPr>
      <w:r w:rsidRPr="00F26287">
        <w:rPr>
          <w:szCs w:val="22"/>
          <w:lang w:val="el-GR"/>
        </w:rPr>
        <w:t>διάταξη επιτήρησης της φλόγα</w:t>
      </w:r>
      <w:r w:rsidR="00EA4872">
        <w:rPr>
          <w:szCs w:val="22"/>
          <w:lang w:val="el-GR"/>
        </w:rPr>
        <w:t>ς που να μην επιτρέπει τη ροή υγραερίου όταν δεν υπάρχει φλόγα</w:t>
      </w:r>
    </w:p>
    <w:p w14:paraId="584C59F7" w14:textId="77777777" w:rsidR="00F26287" w:rsidRPr="00EA4872" w:rsidRDefault="00F26287" w:rsidP="00EA4872">
      <w:pPr>
        <w:pStyle w:val="ListParagraph"/>
        <w:jc w:val="both"/>
        <w:rPr>
          <w:color w:val="FF0000"/>
          <w:szCs w:val="22"/>
          <w:lang w:val="el-GR"/>
        </w:rPr>
      </w:pPr>
    </w:p>
    <w:p w14:paraId="1C7BDF61" w14:textId="081E7DAF" w:rsidR="00EA4872" w:rsidRPr="00EA4872" w:rsidRDefault="005E7139" w:rsidP="00F26287">
      <w:pPr>
        <w:pStyle w:val="ListParagraph"/>
        <w:numPr>
          <w:ilvl w:val="0"/>
          <w:numId w:val="16"/>
        </w:numPr>
        <w:jc w:val="both"/>
        <w:rPr>
          <w:color w:val="FF0000"/>
          <w:szCs w:val="22"/>
          <w:lang w:val="el-GR"/>
        </w:rPr>
      </w:pPr>
      <w:r w:rsidRPr="00F26287">
        <w:rPr>
          <w:szCs w:val="22"/>
          <w:lang w:val="el-GR"/>
        </w:rPr>
        <w:t>ανιχνευτή διοξειδίου του άνθρακα (</w:t>
      </w:r>
      <w:r w:rsidRPr="00F26287">
        <w:rPr>
          <w:szCs w:val="22"/>
        </w:rPr>
        <w:t>CO</w:t>
      </w:r>
      <w:r w:rsidRPr="00F26287">
        <w:rPr>
          <w:szCs w:val="22"/>
          <w:vertAlign w:val="subscript"/>
          <w:lang w:val="el-GR"/>
        </w:rPr>
        <w:t>2</w:t>
      </w:r>
      <w:r w:rsidRPr="00F26287">
        <w:rPr>
          <w:szCs w:val="22"/>
          <w:lang w:val="el-GR"/>
        </w:rPr>
        <w:t xml:space="preserve">), </w:t>
      </w:r>
      <w:r w:rsidR="00EA4872">
        <w:rPr>
          <w:szCs w:val="22"/>
          <w:lang w:val="el-GR"/>
        </w:rPr>
        <w:t xml:space="preserve">έτσι ώστε σε περίπτωση υψηλής συγκέντρωσης </w:t>
      </w:r>
      <w:r w:rsidR="00EA4872" w:rsidRPr="00F26287">
        <w:rPr>
          <w:szCs w:val="22"/>
        </w:rPr>
        <w:t>CO</w:t>
      </w:r>
      <w:r w:rsidR="00EA4872" w:rsidRPr="00F26287">
        <w:rPr>
          <w:szCs w:val="22"/>
          <w:vertAlign w:val="subscript"/>
          <w:lang w:val="el-GR"/>
        </w:rPr>
        <w:t>2</w:t>
      </w:r>
      <w:r w:rsidR="00EA4872" w:rsidRPr="00EA4872">
        <w:rPr>
          <w:szCs w:val="22"/>
          <w:vertAlign w:val="subscript"/>
          <w:lang w:val="el-GR"/>
        </w:rPr>
        <w:t xml:space="preserve"> </w:t>
      </w:r>
      <w:r w:rsidR="00EA4872">
        <w:rPr>
          <w:szCs w:val="22"/>
          <w:lang w:val="el-GR"/>
        </w:rPr>
        <w:t xml:space="preserve">στην ατμόσφαιρα, η παροχή υγραερίου να διακόπτεται αυτόματα.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7"/>
      </w:tblGrid>
      <w:tr w:rsidR="00AD55E9" w14:paraId="1750032F" w14:textId="77777777" w:rsidTr="00AD3E82">
        <w:trPr>
          <w:jc w:val="center"/>
        </w:trPr>
        <w:tc>
          <w:tcPr>
            <w:tcW w:w="9187" w:type="dxa"/>
            <w:vAlign w:val="bottom"/>
          </w:tcPr>
          <w:p w14:paraId="47563C51" w14:textId="20401BF3" w:rsidR="00AD55E9" w:rsidRDefault="00AD55E9" w:rsidP="00CB39D8">
            <w:pPr>
              <w:jc w:val="center"/>
              <w:rPr>
                <w:szCs w:val="22"/>
                <w:lang w:val="el-GR"/>
              </w:rPr>
            </w:pPr>
            <w:r>
              <w:rPr>
                <w:noProof/>
                <w:szCs w:val="22"/>
                <w:lang w:val="en-US"/>
              </w:rPr>
              <w:drawing>
                <wp:inline distT="0" distB="0" distL="0" distR="0" wp14:anchorId="698100EB" wp14:editId="4C5BE276">
                  <wp:extent cx="1695450" cy="2223540"/>
                  <wp:effectExtent l="0" t="0" r="0" b="0"/>
                  <wp:docPr id="5" name="Picture 5" descr="7_123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23_e.jpg"/>
                          <pic:cNvPicPr/>
                        </pic:nvPicPr>
                        <pic:blipFill>
                          <a:blip r:embed="rId11" cstate="print"/>
                          <a:stretch>
                            <a:fillRect/>
                          </a:stretch>
                        </pic:blipFill>
                        <pic:spPr>
                          <a:xfrm>
                            <a:off x="0" y="0"/>
                            <a:ext cx="1696837" cy="2225359"/>
                          </a:xfrm>
                          <a:prstGeom prst="rect">
                            <a:avLst/>
                          </a:prstGeom>
                        </pic:spPr>
                      </pic:pic>
                    </a:graphicData>
                  </a:graphic>
                </wp:inline>
              </w:drawing>
            </w:r>
          </w:p>
          <w:p w14:paraId="2454BF94" w14:textId="77777777" w:rsidR="00AD55E9" w:rsidRDefault="00AD55E9" w:rsidP="00CB39D8">
            <w:pPr>
              <w:jc w:val="center"/>
              <w:rPr>
                <w:b/>
                <w:sz w:val="20"/>
                <w:szCs w:val="20"/>
                <w:lang w:val="el-GR"/>
              </w:rPr>
            </w:pPr>
            <w:r w:rsidRPr="00B270D8">
              <w:rPr>
                <w:b/>
                <w:sz w:val="20"/>
                <w:szCs w:val="20"/>
                <w:lang w:val="el-GR"/>
              </w:rPr>
              <w:t>Θερμάστρα υγραερίου</w:t>
            </w:r>
          </w:p>
          <w:p w14:paraId="71474D3A" w14:textId="77777777" w:rsidR="0024058E" w:rsidRDefault="0024058E" w:rsidP="00CB39D8">
            <w:pPr>
              <w:jc w:val="center"/>
              <w:rPr>
                <w:b/>
                <w:sz w:val="20"/>
                <w:szCs w:val="20"/>
                <w:lang w:val="el-GR"/>
              </w:rPr>
            </w:pPr>
          </w:p>
          <w:p w14:paraId="5254B928" w14:textId="77777777" w:rsidR="00EA4872" w:rsidRPr="00B270D8" w:rsidRDefault="00EA4872" w:rsidP="00CB39D8">
            <w:pPr>
              <w:jc w:val="center"/>
              <w:rPr>
                <w:b/>
                <w:sz w:val="20"/>
                <w:szCs w:val="20"/>
                <w:lang w:val="el-GR"/>
              </w:rPr>
            </w:pPr>
          </w:p>
        </w:tc>
      </w:tr>
    </w:tbl>
    <w:p w14:paraId="4FC3DB1D" w14:textId="14909852" w:rsidR="002B4C35" w:rsidRDefault="00EA4872" w:rsidP="00F26287">
      <w:pPr>
        <w:pStyle w:val="ListParagraph"/>
        <w:numPr>
          <w:ilvl w:val="0"/>
          <w:numId w:val="15"/>
        </w:numPr>
        <w:ind w:left="0"/>
        <w:jc w:val="both"/>
        <w:rPr>
          <w:b/>
          <w:szCs w:val="22"/>
          <w:u w:val="single"/>
          <w:lang w:val="el-GR"/>
        </w:rPr>
      </w:pPr>
      <w:r>
        <w:rPr>
          <w:b/>
          <w:szCs w:val="22"/>
          <w:u w:val="single"/>
          <w:lang w:val="el-GR"/>
        </w:rPr>
        <w:lastRenderedPageBreak/>
        <w:t>ΣΗΜΑΝΣΕΙΣ</w:t>
      </w:r>
      <w:r w:rsidR="00F40BB4">
        <w:rPr>
          <w:b/>
          <w:szCs w:val="22"/>
          <w:u w:val="single"/>
          <w:lang w:val="el-GR"/>
        </w:rPr>
        <w:t xml:space="preserve"> </w:t>
      </w:r>
      <w:r w:rsidR="00140F23">
        <w:rPr>
          <w:b/>
          <w:szCs w:val="22"/>
          <w:u w:val="single"/>
          <w:lang w:val="el-GR"/>
        </w:rPr>
        <w:t>–</w:t>
      </w:r>
      <w:r w:rsidR="00F40BB4">
        <w:rPr>
          <w:b/>
          <w:szCs w:val="22"/>
          <w:u w:val="single"/>
          <w:lang w:val="el-GR"/>
        </w:rPr>
        <w:t xml:space="preserve"> ΠΛΗΡΟΦΟΡΙΕΣ</w:t>
      </w:r>
    </w:p>
    <w:p w14:paraId="0950E32D" w14:textId="1882AB5A" w:rsidR="00A1546C" w:rsidRPr="00A1546C" w:rsidRDefault="00DA7FE1" w:rsidP="00A1546C">
      <w:pPr>
        <w:jc w:val="both"/>
        <w:rPr>
          <w:szCs w:val="22"/>
          <w:lang w:val="el-GR"/>
        </w:rPr>
      </w:pPr>
      <w:r w:rsidRPr="00F26287">
        <w:rPr>
          <w:szCs w:val="22"/>
          <w:lang w:val="el-GR"/>
        </w:rPr>
        <w:t xml:space="preserve">Οι θερμάστρες πρέπει να φέρουν </w:t>
      </w:r>
      <w:r w:rsidR="00EA4872">
        <w:rPr>
          <w:szCs w:val="22"/>
          <w:lang w:val="el-GR"/>
        </w:rPr>
        <w:t>σημάνσεις</w:t>
      </w:r>
      <w:r w:rsidRPr="00F26287">
        <w:rPr>
          <w:szCs w:val="22"/>
          <w:lang w:val="el-GR"/>
        </w:rPr>
        <w:t xml:space="preserve"> </w:t>
      </w:r>
      <w:r w:rsidR="00EA4872">
        <w:rPr>
          <w:szCs w:val="22"/>
          <w:lang w:val="el-GR"/>
        </w:rPr>
        <w:t>οι</w:t>
      </w:r>
      <w:r w:rsidRPr="00F26287">
        <w:rPr>
          <w:szCs w:val="22"/>
          <w:lang w:val="el-GR"/>
        </w:rPr>
        <w:t xml:space="preserve"> οποί</w:t>
      </w:r>
      <w:r w:rsidR="00EA4872">
        <w:rPr>
          <w:szCs w:val="22"/>
          <w:lang w:val="el-GR"/>
        </w:rPr>
        <w:t>ες</w:t>
      </w:r>
      <w:r w:rsidRPr="00F26287">
        <w:rPr>
          <w:szCs w:val="22"/>
          <w:lang w:val="el-GR"/>
        </w:rPr>
        <w:t xml:space="preserve"> </w:t>
      </w:r>
      <w:r w:rsidR="00B86544" w:rsidRPr="00F26287">
        <w:rPr>
          <w:szCs w:val="22"/>
          <w:lang w:val="el-GR"/>
        </w:rPr>
        <w:t>να περιλαμβάν</w:t>
      </w:r>
      <w:r w:rsidR="0024058E">
        <w:rPr>
          <w:szCs w:val="22"/>
          <w:lang w:val="el-GR"/>
        </w:rPr>
        <w:t>ουν</w:t>
      </w:r>
      <w:r w:rsidR="00B86544" w:rsidRPr="00F26287">
        <w:rPr>
          <w:szCs w:val="22"/>
          <w:lang w:val="el-GR"/>
        </w:rPr>
        <w:t xml:space="preserve"> μεταξύ άλλων τα ακόλουθα βασικά στοιχεία:</w:t>
      </w:r>
    </w:p>
    <w:p w14:paraId="42A879DA" w14:textId="77777777" w:rsidR="00836336" w:rsidRPr="00836336" w:rsidRDefault="000A0F24" w:rsidP="00836336">
      <w:pPr>
        <w:pStyle w:val="ListParagraph"/>
        <w:numPr>
          <w:ilvl w:val="0"/>
          <w:numId w:val="17"/>
        </w:numPr>
        <w:jc w:val="both"/>
        <w:rPr>
          <w:szCs w:val="22"/>
          <w:lang w:val="el-GR"/>
        </w:rPr>
      </w:pPr>
      <w:r w:rsidRPr="00A1546C">
        <w:rPr>
          <w:szCs w:val="22"/>
          <w:lang w:val="el-GR"/>
        </w:rPr>
        <w:t xml:space="preserve">Τη σήμανση </w:t>
      </w:r>
      <w:r w:rsidRPr="00A1546C">
        <w:rPr>
          <w:szCs w:val="22"/>
          <w:lang w:val="en-US"/>
        </w:rPr>
        <w:t>CE</w:t>
      </w:r>
      <w:r w:rsidRPr="00A1546C">
        <w:rPr>
          <w:szCs w:val="22"/>
          <w:lang w:val="el-GR"/>
        </w:rPr>
        <w:t xml:space="preserve"> </w:t>
      </w:r>
      <w:r w:rsidRPr="00A1546C">
        <w:rPr>
          <w:rFonts w:cs="Arial"/>
          <w:szCs w:val="22"/>
          <w:lang w:val="el-GR"/>
        </w:rPr>
        <w:t xml:space="preserve">ακολουθούμενη από τον </w:t>
      </w:r>
      <w:r w:rsidR="00AD55E9" w:rsidRPr="00A1546C">
        <w:rPr>
          <w:rFonts w:cs="Arial"/>
          <w:szCs w:val="22"/>
          <w:lang w:val="el-GR"/>
        </w:rPr>
        <w:t xml:space="preserve">τετραψήφιο </w:t>
      </w:r>
      <w:r w:rsidRPr="00A1546C">
        <w:rPr>
          <w:rFonts w:cs="Arial"/>
          <w:szCs w:val="22"/>
          <w:lang w:val="el-GR"/>
        </w:rPr>
        <w:t xml:space="preserve">αριθμό </w:t>
      </w:r>
      <w:r w:rsidR="00A1546C">
        <w:rPr>
          <w:rFonts w:cs="Arial"/>
          <w:szCs w:val="22"/>
          <w:lang w:val="el-GR"/>
        </w:rPr>
        <w:t>μητρώου</w:t>
      </w:r>
      <w:r w:rsidRPr="00A1546C">
        <w:rPr>
          <w:rFonts w:cs="Arial"/>
          <w:szCs w:val="22"/>
          <w:lang w:val="el-GR"/>
        </w:rPr>
        <w:t xml:space="preserve"> του κοινοποιημένου οργανισμού που </w:t>
      </w:r>
      <w:r w:rsidR="00A1546C">
        <w:rPr>
          <w:rFonts w:cs="Arial"/>
          <w:szCs w:val="22"/>
          <w:lang w:val="el-GR"/>
        </w:rPr>
        <w:t>εμπλέκεται στο στάδιο ελέγχου της παραγωγής</w:t>
      </w:r>
      <w:r w:rsidR="005B51FC">
        <w:rPr>
          <w:rFonts w:cs="Arial"/>
          <w:szCs w:val="22"/>
          <w:lang w:val="el-GR"/>
        </w:rPr>
        <w:t xml:space="preserve"> και </w:t>
      </w:r>
      <w:r w:rsidR="005B51FC" w:rsidRPr="00836336">
        <w:rPr>
          <w:rFonts w:cs="Arial"/>
          <w:szCs w:val="22"/>
          <w:lang w:val="el-GR"/>
        </w:rPr>
        <w:t>από τα δύο τελευταία ψηφία του έτους τοποθέτησης της σήμανσης</w:t>
      </w:r>
      <w:r w:rsidR="00DA6DA3" w:rsidRPr="00836336">
        <w:rPr>
          <w:rFonts w:cs="Arial"/>
          <w:szCs w:val="22"/>
          <w:lang w:val="el-GR"/>
        </w:rPr>
        <w:t>.</w:t>
      </w:r>
    </w:p>
    <w:p w14:paraId="3D96E6DE" w14:textId="77777777" w:rsidR="00836336" w:rsidRPr="00836336" w:rsidRDefault="00836336" w:rsidP="00836336">
      <w:pPr>
        <w:pStyle w:val="ListParagraph"/>
        <w:numPr>
          <w:ilvl w:val="0"/>
          <w:numId w:val="17"/>
        </w:numPr>
        <w:jc w:val="both"/>
        <w:rPr>
          <w:szCs w:val="22"/>
          <w:lang w:val="el-GR"/>
        </w:rPr>
      </w:pPr>
      <w:r w:rsidRPr="00836336">
        <w:rPr>
          <w:rFonts w:cs="Arial"/>
          <w:szCs w:val="22"/>
          <w:lang w:val="el-GR"/>
        </w:rPr>
        <w:t>Το όνομα, η καταχωρισμένη εμπορική επωνυμία ή το κατατεθέν εμπορικό σήμα του κατασκευαστή</w:t>
      </w:r>
    </w:p>
    <w:p w14:paraId="5F4FF4C0" w14:textId="344EF738" w:rsidR="00836336" w:rsidRPr="00836336" w:rsidRDefault="00EA4872" w:rsidP="00836336">
      <w:pPr>
        <w:pStyle w:val="ListParagraph"/>
        <w:numPr>
          <w:ilvl w:val="0"/>
          <w:numId w:val="17"/>
        </w:numPr>
        <w:jc w:val="both"/>
        <w:rPr>
          <w:szCs w:val="22"/>
          <w:lang w:val="el-GR"/>
        </w:rPr>
      </w:pPr>
      <w:r>
        <w:rPr>
          <w:rFonts w:cs="Arial"/>
          <w:szCs w:val="22"/>
          <w:lang w:val="el-GR"/>
        </w:rPr>
        <w:t>Τον</w:t>
      </w:r>
      <w:r w:rsidR="00836336" w:rsidRPr="00836336">
        <w:rPr>
          <w:rFonts w:cs="Arial"/>
          <w:szCs w:val="22"/>
          <w:lang w:val="el-GR"/>
        </w:rPr>
        <w:t xml:space="preserve"> τύπο, </w:t>
      </w:r>
      <w:r>
        <w:rPr>
          <w:rFonts w:cs="Arial"/>
          <w:szCs w:val="22"/>
          <w:lang w:val="el-GR"/>
        </w:rPr>
        <w:t>τ</w:t>
      </w:r>
      <w:r w:rsidR="00836336" w:rsidRPr="00836336">
        <w:rPr>
          <w:rFonts w:cs="Arial"/>
          <w:szCs w:val="22"/>
          <w:lang w:val="el-GR"/>
        </w:rPr>
        <w:t>η</w:t>
      </w:r>
      <w:r>
        <w:rPr>
          <w:rFonts w:cs="Arial"/>
          <w:szCs w:val="22"/>
          <w:lang w:val="el-GR"/>
        </w:rPr>
        <w:t>ν</w:t>
      </w:r>
      <w:r w:rsidR="00836336" w:rsidRPr="00836336">
        <w:rPr>
          <w:rFonts w:cs="Arial"/>
          <w:szCs w:val="22"/>
          <w:lang w:val="el-GR"/>
        </w:rPr>
        <w:t xml:space="preserve"> παρτίδα ή </w:t>
      </w:r>
      <w:r>
        <w:rPr>
          <w:rFonts w:cs="Arial"/>
          <w:szCs w:val="22"/>
          <w:lang w:val="el-GR"/>
        </w:rPr>
        <w:t>τ</w:t>
      </w:r>
      <w:r w:rsidR="00836336" w:rsidRPr="00836336">
        <w:rPr>
          <w:rFonts w:cs="Arial"/>
          <w:szCs w:val="22"/>
          <w:lang w:val="el-GR"/>
        </w:rPr>
        <w:t>ο</w:t>
      </w:r>
      <w:r>
        <w:rPr>
          <w:rFonts w:cs="Arial"/>
          <w:szCs w:val="22"/>
          <w:lang w:val="el-GR"/>
        </w:rPr>
        <w:t>ν</w:t>
      </w:r>
      <w:r w:rsidR="00836336" w:rsidRPr="00836336">
        <w:rPr>
          <w:rFonts w:cs="Arial"/>
          <w:szCs w:val="22"/>
          <w:lang w:val="el-GR"/>
        </w:rPr>
        <w:t xml:space="preserve"> σειριακό αριθμό της συσκευής ή άλλο στοιχείο που επιτρέπει την ταυτοποίησή της</w:t>
      </w:r>
    </w:p>
    <w:p w14:paraId="15B67F68" w14:textId="368CD0D0" w:rsidR="00836336" w:rsidRPr="00836336" w:rsidRDefault="00EA4872" w:rsidP="00836336">
      <w:pPr>
        <w:pStyle w:val="ListParagraph"/>
        <w:numPr>
          <w:ilvl w:val="0"/>
          <w:numId w:val="17"/>
        </w:numPr>
        <w:jc w:val="both"/>
        <w:rPr>
          <w:szCs w:val="22"/>
          <w:lang w:val="el-GR"/>
        </w:rPr>
      </w:pPr>
      <w:r>
        <w:rPr>
          <w:rFonts w:cs="Arial"/>
          <w:szCs w:val="22"/>
          <w:lang w:val="el-GR"/>
        </w:rPr>
        <w:t>Τη</w:t>
      </w:r>
      <w:r w:rsidR="00836336" w:rsidRPr="00836336">
        <w:rPr>
          <w:rFonts w:cs="Arial"/>
          <w:szCs w:val="22"/>
          <w:lang w:val="el-GR"/>
        </w:rPr>
        <w:t xml:space="preserve"> σήμανση της κατηγορίας της συσκευής</w:t>
      </w:r>
    </w:p>
    <w:p w14:paraId="4240AF14" w14:textId="2F7582F5" w:rsidR="00836336" w:rsidRPr="00836336" w:rsidRDefault="00EA4872" w:rsidP="00836336">
      <w:pPr>
        <w:pStyle w:val="ListParagraph"/>
        <w:numPr>
          <w:ilvl w:val="0"/>
          <w:numId w:val="17"/>
        </w:numPr>
        <w:jc w:val="both"/>
        <w:rPr>
          <w:szCs w:val="22"/>
          <w:lang w:val="el-GR"/>
        </w:rPr>
      </w:pPr>
      <w:r>
        <w:rPr>
          <w:rFonts w:cs="Arial"/>
          <w:szCs w:val="22"/>
          <w:lang w:val="el-GR"/>
        </w:rPr>
        <w:t>Τον</w:t>
      </w:r>
      <w:r w:rsidR="00836336" w:rsidRPr="00836336">
        <w:rPr>
          <w:rFonts w:cs="Arial"/>
          <w:szCs w:val="22"/>
          <w:lang w:val="el-GR"/>
        </w:rPr>
        <w:t xml:space="preserve"> τύπο του χρησιμοποιούμενου αερίου</w:t>
      </w:r>
    </w:p>
    <w:p w14:paraId="43BA4B0B" w14:textId="42AF9091" w:rsidR="00836336" w:rsidRPr="00F40BB4" w:rsidRDefault="00EA4872" w:rsidP="00836336">
      <w:pPr>
        <w:pStyle w:val="ListParagraph"/>
        <w:numPr>
          <w:ilvl w:val="0"/>
          <w:numId w:val="17"/>
        </w:numPr>
        <w:jc w:val="both"/>
        <w:rPr>
          <w:szCs w:val="22"/>
          <w:lang w:val="el-GR"/>
        </w:rPr>
      </w:pPr>
      <w:r>
        <w:rPr>
          <w:rFonts w:cs="Arial"/>
          <w:szCs w:val="22"/>
          <w:lang w:val="el-GR"/>
        </w:rPr>
        <w:t>Την</w:t>
      </w:r>
      <w:r w:rsidR="00836336" w:rsidRPr="00836336">
        <w:rPr>
          <w:rFonts w:cs="Arial"/>
          <w:szCs w:val="22"/>
          <w:lang w:val="el-GR"/>
        </w:rPr>
        <w:t xml:space="preserve"> ονομαστική πίεση τροφοδοσίας</w:t>
      </w:r>
    </w:p>
    <w:p w14:paraId="17AA053C" w14:textId="790CE04B" w:rsidR="00F40BB4" w:rsidRPr="00215293" w:rsidRDefault="00F40BB4" w:rsidP="00836336">
      <w:pPr>
        <w:pStyle w:val="ListParagraph"/>
        <w:numPr>
          <w:ilvl w:val="0"/>
          <w:numId w:val="17"/>
        </w:numPr>
        <w:jc w:val="both"/>
        <w:rPr>
          <w:szCs w:val="22"/>
          <w:lang w:val="el-GR"/>
        </w:rPr>
      </w:pPr>
      <w:r w:rsidRPr="00215293">
        <w:rPr>
          <w:rFonts w:cs="Arial"/>
          <w:szCs w:val="22"/>
          <w:lang w:val="el-GR"/>
        </w:rPr>
        <w:t>Οδηγίες χρήσης στην ελληνική γλώσσα</w:t>
      </w:r>
    </w:p>
    <w:p w14:paraId="275F5AF1" w14:textId="77777777" w:rsidR="00940B3E" w:rsidRDefault="00940B3E" w:rsidP="00CB39D8">
      <w:pPr>
        <w:jc w:val="both"/>
        <w:rPr>
          <w:b/>
          <w:szCs w:val="22"/>
          <w:lang w:val="el-GR"/>
        </w:rPr>
      </w:pPr>
    </w:p>
    <w:p w14:paraId="1675348D" w14:textId="77777777" w:rsidR="00836336" w:rsidRDefault="00A96CA6" w:rsidP="00836336">
      <w:pPr>
        <w:jc w:val="both"/>
        <w:rPr>
          <w:szCs w:val="22"/>
          <w:lang w:val="el-GR"/>
        </w:rPr>
      </w:pPr>
      <w:r w:rsidRPr="00A96CA6">
        <w:rPr>
          <w:szCs w:val="22"/>
          <w:lang w:val="el-GR"/>
        </w:rPr>
        <w:t>Όλες οι σημάνσεις πρέπει να είναι</w:t>
      </w:r>
      <w:r w:rsidR="002B4C35">
        <w:rPr>
          <w:szCs w:val="22"/>
          <w:lang w:val="el-GR"/>
        </w:rPr>
        <w:t xml:space="preserve"> </w:t>
      </w:r>
      <w:r w:rsidR="00940B3E" w:rsidRPr="008E7B2E">
        <w:rPr>
          <w:szCs w:val="22"/>
          <w:lang w:val="el-GR"/>
        </w:rPr>
        <w:t>εμφανείς, ευανάγνωστες, ανεξίτηλες,</w:t>
      </w:r>
      <w:r w:rsidR="00940B3E">
        <w:rPr>
          <w:szCs w:val="22"/>
          <w:lang w:val="el-GR"/>
        </w:rPr>
        <w:t xml:space="preserve"> ανθεκτικές και διαρκείς και</w:t>
      </w:r>
      <w:r w:rsidR="002B4C35">
        <w:rPr>
          <w:szCs w:val="22"/>
          <w:lang w:val="el-GR"/>
        </w:rPr>
        <w:t xml:space="preserve"> </w:t>
      </w:r>
      <w:r w:rsidR="00940B3E" w:rsidRPr="008E7B2E">
        <w:rPr>
          <w:szCs w:val="22"/>
          <w:lang w:val="el-GR"/>
        </w:rPr>
        <w:t>να μην αφαιρούνται εύκολα.</w:t>
      </w:r>
    </w:p>
    <w:p w14:paraId="71C95765" w14:textId="77777777" w:rsidR="00836336" w:rsidRDefault="00836336" w:rsidP="00836336">
      <w:pPr>
        <w:jc w:val="both"/>
        <w:rPr>
          <w:szCs w:val="22"/>
          <w:lang w:val="el-GR"/>
        </w:rPr>
      </w:pPr>
    </w:p>
    <w:p w14:paraId="1E53B20C" w14:textId="77777777" w:rsidR="00836336" w:rsidRDefault="00836336" w:rsidP="00836336">
      <w:pPr>
        <w:jc w:val="both"/>
        <w:rPr>
          <w:szCs w:val="22"/>
          <w:lang w:val="el-GR"/>
        </w:rPr>
      </w:pPr>
    </w:p>
    <w:p w14:paraId="4B97543C" w14:textId="174AA139" w:rsidR="00990C68" w:rsidRDefault="00BF2244" w:rsidP="00836336">
      <w:pPr>
        <w:pStyle w:val="ListParagraph"/>
        <w:numPr>
          <w:ilvl w:val="0"/>
          <w:numId w:val="15"/>
        </w:numPr>
        <w:ind w:left="0"/>
        <w:jc w:val="both"/>
        <w:rPr>
          <w:b/>
          <w:szCs w:val="22"/>
          <w:u w:val="single"/>
          <w:lang w:val="el-GR"/>
        </w:rPr>
      </w:pPr>
      <w:r w:rsidRPr="00836336">
        <w:rPr>
          <w:b/>
          <w:szCs w:val="22"/>
          <w:u w:val="single"/>
          <w:lang w:val="el-GR"/>
        </w:rPr>
        <w:t>ΠΑΡΑΓΟ</w:t>
      </w:r>
      <w:r w:rsidR="00D824C9" w:rsidRPr="00836336">
        <w:rPr>
          <w:b/>
          <w:szCs w:val="22"/>
          <w:u w:val="single"/>
          <w:lang w:val="el-GR"/>
        </w:rPr>
        <w:t>ΜΕΝΟΙ</w:t>
      </w:r>
      <w:r w:rsidR="000F66A9" w:rsidRPr="00836336">
        <w:rPr>
          <w:b/>
          <w:szCs w:val="22"/>
          <w:u w:val="single"/>
          <w:lang w:val="el-GR"/>
        </w:rPr>
        <w:t xml:space="preserve"> </w:t>
      </w:r>
      <w:r w:rsidR="00AD55E9" w:rsidRPr="00836336">
        <w:rPr>
          <w:b/>
          <w:szCs w:val="22"/>
          <w:u w:val="single"/>
          <w:lang w:val="el-GR"/>
        </w:rPr>
        <w:t>ΡΥΠΟΙ / ΠΡΟΒΛΗΜΑΤΑ ΥΓΕΙΑΣ</w:t>
      </w:r>
    </w:p>
    <w:p w14:paraId="37D8BA52" w14:textId="361A695A" w:rsidR="00215293" w:rsidRDefault="001F316E" w:rsidP="00CB39D8">
      <w:pPr>
        <w:jc w:val="both"/>
        <w:rPr>
          <w:szCs w:val="22"/>
          <w:lang w:val="el-GR"/>
        </w:rPr>
      </w:pPr>
      <w:r w:rsidRPr="00836336">
        <w:rPr>
          <w:szCs w:val="22"/>
          <w:lang w:val="el-GR"/>
        </w:rPr>
        <w:t>Κατά τη</w:t>
      </w:r>
      <w:r w:rsidR="00BF2244" w:rsidRPr="00836336">
        <w:rPr>
          <w:szCs w:val="22"/>
          <w:lang w:val="el-GR"/>
        </w:rPr>
        <w:t xml:space="preserve"> λειτουργία</w:t>
      </w:r>
      <w:r w:rsidRPr="00836336">
        <w:rPr>
          <w:szCs w:val="22"/>
          <w:lang w:val="el-GR"/>
        </w:rPr>
        <w:t xml:space="preserve"> τ</w:t>
      </w:r>
      <w:r w:rsidR="009C0B59" w:rsidRPr="00836336">
        <w:rPr>
          <w:szCs w:val="22"/>
          <w:lang w:val="el-GR"/>
        </w:rPr>
        <w:t>ων</w:t>
      </w:r>
      <w:r w:rsidR="00BF2244" w:rsidRPr="00836336">
        <w:rPr>
          <w:szCs w:val="22"/>
          <w:lang w:val="el-GR"/>
        </w:rPr>
        <w:t xml:space="preserve"> </w:t>
      </w:r>
      <w:r w:rsidR="00E65216" w:rsidRPr="00836336">
        <w:rPr>
          <w:szCs w:val="22"/>
          <w:lang w:val="el-GR"/>
        </w:rPr>
        <w:t>θερμαστρών</w:t>
      </w:r>
      <w:r w:rsidR="0052728F" w:rsidRPr="00836336">
        <w:rPr>
          <w:szCs w:val="22"/>
          <w:lang w:val="el-GR"/>
        </w:rPr>
        <w:t xml:space="preserve">, </w:t>
      </w:r>
      <w:r w:rsidRPr="00836336">
        <w:rPr>
          <w:szCs w:val="22"/>
          <w:lang w:val="el-GR"/>
        </w:rPr>
        <w:t xml:space="preserve">παράγονται διάφορα </w:t>
      </w:r>
      <w:r w:rsidR="00DD67D0" w:rsidRPr="00836336">
        <w:rPr>
          <w:szCs w:val="22"/>
          <w:lang w:val="el-GR"/>
        </w:rPr>
        <w:t>καυσαέρια</w:t>
      </w:r>
      <w:r w:rsidR="007B7E07" w:rsidRPr="00836336">
        <w:rPr>
          <w:szCs w:val="22"/>
          <w:lang w:val="el-GR"/>
        </w:rPr>
        <w:t xml:space="preserve"> (ρύποι)</w:t>
      </w:r>
      <w:r w:rsidR="00CE1DFB" w:rsidRPr="00836336">
        <w:rPr>
          <w:szCs w:val="22"/>
          <w:lang w:val="el-GR"/>
        </w:rPr>
        <w:t>,</w:t>
      </w:r>
      <w:r w:rsidR="00DD67D0" w:rsidRPr="00836336">
        <w:rPr>
          <w:szCs w:val="22"/>
          <w:lang w:val="el-GR"/>
        </w:rPr>
        <w:t xml:space="preserve"> </w:t>
      </w:r>
      <w:r w:rsidR="002C7F0B" w:rsidRPr="00836336">
        <w:rPr>
          <w:szCs w:val="22"/>
          <w:lang w:val="el-GR"/>
        </w:rPr>
        <w:t xml:space="preserve">όπως </w:t>
      </w:r>
      <w:r w:rsidR="00D53A0D" w:rsidRPr="00836336">
        <w:rPr>
          <w:szCs w:val="22"/>
          <w:lang w:val="el-GR"/>
        </w:rPr>
        <w:t>μονοξείδιο του άνθρακα (</w:t>
      </w:r>
      <w:r w:rsidR="00D53A0D" w:rsidRPr="00836336">
        <w:rPr>
          <w:szCs w:val="22"/>
        </w:rPr>
        <w:t>CO</w:t>
      </w:r>
      <w:r w:rsidR="00D53A0D" w:rsidRPr="00836336">
        <w:rPr>
          <w:szCs w:val="22"/>
          <w:lang w:val="el-GR"/>
        </w:rPr>
        <w:t>)</w:t>
      </w:r>
      <w:r w:rsidR="002C7F0B" w:rsidRPr="00836336">
        <w:rPr>
          <w:szCs w:val="22"/>
          <w:lang w:val="el-GR"/>
        </w:rPr>
        <w:t xml:space="preserve">, </w:t>
      </w:r>
      <w:r w:rsidR="006F76C4" w:rsidRPr="00836336">
        <w:rPr>
          <w:szCs w:val="22"/>
          <w:lang w:val="el-GR"/>
        </w:rPr>
        <w:t>διοξείδιο του άνθρακα (</w:t>
      </w:r>
      <w:r w:rsidR="006F76C4" w:rsidRPr="00836336">
        <w:rPr>
          <w:szCs w:val="22"/>
        </w:rPr>
        <w:t>CO</w:t>
      </w:r>
      <w:r w:rsidR="006F76C4" w:rsidRPr="00836336">
        <w:rPr>
          <w:szCs w:val="22"/>
          <w:vertAlign w:val="subscript"/>
          <w:lang w:val="el-GR"/>
        </w:rPr>
        <w:t>2</w:t>
      </w:r>
      <w:r w:rsidR="006F76C4" w:rsidRPr="00836336">
        <w:rPr>
          <w:szCs w:val="22"/>
          <w:lang w:val="el-GR"/>
        </w:rPr>
        <w:t xml:space="preserve">), και </w:t>
      </w:r>
      <w:r w:rsidR="002C7F0B" w:rsidRPr="00836336">
        <w:rPr>
          <w:szCs w:val="22"/>
          <w:lang w:val="el-GR"/>
        </w:rPr>
        <w:t>διοξείδιο του αζώτου (</w:t>
      </w:r>
      <w:r w:rsidR="002C7F0B" w:rsidRPr="00836336">
        <w:rPr>
          <w:szCs w:val="22"/>
        </w:rPr>
        <w:t>NO</w:t>
      </w:r>
      <w:r w:rsidR="002C7F0B" w:rsidRPr="00836336">
        <w:rPr>
          <w:szCs w:val="22"/>
          <w:vertAlign w:val="subscript"/>
          <w:lang w:val="el-GR"/>
        </w:rPr>
        <w:t>2</w:t>
      </w:r>
      <w:r w:rsidR="002C7F0B" w:rsidRPr="00836336">
        <w:rPr>
          <w:szCs w:val="22"/>
          <w:lang w:val="el-GR"/>
        </w:rPr>
        <w:t>). Τ</w:t>
      </w:r>
      <w:r w:rsidR="00DD67D0" w:rsidRPr="00836336">
        <w:rPr>
          <w:szCs w:val="22"/>
          <w:lang w:val="el-GR"/>
        </w:rPr>
        <w:t xml:space="preserve">α </w:t>
      </w:r>
      <w:r w:rsidR="0052728F" w:rsidRPr="00836336">
        <w:rPr>
          <w:szCs w:val="22"/>
          <w:lang w:val="el-GR"/>
        </w:rPr>
        <w:t>αέρια</w:t>
      </w:r>
      <w:r w:rsidR="002C7F0B" w:rsidRPr="00836336">
        <w:rPr>
          <w:szCs w:val="22"/>
          <w:lang w:val="el-GR"/>
        </w:rPr>
        <w:t xml:space="preserve"> αυτά</w:t>
      </w:r>
      <w:r w:rsidR="0052728F" w:rsidRPr="00836336">
        <w:rPr>
          <w:szCs w:val="22"/>
          <w:lang w:val="el-GR"/>
        </w:rPr>
        <w:t xml:space="preserve">, τα </w:t>
      </w:r>
      <w:r w:rsidR="00DD67D0" w:rsidRPr="00836336">
        <w:rPr>
          <w:szCs w:val="22"/>
          <w:lang w:val="el-GR"/>
        </w:rPr>
        <w:t xml:space="preserve">οποία </w:t>
      </w:r>
      <w:r w:rsidR="00876728" w:rsidRPr="00836336">
        <w:rPr>
          <w:szCs w:val="22"/>
          <w:lang w:val="el-GR"/>
        </w:rPr>
        <w:t>είναι άχρωμα και άοσμα</w:t>
      </w:r>
      <w:r w:rsidR="0052728F" w:rsidRPr="00836336">
        <w:rPr>
          <w:szCs w:val="22"/>
          <w:lang w:val="el-GR"/>
        </w:rPr>
        <w:t>,</w:t>
      </w:r>
      <w:r w:rsidR="00876728" w:rsidRPr="00836336">
        <w:rPr>
          <w:szCs w:val="22"/>
          <w:lang w:val="el-GR"/>
        </w:rPr>
        <w:t xml:space="preserve"> μπορούν</w:t>
      </w:r>
      <w:r w:rsidR="00DD67D0" w:rsidRPr="00836336">
        <w:rPr>
          <w:szCs w:val="22"/>
          <w:lang w:val="el-GR"/>
        </w:rPr>
        <w:t xml:space="preserve"> να </w:t>
      </w:r>
      <w:r w:rsidR="006F76C4" w:rsidRPr="00836336">
        <w:rPr>
          <w:szCs w:val="22"/>
          <w:lang w:val="el-GR"/>
        </w:rPr>
        <w:t>καταστούν</w:t>
      </w:r>
      <w:r w:rsidR="00DD67D0" w:rsidRPr="00836336">
        <w:rPr>
          <w:szCs w:val="22"/>
          <w:lang w:val="el-GR"/>
        </w:rPr>
        <w:t xml:space="preserve"> επικίνδυνα για την υγεία</w:t>
      </w:r>
      <w:r w:rsidR="00E90C40" w:rsidRPr="00836336">
        <w:rPr>
          <w:szCs w:val="22"/>
          <w:lang w:val="el-GR"/>
        </w:rPr>
        <w:t xml:space="preserve"> των καταναλωτών</w:t>
      </w:r>
      <w:r w:rsidR="0024058E">
        <w:rPr>
          <w:szCs w:val="22"/>
          <w:lang w:val="el-GR"/>
        </w:rPr>
        <w:t>.</w:t>
      </w:r>
      <w:r w:rsidR="00B270D8" w:rsidRPr="00B270D8">
        <w:rPr>
          <w:szCs w:val="22"/>
          <w:lang w:val="el-GR"/>
        </w:rPr>
        <w:t xml:space="preserve"> </w:t>
      </w:r>
      <w:r w:rsidR="00DD67D0">
        <w:rPr>
          <w:szCs w:val="22"/>
          <w:lang w:val="el-GR"/>
        </w:rPr>
        <w:t>Ο ρυθμός παραγωγής των ρύπων εξαρτάται</w:t>
      </w:r>
      <w:r w:rsidR="005D7AC8">
        <w:rPr>
          <w:szCs w:val="22"/>
          <w:lang w:val="el-GR"/>
        </w:rPr>
        <w:t xml:space="preserve"> από τη δυναμικότητα </w:t>
      </w:r>
      <w:r w:rsidR="00DD67D0">
        <w:rPr>
          <w:szCs w:val="22"/>
          <w:lang w:val="el-GR"/>
        </w:rPr>
        <w:t xml:space="preserve">και το μέγεθος της </w:t>
      </w:r>
      <w:r w:rsidR="005D7AC8">
        <w:rPr>
          <w:szCs w:val="22"/>
          <w:lang w:val="el-GR"/>
        </w:rPr>
        <w:t>θερμάστρας</w:t>
      </w:r>
      <w:r w:rsidR="001519EF">
        <w:rPr>
          <w:szCs w:val="22"/>
          <w:lang w:val="el-GR"/>
        </w:rPr>
        <w:t>,</w:t>
      </w:r>
      <w:r w:rsidR="00DD67D0">
        <w:rPr>
          <w:szCs w:val="22"/>
          <w:lang w:val="el-GR"/>
        </w:rPr>
        <w:t xml:space="preserve"> καθώς επίσης και από </w:t>
      </w:r>
      <w:r w:rsidR="002C7F0B">
        <w:rPr>
          <w:szCs w:val="22"/>
          <w:lang w:val="el-GR"/>
        </w:rPr>
        <w:t>την κατάστασή της</w:t>
      </w:r>
      <w:r w:rsidR="00DD67D0">
        <w:rPr>
          <w:szCs w:val="22"/>
          <w:lang w:val="el-GR"/>
        </w:rPr>
        <w:t>.</w:t>
      </w:r>
      <w:r w:rsidR="0024058E">
        <w:rPr>
          <w:szCs w:val="22"/>
          <w:lang w:val="el-GR"/>
        </w:rPr>
        <w:t xml:space="preserve"> </w:t>
      </w:r>
      <w:r w:rsidR="00DD67D0">
        <w:rPr>
          <w:szCs w:val="22"/>
          <w:lang w:val="el-GR"/>
        </w:rPr>
        <w:t xml:space="preserve">Τα επίπεδα ρύπων </w:t>
      </w:r>
      <w:r w:rsidR="00AC39F9">
        <w:rPr>
          <w:szCs w:val="22"/>
          <w:lang w:val="el-GR"/>
        </w:rPr>
        <w:t xml:space="preserve">που </w:t>
      </w:r>
      <w:r w:rsidR="004222CA">
        <w:rPr>
          <w:szCs w:val="22"/>
          <w:lang w:val="el-GR"/>
        </w:rPr>
        <w:t>αναπτύσσονται</w:t>
      </w:r>
      <w:r w:rsidR="00DD67D0">
        <w:rPr>
          <w:szCs w:val="22"/>
          <w:lang w:val="el-GR"/>
        </w:rPr>
        <w:t xml:space="preserve"> </w:t>
      </w:r>
      <w:r w:rsidR="002C7F0B">
        <w:rPr>
          <w:szCs w:val="22"/>
          <w:lang w:val="el-GR"/>
        </w:rPr>
        <w:t xml:space="preserve">και συγκεντρώνονται </w:t>
      </w:r>
      <w:r w:rsidR="005D7AC8">
        <w:rPr>
          <w:szCs w:val="22"/>
          <w:lang w:val="el-GR"/>
        </w:rPr>
        <w:t xml:space="preserve">στο </w:t>
      </w:r>
      <w:r w:rsidR="00DD39E0">
        <w:rPr>
          <w:szCs w:val="22"/>
          <w:lang w:val="el-GR"/>
        </w:rPr>
        <w:t>δωμάτιο</w:t>
      </w:r>
      <w:r w:rsidR="00DD67D0">
        <w:rPr>
          <w:szCs w:val="22"/>
          <w:lang w:val="el-GR"/>
        </w:rPr>
        <w:t xml:space="preserve"> ποικίλουν </w:t>
      </w:r>
      <w:r w:rsidR="00AC39F9">
        <w:rPr>
          <w:szCs w:val="22"/>
          <w:lang w:val="el-GR"/>
        </w:rPr>
        <w:t>ανάλογα με τη</w:t>
      </w:r>
      <w:r w:rsidR="00DD39E0">
        <w:rPr>
          <w:szCs w:val="22"/>
          <w:lang w:val="el-GR"/>
        </w:rPr>
        <w:t>ν</w:t>
      </w:r>
      <w:r w:rsidR="00AC39F9">
        <w:rPr>
          <w:szCs w:val="22"/>
          <w:lang w:val="el-GR"/>
        </w:rPr>
        <w:t xml:space="preserve"> </w:t>
      </w:r>
      <w:r w:rsidR="00DD39E0">
        <w:rPr>
          <w:szCs w:val="22"/>
          <w:lang w:val="el-GR"/>
        </w:rPr>
        <w:t xml:space="preserve">ένταση </w:t>
      </w:r>
      <w:r w:rsidR="00AC39F9">
        <w:rPr>
          <w:szCs w:val="22"/>
          <w:lang w:val="el-GR"/>
        </w:rPr>
        <w:t>χρήση</w:t>
      </w:r>
      <w:r w:rsidR="00DD39E0">
        <w:rPr>
          <w:szCs w:val="22"/>
          <w:lang w:val="el-GR"/>
        </w:rPr>
        <w:t>ς</w:t>
      </w:r>
      <w:r w:rsidR="00AC39F9">
        <w:rPr>
          <w:szCs w:val="22"/>
          <w:lang w:val="el-GR"/>
        </w:rPr>
        <w:t xml:space="preserve"> της </w:t>
      </w:r>
      <w:r w:rsidR="005D7AC8">
        <w:rPr>
          <w:szCs w:val="22"/>
          <w:lang w:val="el-GR"/>
        </w:rPr>
        <w:t>θερμάστρας</w:t>
      </w:r>
      <w:r w:rsidR="00AC39F9">
        <w:rPr>
          <w:szCs w:val="22"/>
          <w:lang w:val="el-GR"/>
        </w:rPr>
        <w:t>, το μέγεθος</w:t>
      </w:r>
      <w:r w:rsidR="00F5658A" w:rsidRPr="00F5658A">
        <w:rPr>
          <w:szCs w:val="22"/>
          <w:lang w:val="el-GR"/>
        </w:rPr>
        <w:t xml:space="preserve"> </w:t>
      </w:r>
      <w:r w:rsidR="00F5658A">
        <w:rPr>
          <w:szCs w:val="22"/>
          <w:lang w:val="el-GR"/>
        </w:rPr>
        <w:t>του δωματίου</w:t>
      </w:r>
      <w:r w:rsidR="005D7AC8">
        <w:rPr>
          <w:szCs w:val="22"/>
          <w:lang w:val="el-GR"/>
        </w:rPr>
        <w:t xml:space="preserve"> και</w:t>
      </w:r>
      <w:r w:rsidR="00F5658A">
        <w:rPr>
          <w:szCs w:val="22"/>
          <w:lang w:val="el-GR"/>
        </w:rPr>
        <w:t xml:space="preserve"> την επάρκεια αερισμού</w:t>
      </w:r>
      <w:r w:rsidR="00AC39F9">
        <w:rPr>
          <w:szCs w:val="22"/>
          <w:lang w:val="el-GR"/>
        </w:rPr>
        <w:t>.</w:t>
      </w:r>
      <w:r w:rsidR="00DD67D0">
        <w:rPr>
          <w:szCs w:val="22"/>
          <w:lang w:val="el-GR"/>
        </w:rPr>
        <w:t xml:space="preserve"> </w:t>
      </w:r>
      <w:r w:rsidR="001871A3">
        <w:rPr>
          <w:szCs w:val="22"/>
          <w:lang w:val="el-GR"/>
        </w:rPr>
        <w:t>Υ</w:t>
      </w:r>
      <w:r w:rsidR="007A73DC">
        <w:rPr>
          <w:szCs w:val="22"/>
          <w:lang w:val="el-GR"/>
        </w:rPr>
        <w:t>ψηλά επίπεδα ρύπων μπορούν να αυξήσουν τις πιθανότητες εμφάνισης προβλημάτων υγείας σε άτομα με ευαίσθητο αναπνευστικό σύστημα.</w:t>
      </w:r>
      <w:r w:rsidR="00CE07EE">
        <w:rPr>
          <w:szCs w:val="22"/>
          <w:lang w:val="el-GR"/>
        </w:rPr>
        <w:t xml:space="preserve"> </w:t>
      </w:r>
    </w:p>
    <w:p w14:paraId="4D344756" w14:textId="77777777" w:rsidR="00215293" w:rsidRDefault="00215293" w:rsidP="00CB39D8">
      <w:pPr>
        <w:jc w:val="both"/>
        <w:rPr>
          <w:szCs w:val="22"/>
          <w:lang w:val="el-GR"/>
        </w:rPr>
      </w:pPr>
    </w:p>
    <w:p w14:paraId="7EC1E5F3" w14:textId="77777777" w:rsidR="00263F4F" w:rsidRDefault="00BE308A" w:rsidP="00CB39D8">
      <w:pPr>
        <w:jc w:val="both"/>
        <w:rPr>
          <w:szCs w:val="22"/>
          <w:lang w:val="el-GR"/>
        </w:rPr>
      </w:pPr>
      <w:r>
        <w:rPr>
          <w:szCs w:val="22"/>
          <w:lang w:val="el-GR"/>
        </w:rPr>
        <w:t>Ιδιαίτερα σ</w:t>
      </w:r>
      <w:r w:rsidR="00CE07EE">
        <w:rPr>
          <w:szCs w:val="22"/>
          <w:lang w:val="el-GR"/>
        </w:rPr>
        <w:t xml:space="preserve">ε </w:t>
      </w:r>
      <w:r>
        <w:rPr>
          <w:szCs w:val="22"/>
          <w:lang w:val="el-GR"/>
        </w:rPr>
        <w:t>περιπτώσεις</w:t>
      </w:r>
      <w:r w:rsidR="00CE07EE">
        <w:rPr>
          <w:szCs w:val="22"/>
          <w:lang w:val="el-GR"/>
        </w:rPr>
        <w:t xml:space="preserve"> </w:t>
      </w:r>
      <w:r w:rsidR="001519EF">
        <w:rPr>
          <w:szCs w:val="22"/>
          <w:lang w:val="el-GR"/>
        </w:rPr>
        <w:t xml:space="preserve">παλιών ή/και ασυντήρητων θερμαστρών οι οποίες μπορεί να </w:t>
      </w:r>
      <w:r w:rsidR="00C754A1">
        <w:rPr>
          <w:szCs w:val="22"/>
          <w:lang w:val="el-GR"/>
        </w:rPr>
        <w:t>δυσ</w:t>
      </w:r>
      <w:r w:rsidR="001519EF">
        <w:rPr>
          <w:szCs w:val="22"/>
          <w:lang w:val="el-GR"/>
        </w:rPr>
        <w:t>λειτουργούν</w:t>
      </w:r>
      <w:r>
        <w:rPr>
          <w:szCs w:val="22"/>
          <w:lang w:val="el-GR"/>
        </w:rPr>
        <w:t xml:space="preserve">, </w:t>
      </w:r>
      <w:r w:rsidR="001519EF">
        <w:rPr>
          <w:szCs w:val="22"/>
          <w:lang w:val="el-GR"/>
        </w:rPr>
        <w:t xml:space="preserve">τα </w:t>
      </w:r>
      <w:r>
        <w:rPr>
          <w:szCs w:val="22"/>
          <w:lang w:val="el-GR"/>
        </w:rPr>
        <w:t xml:space="preserve">αυξημένα επίπεδα </w:t>
      </w:r>
      <w:r w:rsidR="002C7F0B">
        <w:rPr>
          <w:szCs w:val="22"/>
          <w:lang w:val="el-GR"/>
        </w:rPr>
        <w:t>μονοξείδιου του άνθρακα (</w:t>
      </w:r>
      <w:r w:rsidR="002C7F0B">
        <w:rPr>
          <w:szCs w:val="22"/>
        </w:rPr>
        <w:t>CO</w:t>
      </w:r>
      <w:r w:rsidR="002C7F0B" w:rsidRPr="00D53A0D">
        <w:rPr>
          <w:szCs w:val="22"/>
          <w:lang w:val="el-GR"/>
        </w:rPr>
        <w:t>)</w:t>
      </w:r>
      <w:r w:rsidR="002C7F0B">
        <w:rPr>
          <w:szCs w:val="22"/>
          <w:lang w:val="el-GR"/>
        </w:rPr>
        <w:t xml:space="preserve"> </w:t>
      </w:r>
      <w:r>
        <w:rPr>
          <w:szCs w:val="22"/>
          <w:lang w:val="el-GR"/>
        </w:rPr>
        <w:t>μπορούν να προκαλέσουν ακόμα και το</w:t>
      </w:r>
      <w:r w:rsidR="00CB1DDA">
        <w:rPr>
          <w:szCs w:val="22"/>
          <w:lang w:val="el-GR"/>
        </w:rPr>
        <w:t>ν</w:t>
      </w:r>
      <w:r>
        <w:rPr>
          <w:szCs w:val="22"/>
          <w:lang w:val="el-GR"/>
        </w:rPr>
        <w:t xml:space="preserve"> θάνατο.</w:t>
      </w:r>
      <w:r w:rsidR="00D17796">
        <w:rPr>
          <w:szCs w:val="22"/>
          <w:lang w:val="el-GR"/>
        </w:rPr>
        <w:t xml:space="preserve"> </w:t>
      </w:r>
      <w:r w:rsidR="006F76C4">
        <w:rPr>
          <w:szCs w:val="22"/>
          <w:lang w:val="el-GR"/>
        </w:rPr>
        <w:t>Τα σ</w:t>
      </w:r>
      <w:r>
        <w:rPr>
          <w:szCs w:val="22"/>
          <w:lang w:val="el-GR"/>
        </w:rPr>
        <w:t xml:space="preserve">υμπτώματα δηλητηρίασης από </w:t>
      </w:r>
      <w:r w:rsidR="00CF45BB">
        <w:rPr>
          <w:szCs w:val="22"/>
          <w:lang w:val="el-GR"/>
        </w:rPr>
        <w:t>μονοξείδιο του άνθρακα (</w:t>
      </w:r>
      <w:r w:rsidR="00CF45BB">
        <w:rPr>
          <w:szCs w:val="22"/>
        </w:rPr>
        <w:t>CO</w:t>
      </w:r>
      <w:r w:rsidR="00CF45BB" w:rsidRPr="00D53A0D">
        <w:rPr>
          <w:szCs w:val="22"/>
          <w:lang w:val="el-GR"/>
        </w:rPr>
        <w:t>)</w:t>
      </w:r>
      <w:r w:rsidR="00CF45BB">
        <w:rPr>
          <w:szCs w:val="22"/>
          <w:lang w:val="el-GR"/>
        </w:rPr>
        <w:t xml:space="preserve"> </w:t>
      </w:r>
      <w:r>
        <w:rPr>
          <w:szCs w:val="22"/>
          <w:lang w:val="el-GR"/>
        </w:rPr>
        <w:t>περιλαμβάνουν</w:t>
      </w:r>
      <w:r w:rsidRPr="00BE308A">
        <w:rPr>
          <w:szCs w:val="22"/>
          <w:lang w:val="el-GR"/>
        </w:rPr>
        <w:t>:</w:t>
      </w:r>
    </w:p>
    <w:p w14:paraId="38EE513D" w14:textId="4E6C30B7" w:rsidR="00140F23" w:rsidRPr="00215293" w:rsidRDefault="00140F23" w:rsidP="00CB39D8">
      <w:pPr>
        <w:jc w:val="both"/>
        <w:rPr>
          <w:b/>
          <w:szCs w:val="22"/>
          <w:u w:val="single"/>
          <w:lang w:val="el-GR"/>
        </w:rPr>
        <w:sectPr w:rsidR="00140F23" w:rsidRPr="00215293" w:rsidSect="00CB39D8">
          <w:footerReference w:type="default" r:id="rId12"/>
          <w:pgSz w:w="11909" w:h="16834" w:code="9"/>
          <w:pgMar w:top="851" w:right="1361" w:bottom="851" w:left="1361" w:header="720" w:footer="346" w:gutter="0"/>
          <w:cols w:space="708"/>
          <w:docGrid w:linePitch="326"/>
        </w:sectPr>
      </w:pPr>
    </w:p>
    <w:p w14:paraId="29AF6382" w14:textId="77777777" w:rsidR="00BE308A" w:rsidRPr="00556E7D" w:rsidRDefault="002C7F0B" w:rsidP="00CB39D8">
      <w:pPr>
        <w:pStyle w:val="ListParagraph"/>
        <w:numPr>
          <w:ilvl w:val="0"/>
          <w:numId w:val="5"/>
        </w:numPr>
        <w:jc w:val="both"/>
        <w:rPr>
          <w:szCs w:val="22"/>
          <w:lang w:val="el-GR"/>
        </w:rPr>
      </w:pPr>
      <w:r w:rsidRPr="00556E7D">
        <w:rPr>
          <w:szCs w:val="22"/>
          <w:lang w:val="el-GR"/>
        </w:rPr>
        <w:t>Κόπωση</w:t>
      </w:r>
    </w:p>
    <w:p w14:paraId="48893D9B" w14:textId="77777777" w:rsidR="00BE308A" w:rsidRPr="00556E7D" w:rsidRDefault="00BE308A" w:rsidP="00CB39D8">
      <w:pPr>
        <w:pStyle w:val="ListParagraph"/>
        <w:numPr>
          <w:ilvl w:val="0"/>
          <w:numId w:val="5"/>
        </w:numPr>
        <w:jc w:val="both"/>
        <w:rPr>
          <w:szCs w:val="22"/>
          <w:lang w:val="el-GR"/>
        </w:rPr>
      </w:pPr>
      <w:r w:rsidRPr="00556E7D">
        <w:rPr>
          <w:szCs w:val="22"/>
          <w:lang w:val="el-GR"/>
        </w:rPr>
        <w:t>Δύσπνοια</w:t>
      </w:r>
    </w:p>
    <w:p w14:paraId="540D32CE" w14:textId="77777777" w:rsidR="00BE308A" w:rsidRPr="00556E7D" w:rsidRDefault="00BE308A" w:rsidP="00CB39D8">
      <w:pPr>
        <w:pStyle w:val="ListParagraph"/>
        <w:numPr>
          <w:ilvl w:val="0"/>
          <w:numId w:val="5"/>
        </w:numPr>
        <w:jc w:val="both"/>
        <w:rPr>
          <w:szCs w:val="22"/>
          <w:lang w:val="el-GR"/>
        </w:rPr>
      </w:pPr>
      <w:r w:rsidRPr="00556E7D">
        <w:rPr>
          <w:szCs w:val="22"/>
          <w:lang w:val="el-GR"/>
        </w:rPr>
        <w:t>Πονοκέφαλο</w:t>
      </w:r>
    </w:p>
    <w:p w14:paraId="1962FE54" w14:textId="77777777" w:rsidR="00BE308A" w:rsidRPr="00556E7D" w:rsidRDefault="00BE308A" w:rsidP="00CB39D8">
      <w:pPr>
        <w:pStyle w:val="ListParagraph"/>
        <w:numPr>
          <w:ilvl w:val="0"/>
          <w:numId w:val="5"/>
        </w:numPr>
        <w:jc w:val="both"/>
        <w:rPr>
          <w:szCs w:val="22"/>
          <w:lang w:val="el-GR"/>
        </w:rPr>
      </w:pPr>
      <w:r w:rsidRPr="00556E7D">
        <w:rPr>
          <w:szCs w:val="22"/>
          <w:lang w:val="el-GR"/>
        </w:rPr>
        <w:t>Ζαλάδες</w:t>
      </w:r>
    </w:p>
    <w:p w14:paraId="05C388CD" w14:textId="77777777" w:rsidR="00BE308A" w:rsidRPr="00556E7D" w:rsidRDefault="00BE308A" w:rsidP="00CB39D8">
      <w:pPr>
        <w:pStyle w:val="ListParagraph"/>
        <w:numPr>
          <w:ilvl w:val="0"/>
          <w:numId w:val="5"/>
        </w:numPr>
        <w:jc w:val="both"/>
        <w:rPr>
          <w:szCs w:val="22"/>
          <w:lang w:val="el-GR"/>
        </w:rPr>
      </w:pPr>
      <w:r w:rsidRPr="00556E7D">
        <w:rPr>
          <w:szCs w:val="22"/>
          <w:lang w:val="el-GR"/>
        </w:rPr>
        <w:t>Ναυτία</w:t>
      </w:r>
    </w:p>
    <w:p w14:paraId="3963E15C" w14:textId="77777777" w:rsidR="00BE308A" w:rsidRPr="00556E7D" w:rsidRDefault="00BE308A" w:rsidP="00CB39D8">
      <w:pPr>
        <w:pStyle w:val="ListParagraph"/>
        <w:numPr>
          <w:ilvl w:val="0"/>
          <w:numId w:val="5"/>
        </w:numPr>
        <w:jc w:val="both"/>
        <w:rPr>
          <w:szCs w:val="22"/>
          <w:lang w:val="el-GR"/>
        </w:rPr>
      </w:pPr>
      <w:r w:rsidRPr="00556E7D">
        <w:rPr>
          <w:szCs w:val="22"/>
          <w:lang w:val="el-GR"/>
        </w:rPr>
        <w:t>Αδυναμία</w:t>
      </w:r>
    </w:p>
    <w:p w14:paraId="47C96BCD" w14:textId="08654739" w:rsidR="00BE308A" w:rsidRPr="00556E7D" w:rsidRDefault="00D17796" w:rsidP="00CB39D8">
      <w:pPr>
        <w:pStyle w:val="ListParagraph"/>
        <w:numPr>
          <w:ilvl w:val="0"/>
          <w:numId w:val="5"/>
        </w:numPr>
        <w:jc w:val="both"/>
        <w:rPr>
          <w:szCs w:val="22"/>
          <w:lang w:val="el-GR"/>
        </w:rPr>
      </w:pPr>
      <w:r w:rsidRPr="00556E7D">
        <w:rPr>
          <w:szCs w:val="22"/>
          <w:lang w:val="el-GR"/>
        </w:rPr>
        <w:t>Σύγχυση</w:t>
      </w:r>
      <w:r w:rsidR="00215293">
        <w:rPr>
          <w:szCs w:val="22"/>
          <w:lang w:val="el-GR"/>
        </w:rPr>
        <w:t>-αποπροσανατολισμός</w:t>
      </w:r>
    </w:p>
    <w:p w14:paraId="15396819" w14:textId="77777777" w:rsidR="00BE308A" w:rsidRPr="00556E7D" w:rsidRDefault="00BE308A" w:rsidP="00CB39D8">
      <w:pPr>
        <w:pStyle w:val="ListParagraph"/>
        <w:numPr>
          <w:ilvl w:val="0"/>
          <w:numId w:val="5"/>
        </w:numPr>
        <w:jc w:val="both"/>
        <w:rPr>
          <w:szCs w:val="22"/>
          <w:lang w:val="el-GR"/>
        </w:rPr>
      </w:pPr>
      <w:r w:rsidRPr="00556E7D">
        <w:rPr>
          <w:szCs w:val="22"/>
          <w:lang w:val="el-GR"/>
        </w:rPr>
        <w:t xml:space="preserve">Πόνους στο </w:t>
      </w:r>
      <w:r w:rsidR="00D17796" w:rsidRPr="00556E7D">
        <w:rPr>
          <w:szCs w:val="22"/>
          <w:lang w:val="el-GR"/>
        </w:rPr>
        <w:t>στήθος</w:t>
      </w:r>
    </w:p>
    <w:p w14:paraId="565B4BA4" w14:textId="77777777" w:rsidR="003D4B58" w:rsidRPr="009D2743" w:rsidRDefault="003D4B58" w:rsidP="00CB39D8">
      <w:pPr>
        <w:jc w:val="both"/>
        <w:rPr>
          <w:szCs w:val="22"/>
        </w:rPr>
        <w:sectPr w:rsidR="003D4B58" w:rsidRPr="009D2743" w:rsidSect="00D71A51">
          <w:type w:val="continuous"/>
          <w:pgSz w:w="11909" w:h="16834" w:code="9"/>
          <w:pgMar w:top="851" w:right="1134" w:bottom="851" w:left="1134" w:header="720" w:footer="346" w:gutter="0"/>
          <w:cols w:num="2" w:space="720"/>
          <w:docGrid w:linePitch="326"/>
        </w:sectPr>
      </w:pPr>
    </w:p>
    <w:p w14:paraId="188F0CDC" w14:textId="77777777" w:rsidR="00140F23" w:rsidRDefault="00140F23" w:rsidP="00CB39D8">
      <w:pPr>
        <w:jc w:val="both"/>
        <w:rPr>
          <w:b/>
          <w:szCs w:val="22"/>
          <w:u w:val="single"/>
          <w:lang w:val="el-GR"/>
        </w:rPr>
      </w:pPr>
    </w:p>
    <w:p w14:paraId="108D60A7" w14:textId="77777777" w:rsidR="0024058E" w:rsidRDefault="0024058E" w:rsidP="00CB39D8">
      <w:pPr>
        <w:jc w:val="both"/>
        <w:rPr>
          <w:b/>
          <w:szCs w:val="22"/>
          <w:u w:val="single"/>
          <w:lang w:val="el-GR"/>
        </w:rPr>
      </w:pPr>
    </w:p>
    <w:p w14:paraId="62415743" w14:textId="4D8B0AE4" w:rsidR="00907EEE" w:rsidRPr="0024058E" w:rsidRDefault="00867FB7" w:rsidP="0024058E">
      <w:pPr>
        <w:pStyle w:val="ListParagraph"/>
        <w:numPr>
          <w:ilvl w:val="0"/>
          <w:numId w:val="15"/>
        </w:numPr>
        <w:jc w:val="both"/>
        <w:rPr>
          <w:b/>
          <w:szCs w:val="22"/>
          <w:u w:val="single"/>
          <w:lang w:val="el-GR"/>
        </w:rPr>
      </w:pPr>
      <w:r w:rsidRPr="00263F4F">
        <w:rPr>
          <w:b/>
          <w:szCs w:val="22"/>
          <w:u w:val="single"/>
          <w:lang w:val="el-GR"/>
        </w:rPr>
        <w:t>ΜΕΤΡΑ</w:t>
      </w:r>
      <w:r w:rsidR="00BC7BB2" w:rsidRPr="00263F4F">
        <w:rPr>
          <w:b/>
          <w:szCs w:val="22"/>
          <w:u w:val="single"/>
          <w:lang w:val="el-GR"/>
        </w:rPr>
        <w:t xml:space="preserve"> ΓΙΑ ΑΣΦΑΛΗ ΧΡΗΣΗ</w:t>
      </w:r>
    </w:p>
    <w:p w14:paraId="2782A088" w14:textId="377FE78A" w:rsidR="00037934" w:rsidRDefault="006B1F03" w:rsidP="00A22D2A">
      <w:pPr>
        <w:pStyle w:val="ListParagraph"/>
        <w:ind w:left="360"/>
        <w:jc w:val="both"/>
        <w:rPr>
          <w:szCs w:val="22"/>
          <w:lang w:val="el-GR"/>
        </w:rPr>
      </w:pPr>
      <w:r w:rsidRPr="00990C68">
        <w:rPr>
          <w:szCs w:val="22"/>
          <w:lang w:val="el-GR"/>
        </w:rPr>
        <w:t xml:space="preserve">Για </w:t>
      </w:r>
      <w:r w:rsidR="00037934">
        <w:rPr>
          <w:szCs w:val="22"/>
          <w:lang w:val="el-GR"/>
        </w:rPr>
        <w:t>να αποφύγετε έκθεση σε επικίνδυνους ρύπους, εγκαύματα ή πρόκληση πυρκαγιάς, τηρείται αυστηρά τα παρακάτω μέτρα, σε συνδυασμό με τις οδηγίες εγκατάστασης, χρήσης και συντήρησης που παρέχει ο κατασκευαστής:</w:t>
      </w:r>
    </w:p>
    <w:p w14:paraId="41C34C65" w14:textId="77777777" w:rsidR="00A22D2A" w:rsidRDefault="00A22D2A" w:rsidP="00A22D2A">
      <w:pPr>
        <w:pStyle w:val="ListParagraph"/>
        <w:ind w:left="360"/>
        <w:jc w:val="both"/>
        <w:rPr>
          <w:szCs w:val="22"/>
          <w:lang w:val="el-GR"/>
        </w:rPr>
      </w:pPr>
    </w:p>
    <w:p w14:paraId="2273DC14" w14:textId="1E53A911" w:rsidR="00A22D2A" w:rsidRPr="00037934" w:rsidRDefault="00DC54CA" w:rsidP="00A22D2A">
      <w:pPr>
        <w:pStyle w:val="ListParagraph"/>
        <w:ind w:left="360"/>
        <w:jc w:val="both"/>
        <w:rPr>
          <w:b/>
          <w:bCs/>
          <w:szCs w:val="22"/>
          <w:lang w:val="el-GR"/>
        </w:rPr>
      </w:pPr>
      <w:r>
        <w:rPr>
          <w:b/>
          <w:bCs/>
          <w:szCs w:val="22"/>
          <w:lang w:val="el-GR"/>
        </w:rPr>
        <w:t>Χώρος</w:t>
      </w:r>
    </w:p>
    <w:p w14:paraId="674A4C20" w14:textId="77777777" w:rsidR="00B03E73" w:rsidRPr="00A22D2A" w:rsidRDefault="00B03E73" w:rsidP="00B03E73">
      <w:pPr>
        <w:pStyle w:val="ListParagraph"/>
        <w:numPr>
          <w:ilvl w:val="0"/>
          <w:numId w:val="22"/>
        </w:numPr>
        <w:jc w:val="both"/>
        <w:rPr>
          <w:b/>
          <w:szCs w:val="22"/>
          <w:u w:val="single"/>
          <w:lang w:val="el-GR"/>
        </w:rPr>
      </w:pPr>
      <w:r w:rsidRPr="00111EAF">
        <w:rPr>
          <w:szCs w:val="22"/>
          <w:lang w:val="el-GR"/>
        </w:rPr>
        <w:t xml:space="preserve">Χρησιμοποιείτε τη θερμάστρα </w:t>
      </w:r>
      <w:r w:rsidRPr="006E2439">
        <w:rPr>
          <w:b/>
          <w:bCs/>
          <w:szCs w:val="22"/>
          <w:lang w:val="el-GR"/>
        </w:rPr>
        <w:t>μόνο σε καλά αεριζόμενους χώρους</w:t>
      </w:r>
      <w:r w:rsidRPr="00111EAF">
        <w:rPr>
          <w:szCs w:val="22"/>
          <w:lang w:val="el-GR"/>
        </w:rPr>
        <w:t xml:space="preserve"> και μην σφραγίζετε τις χαραμάδες σε πόρτες και παράθυρα.</w:t>
      </w:r>
    </w:p>
    <w:p w14:paraId="696825CC" w14:textId="169C9C1A" w:rsidR="00B03E73" w:rsidRPr="006E2439" w:rsidRDefault="00B77A9B" w:rsidP="00A22D2A">
      <w:pPr>
        <w:pStyle w:val="ListParagraph"/>
        <w:numPr>
          <w:ilvl w:val="0"/>
          <w:numId w:val="22"/>
        </w:numPr>
        <w:jc w:val="both"/>
        <w:rPr>
          <w:b/>
          <w:szCs w:val="22"/>
          <w:u w:val="single"/>
          <w:lang w:val="el-GR"/>
        </w:rPr>
      </w:pPr>
      <w:r>
        <w:rPr>
          <w:bCs/>
          <w:szCs w:val="22"/>
          <w:lang w:val="el-GR"/>
        </w:rPr>
        <w:t>Απαγορεύεται η χρήση</w:t>
      </w:r>
      <w:r w:rsidR="00B03E73">
        <w:rPr>
          <w:bCs/>
          <w:szCs w:val="22"/>
          <w:lang w:val="el-GR"/>
        </w:rPr>
        <w:t xml:space="preserve"> σε υπνοδωμάτια, μπάνια, υπόγεια, γκαράζ, τροχόσπιτα ή οποιονδήποτε άλλο μικρό</w:t>
      </w:r>
      <w:r>
        <w:rPr>
          <w:bCs/>
          <w:szCs w:val="22"/>
          <w:lang w:val="el-GR"/>
        </w:rPr>
        <w:t xml:space="preserve">, </w:t>
      </w:r>
      <w:r w:rsidR="00B03E73">
        <w:rPr>
          <w:bCs/>
          <w:szCs w:val="22"/>
          <w:lang w:val="el-GR"/>
        </w:rPr>
        <w:t>κλειστό</w:t>
      </w:r>
      <w:r>
        <w:rPr>
          <w:bCs/>
          <w:szCs w:val="22"/>
          <w:lang w:val="el-GR"/>
        </w:rPr>
        <w:t xml:space="preserve"> ή δύσκολα αεριζόμενο</w:t>
      </w:r>
      <w:r w:rsidR="00B03E73">
        <w:rPr>
          <w:bCs/>
          <w:szCs w:val="22"/>
          <w:lang w:val="el-GR"/>
        </w:rPr>
        <w:t xml:space="preserve"> χώρο. </w:t>
      </w:r>
    </w:p>
    <w:p w14:paraId="6BA171C9" w14:textId="349D49A0" w:rsidR="00B03E73" w:rsidRPr="00DC54CA" w:rsidRDefault="00B03E73" w:rsidP="00A22D2A">
      <w:pPr>
        <w:pStyle w:val="ListParagraph"/>
        <w:numPr>
          <w:ilvl w:val="0"/>
          <w:numId w:val="22"/>
        </w:numPr>
        <w:jc w:val="both"/>
        <w:rPr>
          <w:b/>
          <w:szCs w:val="22"/>
          <w:u w:val="single"/>
          <w:lang w:val="el-GR"/>
        </w:rPr>
      </w:pPr>
      <w:r w:rsidRPr="00DC54CA">
        <w:rPr>
          <w:bCs/>
          <w:szCs w:val="22"/>
          <w:lang w:val="el-GR"/>
        </w:rPr>
        <w:t>Συνίσταται η τοποθέτηση ανιχνευτή μονοξειδίου του άνθρακα</w:t>
      </w:r>
      <w:r w:rsidR="00B77A9B" w:rsidRPr="00DC54CA">
        <w:rPr>
          <w:bCs/>
          <w:szCs w:val="22"/>
          <w:lang w:val="el-GR"/>
        </w:rPr>
        <w:t xml:space="preserve"> (</w:t>
      </w:r>
      <w:r w:rsidR="00B77A9B" w:rsidRPr="00DC54CA">
        <w:rPr>
          <w:bCs/>
          <w:szCs w:val="22"/>
        </w:rPr>
        <w:t>CO</w:t>
      </w:r>
      <w:r w:rsidR="00B77A9B" w:rsidRPr="00DC54CA">
        <w:rPr>
          <w:bCs/>
          <w:szCs w:val="22"/>
          <w:lang w:val="el-GR"/>
        </w:rPr>
        <w:t>)</w:t>
      </w:r>
      <w:r w:rsidRPr="00DC54CA">
        <w:rPr>
          <w:bCs/>
          <w:szCs w:val="22"/>
          <w:lang w:val="el-GR"/>
        </w:rPr>
        <w:t xml:space="preserve"> στο χώρο. </w:t>
      </w:r>
    </w:p>
    <w:p w14:paraId="54870A8E" w14:textId="064F410A" w:rsidR="00B77A9B" w:rsidRPr="00B77A9B" w:rsidRDefault="00B77A9B" w:rsidP="00A22D2A">
      <w:pPr>
        <w:pStyle w:val="ListParagraph"/>
        <w:numPr>
          <w:ilvl w:val="0"/>
          <w:numId w:val="22"/>
        </w:numPr>
        <w:jc w:val="both"/>
        <w:rPr>
          <w:b/>
          <w:szCs w:val="22"/>
          <w:u w:val="single"/>
          <w:lang w:val="el-GR"/>
        </w:rPr>
      </w:pPr>
      <w:r w:rsidRPr="00B77A9B">
        <w:rPr>
          <w:bCs/>
          <w:szCs w:val="22"/>
          <w:lang w:val="el-GR"/>
        </w:rPr>
        <w:t xml:space="preserve">Τοποθετείτε τη θερμάστρα με προσανατολισμό προς το κέντρο του δωματίου. </w:t>
      </w:r>
    </w:p>
    <w:p w14:paraId="021F270B" w14:textId="55BA6622" w:rsidR="00B77A9B" w:rsidRPr="00B77A9B" w:rsidRDefault="00B77A9B" w:rsidP="00A22D2A">
      <w:pPr>
        <w:pStyle w:val="ListParagraph"/>
        <w:numPr>
          <w:ilvl w:val="0"/>
          <w:numId w:val="22"/>
        </w:numPr>
        <w:jc w:val="both"/>
        <w:rPr>
          <w:b/>
          <w:szCs w:val="22"/>
          <w:u w:val="single"/>
          <w:lang w:val="el-GR"/>
        </w:rPr>
      </w:pPr>
      <w:r>
        <w:rPr>
          <w:bCs/>
          <w:szCs w:val="22"/>
          <w:lang w:val="el-GR"/>
        </w:rPr>
        <w:t xml:space="preserve">Κρατήστε τη θερμάστρα σε ασφαλή απόσταση από κουρτίνες, έπιπλα και άλλα εύφλεκτα υλικά. </w:t>
      </w:r>
    </w:p>
    <w:p w14:paraId="537AD93C" w14:textId="77777777" w:rsidR="00B03E73" w:rsidRPr="00037934" w:rsidRDefault="00B03E73" w:rsidP="00B03E73">
      <w:pPr>
        <w:pStyle w:val="ListParagraph"/>
        <w:numPr>
          <w:ilvl w:val="0"/>
          <w:numId w:val="22"/>
        </w:numPr>
        <w:jc w:val="both"/>
        <w:rPr>
          <w:b/>
          <w:szCs w:val="22"/>
          <w:u w:val="single"/>
          <w:lang w:val="el-GR"/>
        </w:rPr>
      </w:pPr>
      <w:r w:rsidRPr="00111EAF">
        <w:rPr>
          <w:szCs w:val="22"/>
          <w:lang w:val="el-GR"/>
        </w:rPr>
        <w:t>Μην αποθηκεύετε διαλυτικά ή συσκευασίες υπό πίεση κοντά στη θερμάστρα.</w:t>
      </w:r>
    </w:p>
    <w:p w14:paraId="19FC9002" w14:textId="77777777" w:rsidR="00037934" w:rsidRDefault="00037934" w:rsidP="00037934">
      <w:pPr>
        <w:pStyle w:val="ListParagraph"/>
        <w:ind w:left="1080"/>
        <w:jc w:val="both"/>
        <w:rPr>
          <w:szCs w:val="22"/>
          <w:lang w:val="el-GR"/>
        </w:rPr>
      </w:pPr>
    </w:p>
    <w:p w14:paraId="2ED179DE" w14:textId="77777777" w:rsidR="00037934" w:rsidRPr="00111EAF" w:rsidRDefault="00037934" w:rsidP="00037934">
      <w:pPr>
        <w:pStyle w:val="ListParagraph"/>
        <w:ind w:left="1080"/>
        <w:jc w:val="both"/>
        <w:rPr>
          <w:b/>
          <w:szCs w:val="22"/>
          <w:u w:val="single"/>
          <w:lang w:val="el-GR"/>
        </w:rPr>
      </w:pPr>
    </w:p>
    <w:p w14:paraId="17FDBA75" w14:textId="751437A1" w:rsidR="00A22D2A" w:rsidRPr="00037934" w:rsidRDefault="00A22D2A" w:rsidP="00A22D2A">
      <w:pPr>
        <w:pStyle w:val="ListParagraph"/>
        <w:ind w:left="360"/>
        <w:jc w:val="both"/>
        <w:rPr>
          <w:b/>
          <w:bCs/>
          <w:szCs w:val="22"/>
          <w:lang w:val="el-GR"/>
        </w:rPr>
      </w:pPr>
      <w:r w:rsidRPr="00037934">
        <w:rPr>
          <w:b/>
          <w:bCs/>
          <w:szCs w:val="22"/>
          <w:lang w:val="el-GR"/>
        </w:rPr>
        <w:lastRenderedPageBreak/>
        <w:t>Εγκατάσταση</w:t>
      </w:r>
    </w:p>
    <w:p w14:paraId="67B9F56F" w14:textId="4A2B60F7" w:rsidR="00A22D2A" w:rsidRPr="008F0267" w:rsidRDefault="00A5213C" w:rsidP="00A22D2A">
      <w:pPr>
        <w:pStyle w:val="ListParagraph"/>
        <w:numPr>
          <w:ilvl w:val="0"/>
          <w:numId w:val="22"/>
        </w:numPr>
        <w:jc w:val="both"/>
        <w:rPr>
          <w:b/>
          <w:szCs w:val="22"/>
          <w:u w:val="single"/>
          <w:lang w:val="el-GR"/>
        </w:rPr>
      </w:pPr>
      <w:r w:rsidRPr="008F0267">
        <w:rPr>
          <w:szCs w:val="22"/>
          <w:lang w:val="el-GR"/>
        </w:rPr>
        <w:t>Χρησιμοποιείτε</w:t>
      </w:r>
      <w:r w:rsidR="00A22D2A" w:rsidRPr="008F0267">
        <w:rPr>
          <w:szCs w:val="22"/>
          <w:lang w:val="el-GR"/>
        </w:rPr>
        <w:t xml:space="preserve"> </w:t>
      </w:r>
      <w:r w:rsidR="00A22D2A" w:rsidRPr="006E2439">
        <w:rPr>
          <w:b/>
          <w:bCs/>
          <w:szCs w:val="22"/>
          <w:lang w:val="el-GR"/>
        </w:rPr>
        <w:t>κατάλληλο ρυθμιστή πίεσης</w:t>
      </w:r>
      <w:r w:rsidR="00A22D2A" w:rsidRPr="008F0267">
        <w:rPr>
          <w:szCs w:val="22"/>
          <w:lang w:val="el-GR"/>
        </w:rPr>
        <w:t xml:space="preserve"> με πίεση εξόδου την απαιτούμενη για τη συσκευή. </w:t>
      </w:r>
    </w:p>
    <w:p w14:paraId="64099CEE" w14:textId="6DE35017" w:rsidR="00A22D2A" w:rsidRPr="008F0267" w:rsidRDefault="00A22D2A" w:rsidP="00A22D2A">
      <w:pPr>
        <w:pStyle w:val="ListParagraph"/>
        <w:numPr>
          <w:ilvl w:val="0"/>
          <w:numId w:val="22"/>
        </w:numPr>
        <w:jc w:val="both"/>
        <w:rPr>
          <w:b/>
          <w:szCs w:val="22"/>
          <w:u w:val="single"/>
          <w:lang w:val="el-GR"/>
        </w:rPr>
      </w:pPr>
      <w:r w:rsidRPr="008F0267">
        <w:rPr>
          <w:szCs w:val="22"/>
          <w:lang w:val="el-GR"/>
        </w:rPr>
        <w:t xml:space="preserve">Βεβαιωθείτε ότι ο </w:t>
      </w:r>
      <w:r w:rsidRPr="006E2439">
        <w:rPr>
          <w:b/>
          <w:bCs/>
          <w:szCs w:val="22"/>
          <w:lang w:val="el-GR"/>
        </w:rPr>
        <w:t xml:space="preserve">ελαστικός σωλήνας είναι σε </w:t>
      </w:r>
      <w:r w:rsidR="00495864" w:rsidRPr="006E2439">
        <w:rPr>
          <w:b/>
          <w:bCs/>
          <w:szCs w:val="22"/>
          <w:lang w:val="el-GR"/>
        </w:rPr>
        <w:t>άριστη</w:t>
      </w:r>
      <w:r w:rsidRPr="006E2439">
        <w:rPr>
          <w:b/>
          <w:bCs/>
          <w:szCs w:val="22"/>
          <w:lang w:val="el-GR"/>
        </w:rPr>
        <w:t xml:space="preserve"> κατάσταση</w:t>
      </w:r>
      <w:r w:rsidRPr="008F0267">
        <w:rPr>
          <w:szCs w:val="22"/>
          <w:lang w:val="el-GR"/>
        </w:rPr>
        <w:t xml:space="preserve"> – προχωρήστε σε αντικατάστασή του σε περίπτωση </w:t>
      </w:r>
      <w:r w:rsidR="00A5213C" w:rsidRPr="008F0267">
        <w:rPr>
          <w:szCs w:val="22"/>
          <w:lang w:val="el-GR"/>
        </w:rPr>
        <w:t>παλαιότητας ή φθοράς</w:t>
      </w:r>
      <w:r w:rsidRPr="008F0267">
        <w:rPr>
          <w:szCs w:val="22"/>
          <w:lang w:val="el-GR"/>
        </w:rPr>
        <w:t>.</w:t>
      </w:r>
    </w:p>
    <w:p w14:paraId="550886B2" w14:textId="35CDD0DB" w:rsidR="00A5213C" w:rsidRPr="008F0267" w:rsidRDefault="00A5213C" w:rsidP="00A22D2A">
      <w:pPr>
        <w:pStyle w:val="ListParagraph"/>
        <w:numPr>
          <w:ilvl w:val="0"/>
          <w:numId w:val="22"/>
        </w:numPr>
        <w:jc w:val="both"/>
        <w:rPr>
          <w:b/>
          <w:szCs w:val="22"/>
          <w:u w:val="single"/>
          <w:lang w:val="el-GR"/>
        </w:rPr>
      </w:pPr>
      <w:r w:rsidRPr="008F0267">
        <w:rPr>
          <w:szCs w:val="22"/>
          <w:lang w:val="el-GR"/>
        </w:rPr>
        <w:t xml:space="preserve">Σφίξτε </w:t>
      </w:r>
      <w:r w:rsidR="00495864">
        <w:rPr>
          <w:szCs w:val="22"/>
          <w:lang w:val="el-GR"/>
        </w:rPr>
        <w:t>σωστά</w:t>
      </w:r>
      <w:r w:rsidRPr="008F0267">
        <w:rPr>
          <w:szCs w:val="22"/>
          <w:lang w:val="el-GR"/>
        </w:rPr>
        <w:t xml:space="preserve"> τους σφιγκτήρες (συνδέσμους) που συνδέουν τον ελαστικό σωλήνα με τη συσκευή και τον ρυθμιστή πίεσης. </w:t>
      </w:r>
    </w:p>
    <w:p w14:paraId="60E8F5AD" w14:textId="4276B0C8" w:rsidR="00A5213C" w:rsidRPr="006E2439" w:rsidRDefault="00A5213C" w:rsidP="00A22D2A">
      <w:pPr>
        <w:pStyle w:val="ListParagraph"/>
        <w:numPr>
          <w:ilvl w:val="0"/>
          <w:numId w:val="22"/>
        </w:numPr>
        <w:jc w:val="both"/>
        <w:rPr>
          <w:b/>
          <w:bCs/>
          <w:szCs w:val="22"/>
          <w:u w:val="single"/>
          <w:lang w:val="el-GR"/>
        </w:rPr>
      </w:pPr>
      <w:r w:rsidRPr="008F0267">
        <w:rPr>
          <w:szCs w:val="22"/>
          <w:lang w:val="el-GR"/>
        </w:rPr>
        <w:t>Ελέγξτε για διαρροές με αφρό σαπουνάδας</w:t>
      </w:r>
      <w:r w:rsidR="008F0267" w:rsidRPr="008F0267">
        <w:rPr>
          <w:szCs w:val="22"/>
          <w:lang w:val="el-GR"/>
        </w:rPr>
        <w:t>.</w:t>
      </w:r>
      <w:r w:rsidR="00495864">
        <w:rPr>
          <w:szCs w:val="22"/>
          <w:lang w:val="el-GR"/>
        </w:rPr>
        <w:t xml:space="preserve"> </w:t>
      </w:r>
      <w:r w:rsidR="00495864" w:rsidRPr="006E2439">
        <w:rPr>
          <w:b/>
          <w:bCs/>
          <w:szCs w:val="22"/>
          <w:lang w:val="el-GR"/>
        </w:rPr>
        <w:t>Μην χρησιμοποιείτε ποτέ φλόγα για έλεγχο διαρροής !</w:t>
      </w:r>
    </w:p>
    <w:p w14:paraId="590FB2D0" w14:textId="77777777" w:rsidR="00A22D2A" w:rsidRPr="00B03E73" w:rsidRDefault="00A22D2A" w:rsidP="00B03E73">
      <w:pPr>
        <w:jc w:val="both"/>
        <w:rPr>
          <w:szCs w:val="22"/>
          <w:lang w:val="el-GR"/>
        </w:rPr>
      </w:pPr>
    </w:p>
    <w:p w14:paraId="3A2E0B33" w14:textId="770B1652" w:rsidR="00A22D2A" w:rsidRPr="00037934" w:rsidRDefault="00037934" w:rsidP="00A22D2A">
      <w:pPr>
        <w:pStyle w:val="ListParagraph"/>
        <w:ind w:left="360"/>
        <w:jc w:val="both"/>
        <w:rPr>
          <w:b/>
          <w:bCs/>
          <w:szCs w:val="22"/>
          <w:lang w:val="el-GR"/>
        </w:rPr>
      </w:pPr>
      <w:r w:rsidRPr="00037934">
        <w:rPr>
          <w:b/>
          <w:bCs/>
          <w:szCs w:val="22"/>
          <w:lang w:val="el-GR"/>
        </w:rPr>
        <w:t>Λειτουργία</w:t>
      </w:r>
    </w:p>
    <w:p w14:paraId="230D0229" w14:textId="2D30250C" w:rsidR="008F0267" w:rsidRPr="008F0267" w:rsidRDefault="008F0267" w:rsidP="00A22D2A">
      <w:pPr>
        <w:pStyle w:val="ListParagraph"/>
        <w:numPr>
          <w:ilvl w:val="0"/>
          <w:numId w:val="22"/>
        </w:numPr>
        <w:jc w:val="both"/>
        <w:rPr>
          <w:b/>
          <w:szCs w:val="22"/>
          <w:u w:val="single"/>
          <w:lang w:val="el-GR"/>
        </w:rPr>
      </w:pPr>
      <w:r>
        <w:rPr>
          <w:bCs/>
          <w:szCs w:val="22"/>
          <w:lang w:val="el-GR"/>
        </w:rPr>
        <w:t>Ελέγξτε ότι η φλόγα είναι σταθερή και μπλε. Κίτρινη</w:t>
      </w:r>
      <w:r w:rsidR="00BE16B6">
        <w:rPr>
          <w:bCs/>
          <w:szCs w:val="22"/>
          <w:lang w:val="el-GR"/>
        </w:rPr>
        <w:t xml:space="preserve"> ή </w:t>
      </w:r>
      <w:r>
        <w:rPr>
          <w:bCs/>
          <w:szCs w:val="22"/>
          <w:lang w:val="el-GR"/>
        </w:rPr>
        <w:t xml:space="preserve">πορτοκαλί φλόγα </w:t>
      </w:r>
      <w:r w:rsidR="00BE16B6">
        <w:rPr>
          <w:bCs/>
          <w:szCs w:val="22"/>
          <w:lang w:val="el-GR"/>
        </w:rPr>
        <w:t>υποδηλώνει ατελή καύση και αποτελεί</w:t>
      </w:r>
      <w:r>
        <w:rPr>
          <w:bCs/>
          <w:szCs w:val="22"/>
          <w:lang w:val="el-GR"/>
        </w:rPr>
        <w:t xml:space="preserve"> άμεσο κίνδυνο – σβήστε </w:t>
      </w:r>
      <w:r w:rsidR="00BE16B6">
        <w:rPr>
          <w:bCs/>
          <w:szCs w:val="22"/>
          <w:lang w:val="el-GR"/>
        </w:rPr>
        <w:t xml:space="preserve">αμέσως </w:t>
      </w:r>
      <w:r>
        <w:rPr>
          <w:bCs/>
          <w:szCs w:val="22"/>
          <w:lang w:val="el-GR"/>
        </w:rPr>
        <w:t xml:space="preserve">τη </w:t>
      </w:r>
      <w:r w:rsidR="00BE16B6">
        <w:rPr>
          <w:bCs/>
          <w:szCs w:val="22"/>
          <w:lang w:val="el-GR"/>
        </w:rPr>
        <w:t>συσκευή</w:t>
      </w:r>
      <w:r>
        <w:rPr>
          <w:bCs/>
          <w:szCs w:val="22"/>
          <w:lang w:val="el-GR"/>
        </w:rPr>
        <w:t>.</w:t>
      </w:r>
    </w:p>
    <w:p w14:paraId="4EF4D0CB" w14:textId="0AE234B7" w:rsidR="00B03E73" w:rsidRPr="00B03E73" w:rsidRDefault="00B03E73" w:rsidP="00A22D2A">
      <w:pPr>
        <w:pStyle w:val="ListParagraph"/>
        <w:numPr>
          <w:ilvl w:val="0"/>
          <w:numId w:val="22"/>
        </w:numPr>
        <w:jc w:val="both"/>
        <w:rPr>
          <w:b/>
          <w:szCs w:val="22"/>
          <w:u w:val="single"/>
          <w:lang w:val="el-GR"/>
        </w:rPr>
      </w:pPr>
      <w:r>
        <w:rPr>
          <w:bCs/>
          <w:szCs w:val="22"/>
          <w:lang w:val="el-GR"/>
        </w:rPr>
        <w:t xml:space="preserve">Η θερμάστρα πρέπει να λειτουργεί </w:t>
      </w:r>
      <w:r w:rsidRPr="006E2439">
        <w:rPr>
          <w:b/>
          <w:szCs w:val="22"/>
          <w:lang w:val="el-GR"/>
        </w:rPr>
        <w:t>πάντοτε με επιτήρηση</w:t>
      </w:r>
      <w:r>
        <w:rPr>
          <w:bCs/>
          <w:szCs w:val="22"/>
          <w:lang w:val="el-GR"/>
        </w:rPr>
        <w:t xml:space="preserve"> και ποτέ κατά την ώρα του ύπνου. </w:t>
      </w:r>
    </w:p>
    <w:p w14:paraId="39570DED" w14:textId="33F99A2D" w:rsidR="00A22D2A" w:rsidRPr="00A22D2A" w:rsidRDefault="00A22D2A" w:rsidP="00A22D2A">
      <w:pPr>
        <w:pStyle w:val="ListParagraph"/>
        <w:numPr>
          <w:ilvl w:val="0"/>
          <w:numId w:val="22"/>
        </w:numPr>
        <w:jc w:val="both"/>
        <w:rPr>
          <w:b/>
          <w:szCs w:val="22"/>
          <w:u w:val="single"/>
          <w:lang w:val="el-GR"/>
        </w:rPr>
      </w:pPr>
      <w:r w:rsidRPr="00111EAF">
        <w:rPr>
          <w:szCs w:val="22"/>
          <w:lang w:val="el-GR"/>
        </w:rPr>
        <w:t>Μην τοποθετείτε ρούχα</w:t>
      </w:r>
      <w:r w:rsidR="00BE16B6">
        <w:rPr>
          <w:szCs w:val="22"/>
          <w:lang w:val="el-GR"/>
        </w:rPr>
        <w:t>, υφάσματα</w:t>
      </w:r>
      <w:r w:rsidRPr="00111EAF">
        <w:rPr>
          <w:szCs w:val="22"/>
          <w:lang w:val="el-GR"/>
        </w:rPr>
        <w:t xml:space="preserve"> ή άλλα αντικείμενα πάνω </w:t>
      </w:r>
      <w:r w:rsidR="00BE16B6">
        <w:rPr>
          <w:szCs w:val="22"/>
          <w:lang w:val="el-GR"/>
        </w:rPr>
        <w:t>ή κοντά στη συσκευή.</w:t>
      </w:r>
    </w:p>
    <w:p w14:paraId="76057E93" w14:textId="77777777" w:rsidR="00A22D2A" w:rsidRPr="00BE16B6" w:rsidRDefault="00A22D2A" w:rsidP="00A22D2A">
      <w:pPr>
        <w:pStyle w:val="ListParagraph"/>
        <w:numPr>
          <w:ilvl w:val="0"/>
          <w:numId w:val="22"/>
        </w:numPr>
        <w:jc w:val="both"/>
        <w:rPr>
          <w:b/>
          <w:szCs w:val="22"/>
          <w:u w:val="single"/>
          <w:lang w:val="el-GR"/>
        </w:rPr>
      </w:pPr>
      <w:r w:rsidRPr="00111EAF">
        <w:rPr>
          <w:szCs w:val="22"/>
          <w:lang w:val="el-GR"/>
        </w:rPr>
        <w:t>Μην μετακινείτε τη θερμάστρα όταν αυτή είναι σε λειτουργία.</w:t>
      </w:r>
    </w:p>
    <w:p w14:paraId="56489B48" w14:textId="6073B565" w:rsidR="00BE16B6" w:rsidRPr="00111EAF" w:rsidRDefault="00BE16B6" w:rsidP="00A22D2A">
      <w:pPr>
        <w:pStyle w:val="ListParagraph"/>
        <w:numPr>
          <w:ilvl w:val="0"/>
          <w:numId w:val="22"/>
        </w:numPr>
        <w:jc w:val="both"/>
        <w:rPr>
          <w:b/>
          <w:szCs w:val="22"/>
          <w:u w:val="single"/>
          <w:lang w:val="el-GR"/>
        </w:rPr>
      </w:pPr>
      <w:r>
        <w:rPr>
          <w:szCs w:val="22"/>
          <w:lang w:val="el-GR"/>
        </w:rPr>
        <w:t xml:space="preserve">Προστατέψτε μικρά παιδιά, ηλικιωμένους και κατοικίδια από επαφή με τις θερμές επιφάνειες. </w:t>
      </w:r>
    </w:p>
    <w:p w14:paraId="41D66576" w14:textId="6688E90F" w:rsidR="00B03E73" w:rsidRPr="00111EAF" w:rsidRDefault="00BE16B6" w:rsidP="00B03E73">
      <w:pPr>
        <w:pStyle w:val="ListParagraph"/>
        <w:numPr>
          <w:ilvl w:val="0"/>
          <w:numId w:val="22"/>
        </w:numPr>
        <w:jc w:val="both"/>
        <w:rPr>
          <w:b/>
          <w:szCs w:val="22"/>
          <w:u w:val="single"/>
          <w:lang w:val="el-GR"/>
        </w:rPr>
      </w:pPr>
      <w:r>
        <w:rPr>
          <w:szCs w:val="22"/>
          <w:lang w:val="el-GR"/>
        </w:rPr>
        <w:t>Μετά τη χρήση, κ</w:t>
      </w:r>
      <w:r w:rsidR="00B03E73" w:rsidRPr="00111EAF">
        <w:rPr>
          <w:szCs w:val="22"/>
          <w:lang w:val="el-GR"/>
        </w:rPr>
        <w:t>λείστε καλά την παροχή αερίου από τον κεντρικό διακόπτη</w:t>
      </w:r>
      <w:r>
        <w:rPr>
          <w:szCs w:val="22"/>
          <w:lang w:val="el-GR"/>
        </w:rPr>
        <w:t>.</w:t>
      </w:r>
    </w:p>
    <w:p w14:paraId="54D5B8D1" w14:textId="1C602ADE" w:rsidR="00B03E73" w:rsidRPr="00111EAF" w:rsidRDefault="00B03E73" w:rsidP="00B03E73">
      <w:pPr>
        <w:pStyle w:val="ListParagraph"/>
        <w:numPr>
          <w:ilvl w:val="0"/>
          <w:numId w:val="22"/>
        </w:numPr>
        <w:jc w:val="both"/>
        <w:rPr>
          <w:b/>
          <w:szCs w:val="22"/>
          <w:u w:val="single"/>
          <w:lang w:val="el-GR"/>
        </w:rPr>
      </w:pPr>
      <w:r w:rsidRPr="00111EAF">
        <w:rPr>
          <w:szCs w:val="22"/>
          <w:lang w:val="el-GR"/>
        </w:rPr>
        <w:t>Μην στέκεστε πολύ κοντά στη θερμάστρα</w:t>
      </w:r>
      <w:r w:rsidR="00BE16B6">
        <w:rPr>
          <w:szCs w:val="22"/>
          <w:lang w:val="el-GR"/>
        </w:rPr>
        <w:t xml:space="preserve"> κατά τη λειτουργία της. </w:t>
      </w:r>
    </w:p>
    <w:p w14:paraId="699EF4BA" w14:textId="77777777" w:rsidR="00BE16B6" w:rsidRPr="00BE16B6" w:rsidRDefault="00B03E73" w:rsidP="00B03E73">
      <w:pPr>
        <w:pStyle w:val="ListParagraph"/>
        <w:numPr>
          <w:ilvl w:val="0"/>
          <w:numId w:val="22"/>
        </w:numPr>
        <w:jc w:val="both"/>
        <w:rPr>
          <w:b/>
          <w:szCs w:val="22"/>
          <w:u w:val="single"/>
          <w:lang w:val="el-GR"/>
        </w:rPr>
      </w:pPr>
      <w:r w:rsidRPr="00111EAF">
        <w:rPr>
          <w:szCs w:val="22"/>
          <w:lang w:val="el-GR"/>
        </w:rPr>
        <w:t xml:space="preserve">Εάν υποπτευθείτε ή αντιληφθείτε διαρροή υγραερίου, </w:t>
      </w:r>
    </w:p>
    <w:p w14:paraId="4816A274" w14:textId="743A9774" w:rsidR="00BE16B6" w:rsidRPr="00BE16B6" w:rsidRDefault="00B03E73" w:rsidP="00BE16B6">
      <w:pPr>
        <w:pStyle w:val="ListParagraph"/>
        <w:numPr>
          <w:ilvl w:val="1"/>
          <w:numId w:val="22"/>
        </w:numPr>
        <w:jc w:val="both"/>
        <w:rPr>
          <w:b/>
          <w:szCs w:val="22"/>
          <w:u w:val="single"/>
          <w:lang w:val="el-GR"/>
        </w:rPr>
      </w:pPr>
      <w:r w:rsidRPr="00111EAF">
        <w:rPr>
          <w:szCs w:val="22"/>
          <w:lang w:val="el-GR"/>
        </w:rPr>
        <w:t xml:space="preserve">ανοίξτε </w:t>
      </w:r>
      <w:r w:rsidR="00BE16B6">
        <w:rPr>
          <w:szCs w:val="22"/>
          <w:lang w:val="el-GR"/>
        </w:rPr>
        <w:t>άμεσα πόρτες και παράθυρα,</w:t>
      </w:r>
    </w:p>
    <w:p w14:paraId="4B715A98" w14:textId="21AFE760" w:rsidR="00BE16B6" w:rsidRPr="00BE16B6" w:rsidRDefault="00B03E73" w:rsidP="00BE16B6">
      <w:pPr>
        <w:pStyle w:val="ListParagraph"/>
        <w:numPr>
          <w:ilvl w:val="1"/>
          <w:numId w:val="22"/>
        </w:numPr>
        <w:jc w:val="both"/>
        <w:rPr>
          <w:b/>
          <w:szCs w:val="22"/>
          <w:u w:val="single"/>
          <w:lang w:val="el-GR"/>
        </w:rPr>
      </w:pPr>
      <w:r w:rsidRPr="00111EAF">
        <w:rPr>
          <w:szCs w:val="22"/>
          <w:lang w:val="el-GR"/>
        </w:rPr>
        <w:t>κλείστε την παροχή από τον κεντρικό διακόπτη</w:t>
      </w:r>
      <w:r w:rsidR="00BE16B6">
        <w:rPr>
          <w:szCs w:val="22"/>
          <w:lang w:val="el-GR"/>
        </w:rPr>
        <w:t>,</w:t>
      </w:r>
    </w:p>
    <w:p w14:paraId="7DC68CD6" w14:textId="77777777" w:rsidR="00BE16B6" w:rsidRPr="00BE16B6" w:rsidRDefault="00BE16B6" w:rsidP="00BE16B6">
      <w:pPr>
        <w:pStyle w:val="ListParagraph"/>
        <w:numPr>
          <w:ilvl w:val="1"/>
          <w:numId w:val="22"/>
        </w:numPr>
        <w:jc w:val="both"/>
        <w:rPr>
          <w:b/>
          <w:szCs w:val="22"/>
          <w:u w:val="single"/>
          <w:lang w:val="el-GR"/>
        </w:rPr>
      </w:pPr>
      <w:r>
        <w:rPr>
          <w:szCs w:val="22"/>
          <w:lang w:val="el-GR"/>
        </w:rPr>
        <w:t>απομακρυνθείτε από το χώρο για να εισπνεύσετε καθαρό αέρα</w:t>
      </w:r>
    </w:p>
    <w:p w14:paraId="3B1426F0" w14:textId="77777777" w:rsidR="00BE16B6" w:rsidRPr="00BE16B6" w:rsidRDefault="00BE16B6" w:rsidP="00BE16B6">
      <w:pPr>
        <w:pStyle w:val="ListParagraph"/>
        <w:numPr>
          <w:ilvl w:val="1"/>
          <w:numId w:val="22"/>
        </w:numPr>
        <w:jc w:val="both"/>
        <w:rPr>
          <w:b/>
          <w:szCs w:val="22"/>
          <w:u w:val="single"/>
          <w:lang w:val="el-GR"/>
        </w:rPr>
      </w:pPr>
      <w:r>
        <w:rPr>
          <w:szCs w:val="22"/>
          <w:lang w:val="el-GR"/>
        </w:rPr>
        <w:t>επικοινωνήστε με το διανομέα της συσκευής</w:t>
      </w:r>
    </w:p>
    <w:p w14:paraId="51CB5E75" w14:textId="7472C7A4" w:rsidR="00BE16B6" w:rsidRPr="00BE16B6" w:rsidRDefault="00BE16B6" w:rsidP="00BE16B6">
      <w:pPr>
        <w:pStyle w:val="ListParagraph"/>
        <w:numPr>
          <w:ilvl w:val="1"/>
          <w:numId w:val="22"/>
        </w:numPr>
        <w:jc w:val="both"/>
        <w:rPr>
          <w:b/>
          <w:szCs w:val="22"/>
          <w:u w:val="single"/>
          <w:lang w:val="el-GR"/>
        </w:rPr>
      </w:pPr>
      <w:r>
        <w:rPr>
          <w:szCs w:val="22"/>
          <w:lang w:val="el-GR"/>
        </w:rPr>
        <w:t xml:space="preserve">μην επαναχρησιμοποιήσετε τη συσκευή μέχρι να ελεγχθεί και να κριθεί ασφαλής από αντιπρόσωπο του διανομέα. </w:t>
      </w:r>
      <w:r w:rsidR="00B03E73" w:rsidRPr="00111EAF">
        <w:rPr>
          <w:szCs w:val="22"/>
          <w:lang w:val="el-GR"/>
        </w:rPr>
        <w:t xml:space="preserve"> </w:t>
      </w:r>
    </w:p>
    <w:p w14:paraId="077BF447" w14:textId="77777777" w:rsidR="00A22D2A" w:rsidRPr="00A22D2A" w:rsidRDefault="00A22D2A" w:rsidP="00A22D2A">
      <w:pPr>
        <w:pStyle w:val="ListParagraph"/>
        <w:ind w:left="360"/>
        <w:jc w:val="both"/>
        <w:rPr>
          <w:szCs w:val="22"/>
          <w:u w:val="single"/>
          <w:lang w:val="el-GR"/>
        </w:rPr>
      </w:pPr>
    </w:p>
    <w:p w14:paraId="56E7D951" w14:textId="2C2FBD2F" w:rsidR="00A22D2A" w:rsidRPr="00037934" w:rsidRDefault="00037934" w:rsidP="00A22D2A">
      <w:pPr>
        <w:pStyle w:val="ListParagraph"/>
        <w:ind w:left="360"/>
        <w:jc w:val="both"/>
        <w:rPr>
          <w:b/>
          <w:bCs/>
          <w:szCs w:val="22"/>
          <w:lang w:val="el-GR"/>
        </w:rPr>
      </w:pPr>
      <w:r w:rsidRPr="00037934">
        <w:rPr>
          <w:b/>
          <w:bCs/>
          <w:szCs w:val="22"/>
          <w:lang w:val="el-GR"/>
        </w:rPr>
        <w:t>Συντήρηση</w:t>
      </w:r>
    </w:p>
    <w:p w14:paraId="31588DFF" w14:textId="18C3431C" w:rsidR="00BE16B6" w:rsidRPr="00BE16B6" w:rsidRDefault="00BE16B6" w:rsidP="00B03E73">
      <w:pPr>
        <w:pStyle w:val="ListParagraph"/>
        <w:numPr>
          <w:ilvl w:val="0"/>
          <w:numId w:val="22"/>
        </w:numPr>
        <w:jc w:val="both"/>
        <w:rPr>
          <w:b/>
          <w:szCs w:val="22"/>
          <w:u w:val="single"/>
          <w:lang w:val="el-GR"/>
        </w:rPr>
      </w:pPr>
      <w:r>
        <w:rPr>
          <w:bCs/>
          <w:szCs w:val="22"/>
          <w:lang w:val="el-GR"/>
        </w:rPr>
        <w:t xml:space="preserve">Φροντίστε η συσκευή να </w:t>
      </w:r>
      <w:r w:rsidRPr="004A07C4">
        <w:rPr>
          <w:b/>
          <w:szCs w:val="22"/>
          <w:lang w:val="el-GR"/>
        </w:rPr>
        <w:t>συντηρείται σωστά και σε τακτά χρονικά διαστήματα</w:t>
      </w:r>
      <w:r>
        <w:rPr>
          <w:bCs/>
          <w:szCs w:val="22"/>
          <w:lang w:val="el-GR"/>
        </w:rPr>
        <w:t xml:space="preserve">, σύμφωνα με τις οδηγίες του κατασκευαστή. </w:t>
      </w:r>
    </w:p>
    <w:p w14:paraId="593793D6" w14:textId="48DE8423" w:rsidR="008F0267" w:rsidRPr="00BE16B6" w:rsidRDefault="0053234C" w:rsidP="00BE16B6">
      <w:pPr>
        <w:pStyle w:val="ListParagraph"/>
        <w:numPr>
          <w:ilvl w:val="0"/>
          <w:numId w:val="22"/>
        </w:numPr>
        <w:jc w:val="both"/>
        <w:rPr>
          <w:b/>
          <w:szCs w:val="22"/>
          <w:u w:val="single"/>
          <w:lang w:val="el-GR"/>
        </w:rPr>
      </w:pPr>
      <w:r w:rsidRPr="00111EAF">
        <w:rPr>
          <w:szCs w:val="22"/>
          <w:lang w:val="el-GR"/>
        </w:rPr>
        <w:t xml:space="preserve">Για </w:t>
      </w:r>
      <w:r w:rsidR="00BE16B6">
        <w:rPr>
          <w:szCs w:val="22"/>
          <w:lang w:val="el-GR"/>
        </w:rPr>
        <w:t>την αντικατάσταση του κυλίνδρου</w:t>
      </w:r>
      <w:r w:rsidRPr="00111EAF">
        <w:rPr>
          <w:szCs w:val="22"/>
          <w:lang w:val="el-GR"/>
        </w:rPr>
        <w:t xml:space="preserve">, μετακινείστε τη θερμάστρα </w:t>
      </w:r>
      <w:r w:rsidR="00BE16B6">
        <w:rPr>
          <w:szCs w:val="22"/>
          <w:lang w:val="el-GR"/>
        </w:rPr>
        <w:t>σε εξωτερικό ή καλά αεριζόμενο χώρο και αποφύγετε την παρουσία πηγών ανάφλεξης.</w:t>
      </w:r>
    </w:p>
    <w:p w14:paraId="606BF1B3" w14:textId="77777777" w:rsidR="00BE16B6" w:rsidRPr="00BE16B6" w:rsidRDefault="00BE16B6" w:rsidP="00BE16B6">
      <w:pPr>
        <w:pStyle w:val="ListParagraph"/>
        <w:ind w:left="1080"/>
        <w:jc w:val="both"/>
        <w:rPr>
          <w:b/>
          <w:szCs w:val="22"/>
          <w:u w:val="single"/>
          <w:lang w:val="el-GR"/>
        </w:rPr>
      </w:pPr>
    </w:p>
    <w:p w14:paraId="36D6AD05" w14:textId="77777777" w:rsidR="00836336" w:rsidRDefault="00836336" w:rsidP="00CB39D8">
      <w:pPr>
        <w:jc w:val="both"/>
        <w:rPr>
          <w:b/>
          <w:szCs w:val="22"/>
          <w:u w:val="single"/>
          <w:lang w:val="el-GR"/>
        </w:rPr>
      </w:pPr>
    </w:p>
    <w:p w14:paraId="061700E4" w14:textId="77777777" w:rsidR="00111EAF" w:rsidRDefault="00BD1518" w:rsidP="00CB39D8">
      <w:pPr>
        <w:pStyle w:val="ListParagraph"/>
        <w:numPr>
          <w:ilvl w:val="0"/>
          <w:numId w:val="15"/>
        </w:numPr>
        <w:jc w:val="both"/>
        <w:rPr>
          <w:b/>
          <w:szCs w:val="22"/>
          <w:u w:val="single"/>
          <w:lang w:val="el-GR"/>
        </w:rPr>
      </w:pPr>
      <w:r w:rsidRPr="00111EAF">
        <w:rPr>
          <w:b/>
          <w:szCs w:val="22"/>
          <w:u w:val="single"/>
          <w:lang w:val="el-GR"/>
        </w:rPr>
        <w:t>ΕΝΔΕΙΞΕΙΣ ΠΡΟΒΛΗΜΑΤΙΚΗΣ ΛΕΙΤΟΥΡΓΙΑΣ</w:t>
      </w:r>
    </w:p>
    <w:p w14:paraId="11A6B652" w14:textId="36C8638D" w:rsidR="00111EAF" w:rsidRDefault="00836336" w:rsidP="00111EAF">
      <w:pPr>
        <w:pStyle w:val="ListParagraph"/>
        <w:ind w:left="360"/>
        <w:jc w:val="both"/>
        <w:rPr>
          <w:szCs w:val="22"/>
          <w:lang w:val="el-GR"/>
        </w:rPr>
      </w:pPr>
      <w:r w:rsidRPr="00111EAF">
        <w:rPr>
          <w:szCs w:val="22"/>
          <w:lang w:val="el-GR"/>
        </w:rPr>
        <w:t>Τα πιο κάτω είναι πιθανό να αποτελούν ενδείξεις προβληματικής λειτουργίας της θερμάστρας:</w:t>
      </w:r>
    </w:p>
    <w:p w14:paraId="30DC402D" w14:textId="5AAAD7AD" w:rsidR="00111EAF" w:rsidRPr="00111EAF" w:rsidRDefault="00883DB3" w:rsidP="00111EAF">
      <w:pPr>
        <w:pStyle w:val="ListParagraph"/>
        <w:numPr>
          <w:ilvl w:val="0"/>
          <w:numId w:val="21"/>
        </w:numPr>
        <w:jc w:val="both"/>
        <w:rPr>
          <w:b/>
          <w:szCs w:val="22"/>
          <w:u w:val="single"/>
          <w:lang w:val="el-GR"/>
        </w:rPr>
      </w:pPr>
      <w:r w:rsidRPr="00111EAF">
        <w:rPr>
          <w:szCs w:val="22"/>
          <w:lang w:val="el-GR"/>
        </w:rPr>
        <w:t>Κίτρινη</w:t>
      </w:r>
      <w:r w:rsidR="0024058E">
        <w:rPr>
          <w:szCs w:val="22"/>
          <w:lang w:val="el-GR"/>
        </w:rPr>
        <w:t>/πορτοκαλί</w:t>
      </w:r>
      <w:r w:rsidRPr="00111EAF">
        <w:rPr>
          <w:szCs w:val="22"/>
          <w:lang w:val="el-GR"/>
        </w:rPr>
        <w:t xml:space="preserve"> φλόγα ή φλόγα που </w:t>
      </w:r>
      <w:r w:rsidR="0098221F" w:rsidRPr="00111EAF">
        <w:rPr>
          <w:szCs w:val="22"/>
          <w:lang w:val="el-GR"/>
        </w:rPr>
        <w:t>συνοδεύεται από</w:t>
      </w:r>
      <w:r w:rsidRPr="00111EAF">
        <w:rPr>
          <w:szCs w:val="22"/>
          <w:lang w:val="el-GR"/>
        </w:rPr>
        <w:t xml:space="preserve"> καπνό.</w:t>
      </w:r>
    </w:p>
    <w:p w14:paraId="7276D53E" w14:textId="77777777" w:rsidR="00111EAF" w:rsidRPr="00111EAF" w:rsidRDefault="00883DB3" w:rsidP="00111EAF">
      <w:pPr>
        <w:pStyle w:val="ListParagraph"/>
        <w:numPr>
          <w:ilvl w:val="0"/>
          <w:numId w:val="21"/>
        </w:numPr>
        <w:jc w:val="both"/>
        <w:rPr>
          <w:b/>
          <w:szCs w:val="22"/>
          <w:u w:val="single"/>
          <w:lang w:val="el-GR"/>
        </w:rPr>
      </w:pPr>
      <w:r w:rsidRPr="00111EAF">
        <w:rPr>
          <w:szCs w:val="22"/>
          <w:lang w:val="el-GR"/>
        </w:rPr>
        <w:t>Απότομο σβήσιμο του οδηγού φλόγας</w:t>
      </w:r>
      <w:r w:rsidR="0098221F" w:rsidRPr="00111EAF">
        <w:rPr>
          <w:szCs w:val="22"/>
          <w:lang w:val="el-GR"/>
        </w:rPr>
        <w:t>.</w:t>
      </w:r>
    </w:p>
    <w:p w14:paraId="0CA4142A" w14:textId="77777777" w:rsidR="00111EAF" w:rsidRPr="00111EAF" w:rsidRDefault="0098221F" w:rsidP="00111EAF">
      <w:pPr>
        <w:pStyle w:val="ListParagraph"/>
        <w:numPr>
          <w:ilvl w:val="0"/>
          <w:numId w:val="21"/>
        </w:numPr>
        <w:jc w:val="both"/>
        <w:rPr>
          <w:b/>
          <w:szCs w:val="22"/>
          <w:u w:val="single"/>
          <w:lang w:val="el-GR"/>
        </w:rPr>
      </w:pPr>
      <w:r w:rsidRPr="00111EAF">
        <w:rPr>
          <w:szCs w:val="22"/>
          <w:lang w:val="el-GR"/>
        </w:rPr>
        <w:t>Δ</w:t>
      </w:r>
      <w:r w:rsidR="00883DB3" w:rsidRPr="00111EAF">
        <w:rPr>
          <w:szCs w:val="22"/>
          <w:lang w:val="el-GR"/>
        </w:rPr>
        <w:t>υνατό</w:t>
      </w:r>
      <w:r w:rsidRPr="00111EAF">
        <w:rPr>
          <w:szCs w:val="22"/>
          <w:lang w:val="el-GR"/>
        </w:rPr>
        <w:t>ς</w:t>
      </w:r>
      <w:r w:rsidR="00883DB3" w:rsidRPr="00111EAF">
        <w:rPr>
          <w:szCs w:val="22"/>
          <w:lang w:val="el-GR"/>
        </w:rPr>
        <w:t xml:space="preserve"> θόρυβο</w:t>
      </w:r>
      <w:r w:rsidRPr="00111EAF">
        <w:rPr>
          <w:szCs w:val="22"/>
          <w:lang w:val="el-GR"/>
        </w:rPr>
        <w:t>ς</w:t>
      </w:r>
      <w:r w:rsidR="00F03788" w:rsidRPr="00111EAF">
        <w:rPr>
          <w:szCs w:val="22"/>
          <w:lang w:val="el-GR"/>
        </w:rPr>
        <w:t xml:space="preserve"> κατά το άναμμα ή θόρυβος κατά τη λειτουργία.</w:t>
      </w:r>
    </w:p>
    <w:p w14:paraId="0E34BC76" w14:textId="77777777" w:rsidR="00111EAF" w:rsidRPr="00111EAF" w:rsidRDefault="009D40ED" w:rsidP="00111EAF">
      <w:pPr>
        <w:pStyle w:val="ListParagraph"/>
        <w:numPr>
          <w:ilvl w:val="0"/>
          <w:numId w:val="21"/>
        </w:numPr>
        <w:jc w:val="both"/>
        <w:rPr>
          <w:b/>
          <w:szCs w:val="22"/>
          <w:u w:val="single"/>
          <w:lang w:val="el-GR"/>
        </w:rPr>
      </w:pPr>
      <w:r w:rsidRPr="00111EAF">
        <w:rPr>
          <w:szCs w:val="22"/>
          <w:lang w:val="el-GR"/>
        </w:rPr>
        <w:t xml:space="preserve">Σημάδια ζημιάς </w:t>
      </w:r>
      <w:r w:rsidR="00883DB3" w:rsidRPr="00111EAF">
        <w:rPr>
          <w:szCs w:val="22"/>
          <w:lang w:val="el-GR"/>
        </w:rPr>
        <w:t xml:space="preserve">από </w:t>
      </w:r>
      <w:r w:rsidR="00C74256" w:rsidRPr="00111EAF">
        <w:rPr>
          <w:szCs w:val="22"/>
          <w:lang w:val="el-GR"/>
        </w:rPr>
        <w:t>φλόγα</w:t>
      </w:r>
      <w:r w:rsidR="00883DB3" w:rsidRPr="00111EAF">
        <w:rPr>
          <w:szCs w:val="22"/>
          <w:lang w:val="el-GR"/>
        </w:rPr>
        <w:t xml:space="preserve">, όπως αποχρωματισμός των τοιχωμάτων. </w:t>
      </w:r>
    </w:p>
    <w:p w14:paraId="359381CF" w14:textId="77777777" w:rsidR="00111EAF" w:rsidRPr="00111EAF" w:rsidRDefault="0098221F" w:rsidP="00111EAF">
      <w:pPr>
        <w:pStyle w:val="ListParagraph"/>
        <w:numPr>
          <w:ilvl w:val="0"/>
          <w:numId w:val="21"/>
        </w:numPr>
        <w:jc w:val="both"/>
        <w:rPr>
          <w:b/>
          <w:szCs w:val="22"/>
          <w:u w:val="single"/>
          <w:lang w:val="el-GR"/>
        </w:rPr>
      </w:pPr>
      <w:r w:rsidRPr="00111EAF">
        <w:rPr>
          <w:szCs w:val="22"/>
          <w:lang w:val="el-GR"/>
        </w:rPr>
        <w:t>Υπερθέρμανση των εξωτερικών τοιχωμάτων</w:t>
      </w:r>
      <w:r w:rsidR="00883DB3" w:rsidRPr="00111EAF">
        <w:rPr>
          <w:szCs w:val="22"/>
          <w:lang w:val="el-GR"/>
        </w:rPr>
        <w:t>.</w:t>
      </w:r>
    </w:p>
    <w:p w14:paraId="5FB9CD36" w14:textId="77777777" w:rsidR="00111EAF" w:rsidRPr="00111EAF" w:rsidRDefault="0098221F" w:rsidP="00111EAF">
      <w:pPr>
        <w:pStyle w:val="ListParagraph"/>
        <w:numPr>
          <w:ilvl w:val="0"/>
          <w:numId w:val="21"/>
        </w:numPr>
        <w:jc w:val="both"/>
        <w:rPr>
          <w:b/>
          <w:szCs w:val="22"/>
          <w:u w:val="single"/>
          <w:lang w:val="el-GR"/>
        </w:rPr>
      </w:pPr>
      <w:r w:rsidRPr="00111EAF">
        <w:rPr>
          <w:szCs w:val="22"/>
          <w:lang w:val="el-GR"/>
        </w:rPr>
        <w:t>Λεκέδες καπνιάς γύρω από τη θερμάστρα</w:t>
      </w:r>
      <w:r w:rsidR="00883DB3" w:rsidRPr="00111EAF">
        <w:rPr>
          <w:szCs w:val="22"/>
          <w:lang w:val="el-GR"/>
        </w:rPr>
        <w:t>.</w:t>
      </w:r>
    </w:p>
    <w:p w14:paraId="335D0826" w14:textId="21B60A67" w:rsidR="00F03788" w:rsidRPr="00111EAF" w:rsidRDefault="00F03788" w:rsidP="00111EAF">
      <w:pPr>
        <w:pStyle w:val="ListParagraph"/>
        <w:numPr>
          <w:ilvl w:val="0"/>
          <w:numId w:val="21"/>
        </w:numPr>
        <w:jc w:val="both"/>
        <w:rPr>
          <w:b/>
          <w:szCs w:val="22"/>
          <w:u w:val="single"/>
          <w:lang w:val="el-GR"/>
        </w:rPr>
      </w:pPr>
      <w:r w:rsidRPr="00111EAF">
        <w:rPr>
          <w:szCs w:val="22"/>
          <w:lang w:val="el-GR"/>
        </w:rPr>
        <w:t>Χαλαρές πλάκες.</w:t>
      </w:r>
    </w:p>
    <w:p w14:paraId="4963FE67" w14:textId="77777777" w:rsidR="00990C68" w:rsidRPr="00602705" w:rsidRDefault="00990C68" w:rsidP="00CB39D8">
      <w:pPr>
        <w:jc w:val="both"/>
        <w:rPr>
          <w:b/>
          <w:szCs w:val="22"/>
          <w:u w:val="single"/>
        </w:rPr>
      </w:pPr>
    </w:p>
    <w:p w14:paraId="5FB243A1" w14:textId="77777777" w:rsidR="009D2743" w:rsidRPr="00140F23" w:rsidRDefault="009D2743" w:rsidP="00CB39D8">
      <w:pPr>
        <w:jc w:val="both"/>
        <w:rPr>
          <w:b/>
          <w:szCs w:val="22"/>
          <w:u w:val="single"/>
          <w:lang w:val="el-GR"/>
        </w:rPr>
      </w:pPr>
    </w:p>
    <w:p w14:paraId="58C16999" w14:textId="77777777" w:rsidR="00602705" w:rsidRPr="00602705" w:rsidRDefault="00BC7BB2" w:rsidP="00CB39D8">
      <w:pPr>
        <w:pStyle w:val="ListParagraph"/>
        <w:numPr>
          <w:ilvl w:val="0"/>
          <w:numId w:val="15"/>
        </w:numPr>
        <w:jc w:val="both"/>
        <w:rPr>
          <w:b/>
          <w:szCs w:val="22"/>
          <w:u w:val="single"/>
          <w:lang w:val="el-GR"/>
        </w:rPr>
      </w:pPr>
      <w:r w:rsidRPr="00602705">
        <w:rPr>
          <w:b/>
          <w:szCs w:val="22"/>
          <w:u w:val="single"/>
          <w:lang w:val="el-GR"/>
        </w:rPr>
        <w:t>ΠΕΡΙΣΣΟΤΕΡΕΣ ΠΛΗΡΟΦΟΡΙΕΣ</w:t>
      </w:r>
    </w:p>
    <w:p w14:paraId="3BF071E6" w14:textId="7200241D" w:rsidR="000F66A9" w:rsidRPr="00DC54CA" w:rsidRDefault="0062543A" w:rsidP="00DC54CA">
      <w:pPr>
        <w:pStyle w:val="ListParagraph"/>
        <w:ind w:left="360"/>
        <w:jc w:val="both"/>
        <w:rPr>
          <w:rFonts w:cs="Arial"/>
          <w:lang w:val="el-GR"/>
        </w:rPr>
      </w:pPr>
      <w:r w:rsidRPr="00602705">
        <w:rPr>
          <w:szCs w:val="22"/>
          <w:lang w:val="el-GR"/>
        </w:rPr>
        <w:t xml:space="preserve">Το ενημερωτικό δελτίο βρίσκεται αναρτημένο </w:t>
      </w:r>
      <w:r w:rsidRPr="00602705">
        <w:rPr>
          <w:rFonts w:cs="Arial"/>
          <w:lang w:val="el-GR"/>
        </w:rPr>
        <w:t>στην ιστοσελίδα του Τμήματος</w:t>
      </w:r>
      <w:r w:rsidR="00DC54CA">
        <w:rPr>
          <w:rFonts w:cs="Arial"/>
          <w:lang w:val="el-GR"/>
        </w:rPr>
        <w:t xml:space="preserve">. Για περισσότερες πληροφορίες ή διευκρινήσεις, παρακαλώ αποταθείτε στα τηλέφωνα </w:t>
      </w:r>
      <w:r w:rsidR="00DC54CA">
        <w:rPr>
          <w:szCs w:val="22"/>
          <w:lang w:val="el-GR"/>
        </w:rPr>
        <w:t>228005</w:t>
      </w:r>
      <w:r w:rsidR="00DC54CA" w:rsidRPr="00602705">
        <w:rPr>
          <w:szCs w:val="22"/>
          <w:lang w:val="el-GR"/>
        </w:rPr>
        <w:t>18</w:t>
      </w:r>
      <w:r w:rsidR="00DC54CA">
        <w:rPr>
          <w:szCs w:val="22"/>
          <w:lang w:val="el-GR"/>
        </w:rPr>
        <w:t xml:space="preserve"> και</w:t>
      </w:r>
      <w:r w:rsidR="00DC54CA" w:rsidRPr="00FB5800">
        <w:rPr>
          <w:szCs w:val="22"/>
          <w:lang w:val="el-GR"/>
        </w:rPr>
        <w:t xml:space="preserve"> </w:t>
      </w:r>
      <w:r w:rsidR="00DC54CA">
        <w:rPr>
          <w:szCs w:val="22"/>
          <w:lang w:val="el-GR"/>
        </w:rPr>
        <w:t>22800</w:t>
      </w:r>
      <w:r w:rsidR="00DC54CA" w:rsidRPr="00602705">
        <w:rPr>
          <w:szCs w:val="22"/>
          <w:lang w:val="el-GR"/>
        </w:rPr>
        <w:t>53</w:t>
      </w:r>
      <w:r w:rsidR="00DC54CA" w:rsidRPr="00B270D8">
        <w:rPr>
          <w:szCs w:val="22"/>
          <w:lang w:val="el-GR"/>
        </w:rPr>
        <w:t>4</w:t>
      </w:r>
      <w:r w:rsidR="00DC54CA">
        <w:rPr>
          <w:szCs w:val="22"/>
          <w:lang w:val="el-GR"/>
        </w:rPr>
        <w:t>.</w:t>
      </w:r>
    </w:p>
    <w:sectPr w:rsidR="000F66A9" w:rsidRPr="00DC54CA" w:rsidSect="00D71A51">
      <w:type w:val="continuous"/>
      <w:pgSz w:w="11909" w:h="16834" w:code="9"/>
      <w:pgMar w:top="851" w:right="1134" w:bottom="851" w:left="1134" w:header="720" w:footer="34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72A8A" w14:textId="77777777" w:rsidR="0049042B" w:rsidRDefault="0049042B">
      <w:r>
        <w:separator/>
      </w:r>
    </w:p>
  </w:endnote>
  <w:endnote w:type="continuationSeparator" w:id="0">
    <w:p w14:paraId="396F2425" w14:textId="77777777" w:rsidR="0049042B" w:rsidRDefault="0049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10697" w14:textId="77777777" w:rsidR="00D5743C" w:rsidRPr="00831C54" w:rsidRDefault="00D5743C">
    <w:pPr>
      <w:pBdr>
        <w:bottom w:val="single" w:sz="6" w:space="1" w:color="auto"/>
      </w:pBdr>
      <w:rPr>
        <w:rFonts w:ascii="Tahoma" w:hAnsi="Tahoma" w:cs="Tahoma"/>
        <w:sz w:val="12"/>
        <w:szCs w:val="12"/>
      </w:rPr>
    </w:pPr>
  </w:p>
  <w:p w14:paraId="7C16A0AC" w14:textId="77777777" w:rsidR="00D5743C" w:rsidRPr="0092752F" w:rsidRDefault="00D5743C">
    <w:pPr>
      <w:pStyle w:val="Heading7"/>
      <w:ind w:right="-717"/>
      <w:jc w:val="center"/>
      <w:rPr>
        <w:rFonts w:ascii="Arial" w:hAnsi="Arial" w:cs="Arial"/>
        <w:bCs/>
        <w:i w:val="0"/>
        <w:sz w:val="14"/>
        <w:szCs w:val="14"/>
      </w:rPr>
    </w:pPr>
  </w:p>
  <w:p w14:paraId="240117C0" w14:textId="5D289588" w:rsidR="00CB39D8" w:rsidRPr="00CB39D8" w:rsidRDefault="00CB39D8" w:rsidP="00CB39D8">
    <w:pPr>
      <w:keepNext/>
      <w:ind w:right="-717"/>
      <w:jc w:val="center"/>
      <w:outlineLvl w:val="6"/>
      <w:rPr>
        <w:rFonts w:ascii="Tahoma" w:hAnsi="Tahoma" w:cs="Tahoma"/>
        <w:iCs/>
        <w:sz w:val="14"/>
        <w:szCs w:val="14"/>
        <w:lang w:val="el-GR"/>
      </w:rPr>
    </w:pPr>
    <w:r w:rsidRPr="00CB39D8">
      <w:rPr>
        <w:bCs/>
        <w:iCs/>
        <w:sz w:val="14"/>
        <w:szCs w:val="14"/>
        <w:lang w:val="el-GR"/>
      </w:rPr>
      <w:t xml:space="preserve">Χρίστου Σαμάρα 2, </w:t>
    </w:r>
    <w:proofErr w:type="spellStart"/>
    <w:r w:rsidRPr="00CB39D8">
      <w:rPr>
        <w:bCs/>
        <w:iCs/>
        <w:sz w:val="14"/>
        <w:szCs w:val="14"/>
        <w:lang w:val="el-GR"/>
      </w:rPr>
      <w:t>Καϊμακλί</w:t>
    </w:r>
    <w:proofErr w:type="spellEnd"/>
    <w:r w:rsidRPr="00CB39D8">
      <w:rPr>
        <w:bCs/>
        <w:iCs/>
        <w:sz w:val="14"/>
        <w:szCs w:val="14"/>
        <w:lang w:val="el-GR"/>
      </w:rPr>
      <w:t xml:space="preserve">, 1028 Λευκωσία,  </w:t>
    </w:r>
    <w:proofErr w:type="spellStart"/>
    <w:r w:rsidRPr="00CB39D8">
      <w:rPr>
        <w:bCs/>
        <w:sz w:val="14"/>
        <w:szCs w:val="14"/>
        <w:lang w:val="el-GR"/>
      </w:rPr>
      <w:t>Ταχ</w:t>
    </w:r>
    <w:proofErr w:type="spellEnd"/>
    <w:r w:rsidRPr="00CB39D8">
      <w:rPr>
        <w:bCs/>
        <w:sz w:val="14"/>
        <w:szCs w:val="14"/>
        <w:lang w:val="el-GR"/>
      </w:rPr>
      <w:t xml:space="preserve">. </w:t>
    </w:r>
    <w:proofErr w:type="spellStart"/>
    <w:r w:rsidRPr="00CB39D8">
      <w:rPr>
        <w:bCs/>
        <w:sz w:val="14"/>
        <w:szCs w:val="14"/>
        <w:lang w:val="el-GR"/>
      </w:rPr>
      <w:t>Θυρ</w:t>
    </w:r>
    <w:proofErr w:type="spellEnd"/>
    <w:r w:rsidRPr="00CB39D8">
      <w:rPr>
        <w:bCs/>
        <w:sz w:val="14"/>
        <w:szCs w:val="14"/>
        <w:lang w:val="el-GR"/>
      </w:rPr>
      <w:t>. 29669, 1722 Λευκωσία</w:t>
    </w:r>
  </w:p>
  <w:p w14:paraId="58F8F352" w14:textId="77777777" w:rsidR="00CB39D8" w:rsidRPr="004C44F6" w:rsidRDefault="00CB39D8" w:rsidP="00CB39D8">
    <w:pPr>
      <w:pStyle w:val="Heading7"/>
      <w:ind w:right="-51"/>
      <w:jc w:val="center"/>
      <w:rPr>
        <w:rFonts w:ascii="Arial" w:hAnsi="Arial" w:cs="Arial"/>
        <w:bCs/>
        <w:i w:val="0"/>
        <w:sz w:val="14"/>
        <w:szCs w:val="14"/>
        <w:lang w:val="en-US"/>
      </w:rPr>
    </w:pPr>
    <w:proofErr w:type="spellStart"/>
    <w:r w:rsidRPr="00BC1B58">
      <w:rPr>
        <w:rFonts w:ascii="Arial" w:eastAsia="Calibri" w:hAnsi="Arial" w:cs="Arial"/>
        <w:bCs/>
        <w:sz w:val="14"/>
        <w:szCs w:val="14"/>
        <w:lang w:val="el-GR"/>
      </w:rPr>
      <w:t>τηλ</w:t>
    </w:r>
    <w:proofErr w:type="spellEnd"/>
    <w:r w:rsidRPr="00BC1B58">
      <w:rPr>
        <w:rFonts w:ascii="Arial" w:eastAsia="Calibri" w:hAnsi="Arial" w:cs="Arial"/>
        <w:bCs/>
        <w:sz w:val="14"/>
        <w:szCs w:val="14"/>
        <w:lang w:val="fr-FR"/>
      </w:rPr>
      <w:t xml:space="preserve">: 22800351  </w:t>
    </w:r>
    <w:r w:rsidRPr="00BC1B58">
      <w:rPr>
        <w:rFonts w:ascii="Arial" w:eastAsia="Calibri" w:hAnsi="Arial" w:cs="Arial"/>
        <w:bCs/>
        <w:sz w:val="14"/>
        <w:szCs w:val="14"/>
        <w:lang w:val="el-GR"/>
      </w:rPr>
      <w:t>φαξ</w:t>
    </w:r>
    <w:r w:rsidRPr="00BC1B58">
      <w:rPr>
        <w:rFonts w:ascii="Arial" w:eastAsia="Calibri" w:hAnsi="Arial" w:cs="Arial"/>
        <w:bCs/>
        <w:sz w:val="14"/>
        <w:szCs w:val="14"/>
        <w:lang w:val="fr-FR"/>
      </w:rPr>
      <w:t>: 22348202  e-mail: director@ems.mcw.gov.cy,  http://www.mcw.gov.cy/ems</w:t>
    </w:r>
  </w:p>
  <w:p w14:paraId="3D8A2868" w14:textId="05F1B032" w:rsidR="00D5743C" w:rsidRPr="00CB39D8" w:rsidRDefault="00D5743C" w:rsidP="00CB39D8">
    <w:pPr>
      <w:pStyle w:val="Heading7"/>
      <w:ind w:right="-717"/>
      <w:jc w:val="center"/>
      <w:rPr>
        <w:rFonts w:ascii="Arial" w:hAnsi="Arial" w:cs="Arial"/>
        <w:bCs/>
        <w:iCs w:val="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8E65F" w14:textId="77777777" w:rsidR="0049042B" w:rsidRDefault="0049042B">
      <w:r>
        <w:separator/>
      </w:r>
    </w:p>
  </w:footnote>
  <w:footnote w:type="continuationSeparator" w:id="0">
    <w:p w14:paraId="1E2B6E28" w14:textId="77777777" w:rsidR="0049042B" w:rsidRDefault="00490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12BC"/>
    <w:multiLevelType w:val="hybridMultilevel"/>
    <w:tmpl w:val="D3FC15FC"/>
    <w:lvl w:ilvl="0" w:tplc="04090001">
      <w:start w:val="1"/>
      <w:numFmt w:val="bullet"/>
      <w:lvlText w:val=""/>
      <w:lvlJc w:val="left"/>
      <w:pPr>
        <w:ind w:left="720" w:hanging="360"/>
      </w:pPr>
      <w:rPr>
        <w:rFonts w:ascii="Symbol" w:hAnsi="Symbol" w:hint="default"/>
      </w:rPr>
    </w:lvl>
    <w:lvl w:ilvl="1" w:tplc="9FA89BC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4485E"/>
    <w:multiLevelType w:val="hybridMultilevel"/>
    <w:tmpl w:val="1F7C4FB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7224CA3"/>
    <w:multiLevelType w:val="hybridMultilevel"/>
    <w:tmpl w:val="991EBED6"/>
    <w:lvl w:ilvl="0" w:tplc="A0F8F290">
      <w:start w:val="1"/>
      <w:numFmt w:val="none"/>
      <w:lvlText w:val="(α)"/>
      <w:lvlJc w:val="left"/>
      <w:pPr>
        <w:tabs>
          <w:tab w:val="num" w:pos="1077"/>
        </w:tabs>
        <w:ind w:left="1077" w:hanging="510"/>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ED3511"/>
    <w:multiLevelType w:val="hybridMultilevel"/>
    <w:tmpl w:val="CF5455E0"/>
    <w:lvl w:ilvl="0" w:tplc="859E79C2">
      <w:start w:val="1"/>
      <w:numFmt w:val="decimal"/>
      <w:lvlText w:val="%1."/>
      <w:lvlJc w:val="left"/>
      <w:pPr>
        <w:ind w:left="720" w:hanging="360"/>
      </w:pPr>
      <w:rPr>
        <w:rFonts w:hint="default"/>
        <w:b w:val="0"/>
        <w:bCs/>
      </w:rPr>
    </w:lvl>
    <w:lvl w:ilvl="1" w:tplc="2000001B">
      <w:start w:val="1"/>
      <w:numFmt w:val="lowerRoman"/>
      <w:lvlText w:val="%2."/>
      <w:lvlJc w:val="righ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234DA8"/>
    <w:multiLevelType w:val="hybridMultilevel"/>
    <w:tmpl w:val="D0BAEA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3A3C2A"/>
    <w:multiLevelType w:val="hybridMultilevel"/>
    <w:tmpl w:val="B3067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876D5"/>
    <w:multiLevelType w:val="hybridMultilevel"/>
    <w:tmpl w:val="5074C45A"/>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26D731CC"/>
    <w:multiLevelType w:val="hybridMultilevel"/>
    <w:tmpl w:val="2CD8BE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94E41BE"/>
    <w:multiLevelType w:val="multilevel"/>
    <w:tmpl w:val="C796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81A1A"/>
    <w:multiLevelType w:val="hybridMultilevel"/>
    <w:tmpl w:val="13341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5F03B3"/>
    <w:multiLevelType w:val="multilevel"/>
    <w:tmpl w:val="1F3E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80500"/>
    <w:multiLevelType w:val="hybridMultilevel"/>
    <w:tmpl w:val="AF56F16A"/>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3BE90CED"/>
    <w:multiLevelType w:val="hybridMultilevel"/>
    <w:tmpl w:val="2D42A5D2"/>
    <w:lvl w:ilvl="0" w:tplc="0FC081B2">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CBB1F16"/>
    <w:multiLevelType w:val="hybridMultilevel"/>
    <w:tmpl w:val="8A72C8B4"/>
    <w:lvl w:ilvl="0" w:tplc="2DE4D84E">
      <w:start w:val="2"/>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3E534678"/>
    <w:multiLevelType w:val="hybridMultilevel"/>
    <w:tmpl w:val="6BCA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21011"/>
    <w:multiLevelType w:val="hybridMultilevel"/>
    <w:tmpl w:val="3674608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5136417A"/>
    <w:multiLevelType w:val="hybridMultilevel"/>
    <w:tmpl w:val="3FC4A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958BF"/>
    <w:multiLevelType w:val="hybridMultilevel"/>
    <w:tmpl w:val="BB10002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562C28C2"/>
    <w:multiLevelType w:val="hybridMultilevel"/>
    <w:tmpl w:val="999E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40052"/>
    <w:multiLevelType w:val="hybridMultilevel"/>
    <w:tmpl w:val="0166F3D6"/>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BB57C1F"/>
    <w:multiLevelType w:val="hybridMultilevel"/>
    <w:tmpl w:val="F19A4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1E31D3"/>
    <w:multiLevelType w:val="hybridMultilevel"/>
    <w:tmpl w:val="22183B4A"/>
    <w:lvl w:ilvl="0" w:tplc="09A09118">
      <w:start w:val="5"/>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EB34D26"/>
    <w:multiLevelType w:val="hybridMultilevel"/>
    <w:tmpl w:val="05A4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47110"/>
    <w:multiLevelType w:val="hybridMultilevel"/>
    <w:tmpl w:val="9F5AD2E8"/>
    <w:lvl w:ilvl="0" w:tplc="2DE4D84E">
      <w:start w:val="2"/>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80766968">
    <w:abstractNumId w:val="2"/>
  </w:num>
  <w:num w:numId="2" w16cid:durableId="1220821441">
    <w:abstractNumId w:val="5"/>
  </w:num>
  <w:num w:numId="3" w16cid:durableId="138460006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639232">
    <w:abstractNumId w:val="16"/>
  </w:num>
  <w:num w:numId="5" w16cid:durableId="1967809080">
    <w:abstractNumId w:val="22"/>
  </w:num>
  <w:num w:numId="6" w16cid:durableId="1080636047">
    <w:abstractNumId w:val="18"/>
  </w:num>
  <w:num w:numId="7" w16cid:durableId="2012878017">
    <w:abstractNumId w:val="14"/>
  </w:num>
  <w:num w:numId="8" w16cid:durableId="1960138201">
    <w:abstractNumId w:val="20"/>
  </w:num>
  <w:num w:numId="9" w16cid:durableId="382874364">
    <w:abstractNumId w:val="6"/>
  </w:num>
  <w:num w:numId="10" w16cid:durableId="631594431">
    <w:abstractNumId w:val="9"/>
  </w:num>
  <w:num w:numId="11" w16cid:durableId="688877619">
    <w:abstractNumId w:val="4"/>
  </w:num>
  <w:num w:numId="12" w16cid:durableId="1495142927">
    <w:abstractNumId w:val="0"/>
  </w:num>
  <w:num w:numId="13" w16cid:durableId="325283541">
    <w:abstractNumId w:val="13"/>
  </w:num>
  <w:num w:numId="14" w16cid:durableId="2130973294">
    <w:abstractNumId w:val="15"/>
  </w:num>
  <w:num w:numId="15" w16cid:durableId="942493503">
    <w:abstractNumId w:val="23"/>
  </w:num>
  <w:num w:numId="16" w16cid:durableId="1368798886">
    <w:abstractNumId w:val="12"/>
  </w:num>
  <w:num w:numId="17" w16cid:durableId="688221201">
    <w:abstractNumId w:val="7"/>
  </w:num>
  <w:num w:numId="18" w16cid:durableId="725908468">
    <w:abstractNumId w:val="3"/>
  </w:num>
  <w:num w:numId="19" w16cid:durableId="756632584">
    <w:abstractNumId w:val="1"/>
  </w:num>
  <w:num w:numId="20" w16cid:durableId="703596913">
    <w:abstractNumId w:val="19"/>
  </w:num>
  <w:num w:numId="21" w16cid:durableId="276840073">
    <w:abstractNumId w:val="17"/>
  </w:num>
  <w:num w:numId="22" w16cid:durableId="891307450">
    <w:abstractNumId w:val="11"/>
  </w:num>
  <w:num w:numId="23" w16cid:durableId="14697580">
    <w:abstractNumId w:val="10"/>
  </w:num>
  <w:num w:numId="24" w16cid:durableId="116381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6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23"/>
    <w:rsid w:val="00001894"/>
    <w:rsid w:val="00001EE0"/>
    <w:rsid w:val="000115DD"/>
    <w:rsid w:val="00011C23"/>
    <w:rsid w:val="00013257"/>
    <w:rsid w:val="0001350E"/>
    <w:rsid w:val="00024AE1"/>
    <w:rsid w:val="00027EEC"/>
    <w:rsid w:val="000323AC"/>
    <w:rsid w:val="000352DC"/>
    <w:rsid w:val="00036E4C"/>
    <w:rsid w:val="000371B4"/>
    <w:rsid w:val="00037934"/>
    <w:rsid w:val="00040538"/>
    <w:rsid w:val="000427D2"/>
    <w:rsid w:val="000542E0"/>
    <w:rsid w:val="0005491C"/>
    <w:rsid w:val="00057AF4"/>
    <w:rsid w:val="00065409"/>
    <w:rsid w:val="00067546"/>
    <w:rsid w:val="000715F6"/>
    <w:rsid w:val="00073C99"/>
    <w:rsid w:val="000740AC"/>
    <w:rsid w:val="000836E1"/>
    <w:rsid w:val="0008394D"/>
    <w:rsid w:val="00085C82"/>
    <w:rsid w:val="000A0D47"/>
    <w:rsid w:val="000A0F24"/>
    <w:rsid w:val="000A2F98"/>
    <w:rsid w:val="000B28CA"/>
    <w:rsid w:val="000B6996"/>
    <w:rsid w:val="000B73E8"/>
    <w:rsid w:val="000C1583"/>
    <w:rsid w:val="000C4D30"/>
    <w:rsid w:val="000C68A4"/>
    <w:rsid w:val="000C750C"/>
    <w:rsid w:val="000D5B96"/>
    <w:rsid w:val="000E112C"/>
    <w:rsid w:val="000E3E15"/>
    <w:rsid w:val="000E4CA8"/>
    <w:rsid w:val="000F0546"/>
    <w:rsid w:val="000F35B9"/>
    <w:rsid w:val="000F4D2C"/>
    <w:rsid w:val="000F66A9"/>
    <w:rsid w:val="00106F17"/>
    <w:rsid w:val="001101C8"/>
    <w:rsid w:val="00111EAF"/>
    <w:rsid w:val="00112EAD"/>
    <w:rsid w:val="00114A3B"/>
    <w:rsid w:val="001154EB"/>
    <w:rsid w:val="0011701A"/>
    <w:rsid w:val="00121EE4"/>
    <w:rsid w:val="001306C9"/>
    <w:rsid w:val="00135CCC"/>
    <w:rsid w:val="00140F23"/>
    <w:rsid w:val="0014629D"/>
    <w:rsid w:val="00150CE4"/>
    <w:rsid w:val="001519EF"/>
    <w:rsid w:val="001530CB"/>
    <w:rsid w:val="00153717"/>
    <w:rsid w:val="00163C0F"/>
    <w:rsid w:val="0016671C"/>
    <w:rsid w:val="00172A80"/>
    <w:rsid w:val="001743E4"/>
    <w:rsid w:val="00175370"/>
    <w:rsid w:val="001871A3"/>
    <w:rsid w:val="00190DEF"/>
    <w:rsid w:val="001919DE"/>
    <w:rsid w:val="001A4267"/>
    <w:rsid w:val="001A51BD"/>
    <w:rsid w:val="001B599B"/>
    <w:rsid w:val="001C7EB9"/>
    <w:rsid w:val="001D0CBE"/>
    <w:rsid w:val="001D11FB"/>
    <w:rsid w:val="001D48AD"/>
    <w:rsid w:val="001E2DBC"/>
    <w:rsid w:val="001E762C"/>
    <w:rsid w:val="001F1C47"/>
    <w:rsid w:val="001F2F78"/>
    <w:rsid w:val="001F316E"/>
    <w:rsid w:val="001F58D6"/>
    <w:rsid w:val="002000F1"/>
    <w:rsid w:val="002028FE"/>
    <w:rsid w:val="00215293"/>
    <w:rsid w:val="00221D1E"/>
    <w:rsid w:val="00224658"/>
    <w:rsid w:val="002300DE"/>
    <w:rsid w:val="00230C5D"/>
    <w:rsid w:val="0023323F"/>
    <w:rsid w:val="002342C0"/>
    <w:rsid w:val="002345D1"/>
    <w:rsid w:val="002402C8"/>
    <w:rsid w:val="0024058E"/>
    <w:rsid w:val="00262121"/>
    <w:rsid w:val="002638DB"/>
    <w:rsid w:val="00263F4F"/>
    <w:rsid w:val="0027240C"/>
    <w:rsid w:val="0027324F"/>
    <w:rsid w:val="00273ED8"/>
    <w:rsid w:val="002850B6"/>
    <w:rsid w:val="002928C8"/>
    <w:rsid w:val="002A2185"/>
    <w:rsid w:val="002A61FF"/>
    <w:rsid w:val="002B4C35"/>
    <w:rsid w:val="002C273E"/>
    <w:rsid w:val="002C50B4"/>
    <w:rsid w:val="002C7C7B"/>
    <w:rsid w:val="002C7F0B"/>
    <w:rsid w:val="002D6CF1"/>
    <w:rsid w:val="002D74CF"/>
    <w:rsid w:val="002E0D2F"/>
    <w:rsid w:val="002E271E"/>
    <w:rsid w:val="002E5A5D"/>
    <w:rsid w:val="002E794E"/>
    <w:rsid w:val="002E7C25"/>
    <w:rsid w:val="002F677C"/>
    <w:rsid w:val="00302521"/>
    <w:rsid w:val="00343D9A"/>
    <w:rsid w:val="00345CC3"/>
    <w:rsid w:val="003476CD"/>
    <w:rsid w:val="003510ED"/>
    <w:rsid w:val="0035590C"/>
    <w:rsid w:val="003615A4"/>
    <w:rsid w:val="003673C7"/>
    <w:rsid w:val="003700F6"/>
    <w:rsid w:val="00371F0A"/>
    <w:rsid w:val="003755AF"/>
    <w:rsid w:val="00376AE9"/>
    <w:rsid w:val="00381F75"/>
    <w:rsid w:val="00392D79"/>
    <w:rsid w:val="00392F79"/>
    <w:rsid w:val="00394A29"/>
    <w:rsid w:val="003A6816"/>
    <w:rsid w:val="003B02D0"/>
    <w:rsid w:val="003B04EA"/>
    <w:rsid w:val="003B35E7"/>
    <w:rsid w:val="003B3727"/>
    <w:rsid w:val="003B5AD8"/>
    <w:rsid w:val="003C1160"/>
    <w:rsid w:val="003C40D5"/>
    <w:rsid w:val="003C52F5"/>
    <w:rsid w:val="003D3668"/>
    <w:rsid w:val="003D4B58"/>
    <w:rsid w:val="003E36A3"/>
    <w:rsid w:val="003E47BE"/>
    <w:rsid w:val="003E550E"/>
    <w:rsid w:val="003E60A2"/>
    <w:rsid w:val="003F23B1"/>
    <w:rsid w:val="00400E1E"/>
    <w:rsid w:val="00404A37"/>
    <w:rsid w:val="0042036D"/>
    <w:rsid w:val="004222CA"/>
    <w:rsid w:val="00427318"/>
    <w:rsid w:val="004303C0"/>
    <w:rsid w:val="00430F55"/>
    <w:rsid w:val="00433509"/>
    <w:rsid w:val="00451B46"/>
    <w:rsid w:val="0045470B"/>
    <w:rsid w:val="00455A4F"/>
    <w:rsid w:val="004562A1"/>
    <w:rsid w:val="00457DFF"/>
    <w:rsid w:val="00464A7A"/>
    <w:rsid w:val="0046558F"/>
    <w:rsid w:val="0048518B"/>
    <w:rsid w:val="0049042B"/>
    <w:rsid w:val="00494B8F"/>
    <w:rsid w:val="00495864"/>
    <w:rsid w:val="0049658C"/>
    <w:rsid w:val="004A07C4"/>
    <w:rsid w:val="004A14E5"/>
    <w:rsid w:val="004A3A12"/>
    <w:rsid w:val="004A5D18"/>
    <w:rsid w:val="004A6E96"/>
    <w:rsid w:val="004D010D"/>
    <w:rsid w:val="004D4280"/>
    <w:rsid w:val="004D4513"/>
    <w:rsid w:val="004D512C"/>
    <w:rsid w:val="004F67CD"/>
    <w:rsid w:val="00504671"/>
    <w:rsid w:val="0051686F"/>
    <w:rsid w:val="00524169"/>
    <w:rsid w:val="00525891"/>
    <w:rsid w:val="0052728F"/>
    <w:rsid w:val="0052796F"/>
    <w:rsid w:val="00527A88"/>
    <w:rsid w:val="0053234C"/>
    <w:rsid w:val="00533AF4"/>
    <w:rsid w:val="00541969"/>
    <w:rsid w:val="00542BB1"/>
    <w:rsid w:val="00545E88"/>
    <w:rsid w:val="005473C0"/>
    <w:rsid w:val="00551CC7"/>
    <w:rsid w:val="00552AAD"/>
    <w:rsid w:val="00556E7D"/>
    <w:rsid w:val="00560F99"/>
    <w:rsid w:val="00572781"/>
    <w:rsid w:val="00577699"/>
    <w:rsid w:val="005822F1"/>
    <w:rsid w:val="00583A2C"/>
    <w:rsid w:val="0058738F"/>
    <w:rsid w:val="00587EC8"/>
    <w:rsid w:val="005A23D7"/>
    <w:rsid w:val="005A2440"/>
    <w:rsid w:val="005A3750"/>
    <w:rsid w:val="005B51FC"/>
    <w:rsid w:val="005B6641"/>
    <w:rsid w:val="005D0C91"/>
    <w:rsid w:val="005D54CC"/>
    <w:rsid w:val="005D6A05"/>
    <w:rsid w:val="005D7AC8"/>
    <w:rsid w:val="005E0188"/>
    <w:rsid w:val="005E0242"/>
    <w:rsid w:val="005E5867"/>
    <w:rsid w:val="005E7139"/>
    <w:rsid w:val="005F4F97"/>
    <w:rsid w:val="006017DB"/>
    <w:rsid w:val="006021BF"/>
    <w:rsid w:val="00602705"/>
    <w:rsid w:val="00605F7E"/>
    <w:rsid w:val="00614132"/>
    <w:rsid w:val="0062016D"/>
    <w:rsid w:val="00620665"/>
    <w:rsid w:val="0062543A"/>
    <w:rsid w:val="006322DA"/>
    <w:rsid w:val="00633AAA"/>
    <w:rsid w:val="00637508"/>
    <w:rsid w:val="0064463A"/>
    <w:rsid w:val="00647BF7"/>
    <w:rsid w:val="00654101"/>
    <w:rsid w:val="00663EC7"/>
    <w:rsid w:val="0067220D"/>
    <w:rsid w:val="006731E0"/>
    <w:rsid w:val="006747E9"/>
    <w:rsid w:val="0067546A"/>
    <w:rsid w:val="00676876"/>
    <w:rsid w:val="00676D53"/>
    <w:rsid w:val="00684369"/>
    <w:rsid w:val="0068460E"/>
    <w:rsid w:val="00691A69"/>
    <w:rsid w:val="0069491D"/>
    <w:rsid w:val="006A37F0"/>
    <w:rsid w:val="006B1F03"/>
    <w:rsid w:val="006B20DD"/>
    <w:rsid w:val="006B2533"/>
    <w:rsid w:val="006B65C9"/>
    <w:rsid w:val="006B69D7"/>
    <w:rsid w:val="006D1D56"/>
    <w:rsid w:val="006D7632"/>
    <w:rsid w:val="006E2439"/>
    <w:rsid w:val="006F0FAE"/>
    <w:rsid w:val="006F76C4"/>
    <w:rsid w:val="0070187D"/>
    <w:rsid w:val="00706759"/>
    <w:rsid w:val="007069C9"/>
    <w:rsid w:val="00707880"/>
    <w:rsid w:val="007115B8"/>
    <w:rsid w:val="00736D5C"/>
    <w:rsid w:val="00741C62"/>
    <w:rsid w:val="00744869"/>
    <w:rsid w:val="00772CF7"/>
    <w:rsid w:val="00774877"/>
    <w:rsid w:val="00781743"/>
    <w:rsid w:val="0078305F"/>
    <w:rsid w:val="00786901"/>
    <w:rsid w:val="0078771C"/>
    <w:rsid w:val="0079391B"/>
    <w:rsid w:val="007A326F"/>
    <w:rsid w:val="007A45FE"/>
    <w:rsid w:val="007A4787"/>
    <w:rsid w:val="007A73DC"/>
    <w:rsid w:val="007A7C9D"/>
    <w:rsid w:val="007B1EEC"/>
    <w:rsid w:val="007B3CF5"/>
    <w:rsid w:val="007B4393"/>
    <w:rsid w:val="007B59E6"/>
    <w:rsid w:val="007B6152"/>
    <w:rsid w:val="007B7E07"/>
    <w:rsid w:val="007B7F1F"/>
    <w:rsid w:val="007C0E77"/>
    <w:rsid w:val="007C615C"/>
    <w:rsid w:val="007C66CF"/>
    <w:rsid w:val="007D55AA"/>
    <w:rsid w:val="007D686A"/>
    <w:rsid w:val="007D729F"/>
    <w:rsid w:val="007E35C1"/>
    <w:rsid w:val="007E7934"/>
    <w:rsid w:val="007F0B36"/>
    <w:rsid w:val="007F4325"/>
    <w:rsid w:val="007F5D8A"/>
    <w:rsid w:val="00803096"/>
    <w:rsid w:val="008067FD"/>
    <w:rsid w:val="00812C82"/>
    <w:rsid w:val="00815710"/>
    <w:rsid w:val="00816D7A"/>
    <w:rsid w:val="008212E7"/>
    <w:rsid w:val="00821ED4"/>
    <w:rsid w:val="00833C86"/>
    <w:rsid w:val="00833D46"/>
    <w:rsid w:val="00836336"/>
    <w:rsid w:val="008372A0"/>
    <w:rsid w:val="00852EF7"/>
    <w:rsid w:val="008538D6"/>
    <w:rsid w:val="00867FB7"/>
    <w:rsid w:val="0087164C"/>
    <w:rsid w:val="00873BB9"/>
    <w:rsid w:val="00876728"/>
    <w:rsid w:val="00880865"/>
    <w:rsid w:val="00883DB3"/>
    <w:rsid w:val="00890828"/>
    <w:rsid w:val="0089473F"/>
    <w:rsid w:val="008A003C"/>
    <w:rsid w:val="008A376A"/>
    <w:rsid w:val="008A41AE"/>
    <w:rsid w:val="008C5FAE"/>
    <w:rsid w:val="008C70EF"/>
    <w:rsid w:val="008D24F0"/>
    <w:rsid w:val="008E0332"/>
    <w:rsid w:val="008E7B2E"/>
    <w:rsid w:val="008F0267"/>
    <w:rsid w:val="00906CE5"/>
    <w:rsid w:val="00906FA8"/>
    <w:rsid w:val="00907EEE"/>
    <w:rsid w:val="00913235"/>
    <w:rsid w:val="00927325"/>
    <w:rsid w:val="0092752F"/>
    <w:rsid w:val="00930070"/>
    <w:rsid w:val="00940B3E"/>
    <w:rsid w:val="00942061"/>
    <w:rsid w:val="00944769"/>
    <w:rsid w:val="009722AC"/>
    <w:rsid w:val="00974621"/>
    <w:rsid w:val="00975F7A"/>
    <w:rsid w:val="0098221F"/>
    <w:rsid w:val="00990C68"/>
    <w:rsid w:val="0099333B"/>
    <w:rsid w:val="009956F0"/>
    <w:rsid w:val="009B5F88"/>
    <w:rsid w:val="009C0249"/>
    <w:rsid w:val="009C0B59"/>
    <w:rsid w:val="009D0ED2"/>
    <w:rsid w:val="009D1F44"/>
    <w:rsid w:val="009D2743"/>
    <w:rsid w:val="009D40ED"/>
    <w:rsid w:val="009D49AA"/>
    <w:rsid w:val="009D7040"/>
    <w:rsid w:val="009E5389"/>
    <w:rsid w:val="009E668D"/>
    <w:rsid w:val="009F00DD"/>
    <w:rsid w:val="00A11A45"/>
    <w:rsid w:val="00A11AF6"/>
    <w:rsid w:val="00A1546C"/>
    <w:rsid w:val="00A22D2A"/>
    <w:rsid w:val="00A264F5"/>
    <w:rsid w:val="00A26839"/>
    <w:rsid w:val="00A425AC"/>
    <w:rsid w:val="00A42E99"/>
    <w:rsid w:val="00A457CA"/>
    <w:rsid w:val="00A45D8D"/>
    <w:rsid w:val="00A471EA"/>
    <w:rsid w:val="00A51131"/>
    <w:rsid w:val="00A5213C"/>
    <w:rsid w:val="00A53652"/>
    <w:rsid w:val="00A53A81"/>
    <w:rsid w:val="00A56A74"/>
    <w:rsid w:val="00A608D7"/>
    <w:rsid w:val="00A63E7A"/>
    <w:rsid w:val="00A77871"/>
    <w:rsid w:val="00A87104"/>
    <w:rsid w:val="00A90B46"/>
    <w:rsid w:val="00A96CA6"/>
    <w:rsid w:val="00A9722D"/>
    <w:rsid w:val="00AA0BDE"/>
    <w:rsid w:val="00AA1381"/>
    <w:rsid w:val="00AA2FAA"/>
    <w:rsid w:val="00AA306A"/>
    <w:rsid w:val="00AC01F5"/>
    <w:rsid w:val="00AC39F9"/>
    <w:rsid w:val="00AC7498"/>
    <w:rsid w:val="00AD1FCA"/>
    <w:rsid w:val="00AD3E82"/>
    <w:rsid w:val="00AD55E9"/>
    <w:rsid w:val="00AE0123"/>
    <w:rsid w:val="00AE1030"/>
    <w:rsid w:val="00AE210E"/>
    <w:rsid w:val="00AE2DCA"/>
    <w:rsid w:val="00AE4EA8"/>
    <w:rsid w:val="00AE5742"/>
    <w:rsid w:val="00AE7E8F"/>
    <w:rsid w:val="00B01000"/>
    <w:rsid w:val="00B01DD0"/>
    <w:rsid w:val="00B02B7C"/>
    <w:rsid w:val="00B03E73"/>
    <w:rsid w:val="00B05D21"/>
    <w:rsid w:val="00B06E4A"/>
    <w:rsid w:val="00B12DD1"/>
    <w:rsid w:val="00B1646B"/>
    <w:rsid w:val="00B270D8"/>
    <w:rsid w:val="00B27B30"/>
    <w:rsid w:val="00B31E33"/>
    <w:rsid w:val="00B32D5A"/>
    <w:rsid w:val="00B42C3B"/>
    <w:rsid w:val="00B658F0"/>
    <w:rsid w:val="00B7022C"/>
    <w:rsid w:val="00B7123A"/>
    <w:rsid w:val="00B77A9B"/>
    <w:rsid w:val="00B77F0D"/>
    <w:rsid w:val="00B83CE6"/>
    <w:rsid w:val="00B86544"/>
    <w:rsid w:val="00B87875"/>
    <w:rsid w:val="00B907A4"/>
    <w:rsid w:val="00B92F66"/>
    <w:rsid w:val="00B96565"/>
    <w:rsid w:val="00BB1FB3"/>
    <w:rsid w:val="00BB24D5"/>
    <w:rsid w:val="00BB289C"/>
    <w:rsid w:val="00BB2DE2"/>
    <w:rsid w:val="00BB4F5B"/>
    <w:rsid w:val="00BB7456"/>
    <w:rsid w:val="00BC0454"/>
    <w:rsid w:val="00BC5D72"/>
    <w:rsid w:val="00BC71C3"/>
    <w:rsid w:val="00BC7B17"/>
    <w:rsid w:val="00BC7BB2"/>
    <w:rsid w:val="00BD1518"/>
    <w:rsid w:val="00BD3405"/>
    <w:rsid w:val="00BD44AF"/>
    <w:rsid w:val="00BE16B6"/>
    <w:rsid w:val="00BE1EAB"/>
    <w:rsid w:val="00BE308A"/>
    <w:rsid w:val="00BE3E60"/>
    <w:rsid w:val="00BE72E2"/>
    <w:rsid w:val="00BF0166"/>
    <w:rsid w:val="00BF1B03"/>
    <w:rsid w:val="00BF2244"/>
    <w:rsid w:val="00C11623"/>
    <w:rsid w:val="00C123D9"/>
    <w:rsid w:val="00C15479"/>
    <w:rsid w:val="00C17489"/>
    <w:rsid w:val="00C220AC"/>
    <w:rsid w:val="00C22F61"/>
    <w:rsid w:val="00C31256"/>
    <w:rsid w:val="00C40798"/>
    <w:rsid w:val="00C413D2"/>
    <w:rsid w:val="00C423F2"/>
    <w:rsid w:val="00C462BF"/>
    <w:rsid w:val="00C46A20"/>
    <w:rsid w:val="00C47F28"/>
    <w:rsid w:val="00C64F4D"/>
    <w:rsid w:val="00C65BEC"/>
    <w:rsid w:val="00C676EE"/>
    <w:rsid w:val="00C74256"/>
    <w:rsid w:val="00C74E1F"/>
    <w:rsid w:val="00C754A1"/>
    <w:rsid w:val="00C9082D"/>
    <w:rsid w:val="00C9356A"/>
    <w:rsid w:val="00C95D43"/>
    <w:rsid w:val="00CA1C66"/>
    <w:rsid w:val="00CA2536"/>
    <w:rsid w:val="00CA6B71"/>
    <w:rsid w:val="00CA71E0"/>
    <w:rsid w:val="00CB1DDA"/>
    <w:rsid w:val="00CB39D8"/>
    <w:rsid w:val="00CB433A"/>
    <w:rsid w:val="00CB64CA"/>
    <w:rsid w:val="00CC0C84"/>
    <w:rsid w:val="00CC6A20"/>
    <w:rsid w:val="00CD65E8"/>
    <w:rsid w:val="00CE07EE"/>
    <w:rsid w:val="00CE1A03"/>
    <w:rsid w:val="00CE1DFB"/>
    <w:rsid w:val="00CE2621"/>
    <w:rsid w:val="00CE78C7"/>
    <w:rsid w:val="00CF45BB"/>
    <w:rsid w:val="00CF75FF"/>
    <w:rsid w:val="00D0136F"/>
    <w:rsid w:val="00D019CE"/>
    <w:rsid w:val="00D13826"/>
    <w:rsid w:val="00D17796"/>
    <w:rsid w:val="00D20B57"/>
    <w:rsid w:val="00D27997"/>
    <w:rsid w:val="00D334DC"/>
    <w:rsid w:val="00D3646F"/>
    <w:rsid w:val="00D40D6C"/>
    <w:rsid w:val="00D41FE0"/>
    <w:rsid w:val="00D42F08"/>
    <w:rsid w:val="00D44C19"/>
    <w:rsid w:val="00D53A0D"/>
    <w:rsid w:val="00D5743C"/>
    <w:rsid w:val="00D60D27"/>
    <w:rsid w:val="00D71A51"/>
    <w:rsid w:val="00D824C9"/>
    <w:rsid w:val="00D82D0F"/>
    <w:rsid w:val="00D86A8D"/>
    <w:rsid w:val="00D941CE"/>
    <w:rsid w:val="00D97614"/>
    <w:rsid w:val="00DA6217"/>
    <w:rsid w:val="00DA6DA3"/>
    <w:rsid w:val="00DA7FE1"/>
    <w:rsid w:val="00DB0F41"/>
    <w:rsid w:val="00DB1279"/>
    <w:rsid w:val="00DB415C"/>
    <w:rsid w:val="00DB5D36"/>
    <w:rsid w:val="00DB67DF"/>
    <w:rsid w:val="00DC017D"/>
    <w:rsid w:val="00DC54CA"/>
    <w:rsid w:val="00DD0B7D"/>
    <w:rsid w:val="00DD28A0"/>
    <w:rsid w:val="00DD39E0"/>
    <w:rsid w:val="00DD67D0"/>
    <w:rsid w:val="00DE4DCC"/>
    <w:rsid w:val="00DE6B16"/>
    <w:rsid w:val="00DF0D7A"/>
    <w:rsid w:val="00DF282C"/>
    <w:rsid w:val="00DF406B"/>
    <w:rsid w:val="00DF527B"/>
    <w:rsid w:val="00E03E46"/>
    <w:rsid w:val="00E0518D"/>
    <w:rsid w:val="00E056AA"/>
    <w:rsid w:val="00E14CD5"/>
    <w:rsid w:val="00E245C8"/>
    <w:rsid w:val="00E30F7A"/>
    <w:rsid w:val="00E31A1C"/>
    <w:rsid w:val="00E47150"/>
    <w:rsid w:val="00E65216"/>
    <w:rsid w:val="00E76997"/>
    <w:rsid w:val="00E8327F"/>
    <w:rsid w:val="00E83E9B"/>
    <w:rsid w:val="00E90195"/>
    <w:rsid w:val="00E90C40"/>
    <w:rsid w:val="00E91E53"/>
    <w:rsid w:val="00E927BD"/>
    <w:rsid w:val="00E92D1A"/>
    <w:rsid w:val="00EA16C1"/>
    <w:rsid w:val="00EA4872"/>
    <w:rsid w:val="00EB07DC"/>
    <w:rsid w:val="00EB64D5"/>
    <w:rsid w:val="00EB6BEA"/>
    <w:rsid w:val="00ED4983"/>
    <w:rsid w:val="00EE0D95"/>
    <w:rsid w:val="00EF4B01"/>
    <w:rsid w:val="00EF5C18"/>
    <w:rsid w:val="00EF7BF0"/>
    <w:rsid w:val="00EF7E54"/>
    <w:rsid w:val="00F02312"/>
    <w:rsid w:val="00F03788"/>
    <w:rsid w:val="00F1461C"/>
    <w:rsid w:val="00F1636C"/>
    <w:rsid w:val="00F17D9F"/>
    <w:rsid w:val="00F20893"/>
    <w:rsid w:val="00F20B72"/>
    <w:rsid w:val="00F230C8"/>
    <w:rsid w:val="00F26287"/>
    <w:rsid w:val="00F316D9"/>
    <w:rsid w:val="00F40BB4"/>
    <w:rsid w:val="00F45906"/>
    <w:rsid w:val="00F5658A"/>
    <w:rsid w:val="00F579BF"/>
    <w:rsid w:val="00F57F39"/>
    <w:rsid w:val="00F70E96"/>
    <w:rsid w:val="00F73F48"/>
    <w:rsid w:val="00F7442C"/>
    <w:rsid w:val="00F755C0"/>
    <w:rsid w:val="00F76E81"/>
    <w:rsid w:val="00F81C0B"/>
    <w:rsid w:val="00F8638D"/>
    <w:rsid w:val="00FA28AD"/>
    <w:rsid w:val="00FA3492"/>
    <w:rsid w:val="00FB31F7"/>
    <w:rsid w:val="00FB5367"/>
    <w:rsid w:val="00FB551C"/>
    <w:rsid w:val="00FB5800"/>
    <w:rsid w:val="00FC1C95"/>
    <w:rsid w:val="00FC75B7"/>
    <w:rsid w:val="00FD1A2F"/>
    <w:rsid w:val="00FD1ED2"/>
    <w:rsid w:val="00FD7B57"/>
    <w:rsid w:val="00FE0321"/>
    <w:rsid w:val="00FF0364"/>
    <w:rsid w:val="00FF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B8857"/>
  <w15:docId w15:val="{4752DFEE-5A9B-4383-B982-EF2BE2BE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3C0"/>
    <w:rPr>
      <w:rFonts w:ascii="Arial" w:hAnsi="Arial"/>
      <w:sz w:val="22"/>
      <w:szCs w:val="24"/>
      <w:lang w:val="en-GB"/>
    </w:rPr>
  </w:style>
  <w:style w:type="paragraph" w:styleId="Heading1">
    <w:name w:val="heading 1"/>
    <w:basedOn w:val="Normal"/>
    <w:next w:val="Normal"/>
    <w:qFormat/>
    <w:rsid w:val="005473C0"/>
    <w:pPr>
      <w:keepNext/>
      <w:jc w:val="center"/>
      <w:outlineLvl w:val="0"/>
    </w:pPr>
    <w:rPr>
      <w:b/>
      <w:bCs/>
      <w:sz w:val="24"/>
      <w:lang w:val="el-GR"/>
    </w:rPr>
  </w:style>
  <w:style w:type="paragraph" w:styleId="Heading6">
    <w:name w:val="heading 6"/>
    <w:basedOn w:val="Normal"/>
    <w:next w:val="Normal"/>
    <w:link w:val="Heading6Char"/>
    <w:semiHidden/>
    <w:unhideWhenUsed/>
    <w:qFormat/>
    <w:rsid w:val="00CB39D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C46A20"/>
    <w:pPr>
      <w:keepNext/>
      <w:outlineLvl w:val="6"/>
    </w:pPr>
    <w:rPr>
      <w:rFonts w:ascii="Tahoma" w:hAnsi="Tahoma" w:cs="Tahom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6A20"/>
    <w:pPr>
      <w:tabs>
        <w:tab w:val="center" w:pos="4320"/>
        <w:tab w:val="right" w:pos="8640"/>
      </w:tabs>
    </w:pPr>
  </w:style>
  <w:style w:type="paragraph" w:styleId="Footer">
    <w:name w:val="footer"/>
    <w:basedOn w:val="Normal"/>
    <w:rsid w:val="00C46A20"/>
    <w:pPr>
      <w:tabs>
        <w:tab w:val="center" w:pos="4320"/>
        <w:tab w:val="right" w:pos="8640"/>
      </w:tabs>
    </w:pPr>
  </w:style>
  <w:style w:type="paragraph" w:styleId="BodyText2">
    <w:name w:val="Body Text 2"/>
    <w:basedOn w:val="Normal"/>
    <w:rsid w:val="00C46A20"/>
    <w:pPr>
      <w:jc w:val="both"/>
    </w:pPr>
    <w:rPr>
      <w:rFonts w:ascii="Tahoma" w:hAnsi="Tahoma" w:cs="Tahoma"/>
      <w:sz w:val="24"/>
    </w:rPr>
  </w:style>
  <w:style w:type="paragraph" w:styleId="BalloonText">
    <w:name w:val="Balloon Text"/>
    <w:basedOn w:val="Normal"/>
    <w:semiHidden/>
    <w:rsid w:val="000352DC"/>
    <w:rPr>
      <w:rFonts w:ascii="Tahoma" w:hAnsi="Tahoma" w:cs="Tahoma"/>
      <w:sz w:val="16"/>
      <w:szCs w:val="16"/>
    </w:rPr>
  </w:style>
  <w:style w:type="paragraph" w:styleId="ListParagraph">
    <w:name w:val="List Paragraph"/>
    <w:basedOn w:val="Normal"/>
    <w:uiPriority w:val="34"/>
    <w:qFormat/>
    <w:rsid w:val="007B6152"/>
    <w:pPr>
      <w:ind w:left="720"/>
      <w:contextualSpacing/>
    </w:pPr>
  </w:style>
  <w:style w:type="table" w:styleId="TableGrid">
    <w:name w:val="Table Grid"/>
    <w:basedOn w:val="TableNormal"/>
    <w:rsid w:val="003E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2543A"/>
    <w:rPr>
      <w:color w:val="0000FF"/>
      <w:u w:val="single"/>
    </w:rPr>
  </w:style>
  <w:style w:type="character" w:customStyle="1" w:styleId="Heading7Char">
    <w:name w:val="Heading 7 Char"/>
    <w:link w:val="Heading7"/>
    <w:rsid w:val="00CB39D8"/>
    <w:rPr>
      <w:rFonts w:ascii="Tahoma" w:hAnsi="Tahoma" w:cs="Tahoma"/>
      <w:i/>
      <w:iCs/>
      <w:szCs w:val="24"/>
      <w:lang w:val="en-GB"/>
    </w:rPr>
  </w:style>
  <w:style w:type="character" w:customStyle="1" w:styleId="Heading6Char">
    <w:name w:val="Heading 6 Char"/>
    <w:basedOn w:val="DefaultParagraphFont"/>
    <w:link w:val="Heading6"/>
    <w:semiHidden/>
    <w:rsid w:val="00CB39D8"/>
    <w:rPr>
      <w:rFonts w:asciiTheme="majorHAnsi" w:eastAsiaTheme="majorEastAsia" w:hAnsiTheme="majorHAnsi" w:cstheme="majorBidi"/>
      <w:color w:val="243F60" w:themeColor="accent1" w:themeShade="7F"/>
      <w:sz w:val="22"/>
      <w:szCs w:val="24"/>
      <w:lang w:val="en-GB"/>
    </w:rPr>
  </w:style>
  <w:style w:type="paragraph" w:styleId="NormalWeb">
    <w:name w:val="Normal (Web)"/>
    <w:basedOn w:val="Normal"/>
    <w:uiPriority w:val="99"/>
    <w:unhideWhenUsed/>
    <w:rsid w:val="00556E7D"/>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556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0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cyprus.gov.cy/portal/portal.nsf/0/64b48afa606d5553c22570360021f4a4/Text/8.30D2?OpenElement&amp;FieldElemFormat=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11DD237-CF51-4602-8C92-6A3705C3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926</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ΥΠΟΥΡΓΕΙΟ ΣΥΓΚΟΙΝΩΝΙΩΝ ΚΑΙ ΕΡΓΩΝ</vt:lpstr>
    </vt:vector>
  </TitlesOfParts>
  <Company/>
  <LinksUpToDate>false</LinksUpToDate>
  <CharactersWithSpaces>6654</CharactersWithSpaces>
  <SharedDoc>false</SharedDoc>
  <HLinks>
    <vt:vector size="6" baseType="variant">
      <vt:variant>
        <vt:i4>393216</vt:i4>
      </vt:variant>
      <vt:variant>
        <vt:i4>2370</vt:i4>
      </vt:variant>
      <vt:variant>
        <vt:i4>1025</vt:i4>
      </vt:variant>
      <vt:variant>
        <vt:i4>1</vt:i4>
      </vt:variant>
      <vt:variant>
        <vt:lpwstr>http://www.cyprus.gov.cy/portal/portal.nsf/0/64b48afa606d5553c22570360021f4a4/Text/8.30D2?OpenElement&amp;FieldElemFormat=jpg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ΣΥΓΚΟΙΝΩΝΙΩΝ ΚΑΙ ΕΡΓΩΝ</dc:title>
  <dc:subject/>
  <dc:creator>user1</dc:creator>
  <cp:keywords/>
  <dc:description/>
  <cp:lastModifiedBy>Pavlos Giannakou</cp:lastModifiedBy>
  <cp:revision>17</cp:revision>
  <cp:lastPrinted>2025-12-02T08:44:00Z</cp:lastPrinted>
  <dcterms:created xsi:type="dcterms:W3CDTF">2025-12-01T11:07:00Z</dcterms:created>
  <dcterms:modified xsi:type="dcterms:W3CDTF">2025-12-02T09:24:00Z</dcterms:modified>
</cp:coreProperties>
</file>