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29F4" w14:textId="77777777" w:rsidR="001439B3" w:rsidRPr="000F290E" w:rsidRDefault="00680029" w:rsidP="001439B3">
      <w:pPr>
        <w:pStyle w:val="Heading2"/>
        <w:spacing w:line="364" w:lineRule="auto"/>
        <w:ind w:left="691" w:right="707"/>
        <w:jc w:val="center"/>
        <w:rPr>
          <w:rFonts w:ascii="Arial" w:hAnsi="Arial" w:cs="Arial"/>
          <w:sz w:val="24"/>
          <w:szCs w:val="24"/>
          <w:lang w:val="el-GR"/>
        </w:rPr>
      </w:pPr>
      <w:r w:rsidRPr="000F290E">
        <w:rPr>
          <w:rFonts w:ascii="Arial" w:hAnsi="Arial" w:cs="Arial"/>
          <w:sz w:val="24"/>
          <w:szCs w:val="24"/>
          <w:lang w:val="el-GR"/>
        </w:rPr>
        <w:t>Ο</w:t>
      </w:r>
      <w:r w:rsidR="00276136" w:rsidRPr="000F290E">
        <w:rPr>
          <w:rFonts w:ascii="Arial" w:hAnsi="Arial" w:cs="Arial"/>
          <w:sz w:val="24"/>
          <w:szCs w:val="24"/>
          <w:lang w:val="el-GR"/>
        </w:rPr>
        <w:t>Ι</w:t>
      </w:r>
      <w:r w:rsidRPr="000F290E">
        <w:rPr>
          <w:rFonts w:ascii="Arial" w:hAnsi="Arial" w:cs="Arial"/>
          <w:spacing w:val="3"/>
          <w:sz w:val="24"/>
          <w:szCs w:val="24"/>
          <w:lang w:val="el-GR"/>
        </w:rPr>
        <w:t xml:space="preserve"> </w:t>
      </w:r>
      <w:r w:rsidRPr="000F290E">
        <w:rPr>
          <w:rFonts w:ascii="Arial" w:hAnsi="Arial" w:cs="Arial"/>
          <w:sz w:val="24"/>
          <w:szCs w:val="24"/>
          <w:lang w:val="el-GR"/>
        </w:rPr>
        <w:t>ΠΕΡΙ</w:t>
      </w:r>
      <w:r w:rsidRPr="000F290E">
        <w:rPr>
          <w:rFonts w:ascii="Arial" w:hAnsi="Arial" w:cs="Arial"/>
          <w:spacing w:val="29"/>
          <w:sz w:val="24"/>
          <w:szCs w:val="24"/>
          <w:lang w:val="el-GR"/>
        </w:rPr>
        <w:t xml:space="preserve"> </w:t>
      </w:r>
      <w:r w:rsidR="001439B3" w:rsidRPr="000F290E">
        <w:rPr>
          <w:rFonts w:ascii="Arial" w:hAnsi="Arial" w:cs="Arial"/>
          <w:sz w:val="24"/>
          <w:szCs w:val="24"/>
          <w:lang w:val="el-GR"/>
        </w:rPr>
        <w:t xml:space="preserve">ΤΗΣ ΕΠΟΠΤΕΙΑΣ ΤΗΣ ΑΓΟΡΑΣ ΝΟΜΟΙ </w:t>
      </w:r>
    </w:p>
    <w:p w14:paraId="77CF4297" w14:textId="77777777" w:rsidR="00680029" w:rsidRPr="000F290E" w:rsidRDefault="001439B3" w:rsidP="001439B3">
      <w:pPr>
        <w:pStyle w:val="Heading2"/>
        <w:spacing w:line="364" w:lineRule="auto"/>
        <w:ind w:left="691" w:right="707"/>
        <w:jc w:val="center"/>
        <w:rPr>
          <w:rFonts w:ascii="Arial" w:hAnsi="Arial" w:cs="Arial"/>
          <w:b w:val="0"/>
          <w:sz w:val="24"/>
          <w:szCs w:val="24"/>
          <w:lang w:val="el-GR"/>
        </w:rPr>
      </w:pPr>
      <w:r w:rsidRPr="000F290E">
        <w:rPr>
          <w:rFonts w:ascii="Arial" w:hAnsi="Arial" w:cs="Arial"/>
          <w:sz w:val="24"/>
          <w:szCs w:val="24"/>
          <w:lang w:val="el-GR"/>
        </w:rPr>
        <w:t>ΤΟΥ 2022 ΚΑΙ 2024</w:t>
      </w:r>
    </w:p>
    <w:p w14:paraId="653A8999" w14:textId="77777777" w:rsidR="00680029" w:rsidRPr="0074704A" w:rsidRDefault="00680029" w:rsidP="00680029">
      <w:pPr>
        <w:spacing w:before="4" w:line="160" w:lineRule="exact"/>
        <w:rPr>
          <w:rFonts w:ascii="Arial" w:hAnsi="Arial" w:cs="Arial"/>
          <w:sz w:val="18"/>
          <w:szCs w:val="18"/>
          <w:lang w:val="el-GR"/>
        </w:rPr>
      </w:pPr>
    </w:p>
    <w:p w14:paraId="11BD9E68" w14:textId="77777777" w:rsidR="00680029" w:rsidRPr="0074704A" w:rsidRDefault="00680029" w:rsidP="00680029">
      <w:pPr>
        <w:spacing w:line="200" w:lineRule="exact"/>
        <w:rPr>
          <w:rFonts w:ascii="Arial" w:hAnsi="Arial" w:cs="Arial"/>
          <w:sz w:val="18"/>
          <w:szCs w:val="18"/>
          <w:lang w:val="el-GR"/>
        </w:rPr>
      </w:pPr>
    </w:p>
    <w:p w14:paraId="3272BDDF" w14:textId="77777777" w:rsidR="00680029" w:rsidRPr="0074704A" w:rsidRDefault="00680029" w:rsidP="00A57A0E">
      <w:pPr>
        <w:spacing w:before="71"/>
        <w:jc w:val="center"/>
        <w:rPr>
          <w:rFonts w:ascii="Arial" w:eastAsia="Times New Roman" w:hAnsi="Arial" w:cs="Arial"/>
          <w:b/>
          <w:sz w:val="24"/>
          <w:szCs w:val="24"/>
          <w:lang w:val="el-GR"/>
        </w:rPr>
      </w:pPr>
      <w:r w:rsidRPr="000F290E">
        <w:rPr>
          <w:rFonts w:ascii="Arial" w:eastAsia="Times New Roman" w:hAnsi="Arial" w:cs="Arial"/>
          <w:b/>
          <w:bCs/>
          <w:w w:val="105"/>
          <w:sz w:val="24"/>
          <w:szCs w:val="24"/>
          <w:lang w:val="el-GR"/>
        </w:rPr>
        <w:t>Κανονισμοί</w:t>
      </w:r>
      <w:r w:rsidRPr="000F290E">
        <w:rPr>
          <w:rFonts w:ascii="Arial" w:eastAsia="Times New Roman" w:hAnsi="Arial" w:cs="Arial"/>
          <w:b/>
          <w:bCs/>
          <w:spacing w:val="42"/>
          <w:w w:val="105"/>
          <w:sz w:val="24"/>
          <w:szCs w:val="24"/>
          <w:lang w:val="el-GR"/>
        </w:rPr>
        <w:t xml:space="preserve"> </w:t>
      </w:r>
      <w:r w:rsidRPr="000F290E">
        <w:rPr>
          <w:rFonts w:ascii="Arial" w:eastAsia="Times New Roman" w:hAnsi="Arial" w:cs="Arial"/>
          <w:b/>
          <w:bCs/>
          <w:w w:val="105"/>
          <w:sz w:val="24"/>
          <w:szCs w:val="24"/>
          <w:lang w:val="el-GR"/>
        </w:rPr>
        <w:t>δυνάμει</w:t>
      </w:r>
      <w:r w:rsidRPr="000F290E">
        <w:rPr>
          <w:rFonts w:ascii="Arial" w:eastAsia="Times New Roman" w:hAnsi="Arial" w:cs="Arial"/>
          <w:b/>
          <w:bCs/>
          <w:spacing w:val="14"/>
          <w:w w:val="105"/>
          <w:sz w:val="24"/>
          <w:szCs w:val="24"/>
          <w:lang w:val="el-GR"/>
        </w:rPr>
        <w:t xml:space="preserve"> </w:t>
      </w:r>
      <w:r w:rsidRPr="000F290E">
        <w:rPr>
          <w:rFonts w:ascii="Arial" w:eastAsia="Times New Roman" w:hAnsi="Arial" w:cs="Arial"/>
          <w:b/>
          <w:bCs/>
          <w:w w:val="105"/>
          <w:sz w:val="24"/>
          <w:szCs w:val="24"/>
          <w:lang w:val="el-GR"/>
        </w:rPr>
        <w:t>του</w:t>
      </w:r>
      <w:r w:rsidRPr="000F290E">
        <w:rPr>
          <w:rFonts w:ascii="Arial" w:eastAsia="Times New Roman" w:hAnsi="Arial" w:cs="Arial"/>
          <w:b/>
          <w:bCs/>
          <w:spacing w:val="22"/>
          <w:w w:val="105"/>
          <w:sz w:val="24"/>
          <w:szCs w:val="24"/>
          <w:lang w:val="el-GR"/>
        </w:rPr>
        <w:t xml:space="preserve"> </w:t>
      </w:r>
      <w:r w:rsidRPr="000F290E">
        <w:rPr>
          <w:rFonts w:ascii="Arial" w:eastAsia="Times New Roman" w:hAnsi="Arial" w:cs="Arial"/>
          <w:b/>
          <w:bCs/>
          <w:w w:val="105"/>
          <w:sz w:val="24"/>
          <w:szCs w:val="24"/>
          <w:lang w:val="el-GR"/>
        </w:rPr>
        <w:t>άρθρου</w:t>
      </w:r>
      <w:r w:rsidRPr="000F290E">
        <w:rPr>
          <w:rFonts w:ascii="Arial" w:eastAsia="Times New Roman" w:hAnsi="Arial" w:cs="Arial"/>
          <w:b/>
          <w:bCs/>
          <w:spacing w:val="29"/>
          <w:w w:val="105"/>
          <w:sz w:val="24"/>
          <w:szCs w:val="24"/>
          <w:lang w:val="el-GR"/>
        </w:rPr>
        <w:t xml:space="preserve"> </w:t>
      </w:r>
      <w:r w:rsidR="001439B3" w:rsidRPr="000F290E">
        <w:rPr>
          <w:rFonts w:ascii="Arial" w:eastAsia="Times New Roman" w:hAnsi="Arial" w:cs="Arial"/>
          <w:b/>
          <w:bCs/>
          <w:w w:val="105"/>
          <w:sz w:val="24"/>
          <w:szCs w:val="24"/>
          <w:lang w:val="el-GR"/>
        </w:rPr>
        <w:t>41</w:t>
      </w:r>
    </w:p>
    <w:p w14:paraId="76EACF6D" w14:textId="77777777" w:rsidR="00D03E36" w:rsidRPr="0074704A" w:rsidRDefault="00D03E36" w:rsidP="00276136">
      <w:pPr>
        <w:spacing w:line="200" w:lineRule="exact"/>
        <w:rPr>
          <w:rFonts w:ascii="Arial" w:hAnsi="Arial" w:cs="Arial"/>
          <w:sz w:val="18"/>
          <w:szCs w:val="18"/>
          <w:lang w:val="el-GR"/>
        </w:rPr>
      </w:pPr>
    </w:p>
    <w:tbl>
      <w:tblPr>
        <w:tblpPr w:leftFromText="180" w:rightFromText="180" w:vertAnchor="text" w:horzAnchor="margin" w:tblpXSpec="center" w:tblpY="163"/>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420"/>
        <w:gridCol w:w="15"/>
        <w:gridCol w:w="15"/>
        <w:gridCol w:w="15"/>
        <w:gridCol w:w="15"/>
        <w:gridCol w:w="30"/>
        <w:gridCol w:w="700"/>
        <w:gridCol w:w="20"/>
        <w:gridCol w:w="6472"/>
      </w:tblGrid>
      <w:tr w:rsidR="0074704A" w:rsidRPr="00612BD0" w14:paraId="2D89E38E" w14:textId="77777777" w:rsidTr="005B7CD1">
        <w:tc>
          <w:tcPr>
            <w:tcW w:w="1868" w:type="dxa"/>
            <w:shd w:val="clear" w:color="auto" w:fill="auto"/>
          </w:tcPr>
          <w:p w14:paraId="29248A60" w14:textId="77777777" w:rsidR="004D0055" w:rsidRPr="0074704A" w:rsidRDefault="00680029" w:rsidP="00DB36E8">
            <w:pPr>
              <w:spacing w:line="360" w:lineRule="auto"/>
              <w:rPr>
                <w:rFonts w:ascii="Arial" w:hAnsi="Arial" w:cs="Arial"/>
                <w:sz w:val="20"/>
                <w:szCs w:val="20"/>
                <w:lang w:val="el-GR"/>
              </w:rPr>
            </w:pPr>
            <w:r w:rsidRPr="0074704A">
              <w:rPr>
                <w:rFonts w:ascii="Arial" w:hAnsi="Arial" w:cs="Arial"/>
                <w:sz w:val="20"/>
                <w:szCs w:val="20"/>
                <w:lang w:val="el-GR"/>
              </w:rPr>
              <w:t xml:space="preserve">Επίσημη Εφημερίδα </w:t>
            </w:r>
          </w:p>
          <w:p w14:paraId="79DD4F6D" w14:textId="77777777" w:rsidR="004D0055" w:rsidRPr="0074704A" w:rsidRDefault="00680029" w:rsidP="00DB36E8">
            <w:pPr>
              <w:spacing w:line="360" w:lineRule="auto"/>
              <w:rPr>
                <w:rFonts w:ascii="Arial" w:hAnsi="Arial" w:cs="Arial"/>
                <w:sz w:val="20"/>
                <w:szCs w:val="20"/>
                <w:lang w:val="el-GR"/>
              </w:rPr>
            </w:pPr>
            <w:r w:rsidRPr="0074704A">
              <w:rPr>
                <w:rFonts w:ascii="Arial" w:hAnsi="Arial" w:cs="Arial"/>
                <w:sz w:val="20"/>
                <w:szCs w:val="20"/>
                <w:lang w:val="el-GR"/>
              </w:rPr>
              <w:t>τη</w:t>
            </w:r>
            <w:r w:rsidR="004D0055" w:rsidRPr="0074704A">
              <w:rPr>
                <w:rFonts w:ascii="Arial" w:hAnsi="Arial" w:cs="Arial"/>
                <w:sz w:val="20"/>
                <w:szCs w:val="20"/>
                <w:lang w:val="el-GR"/>
              </w:rPr>
              <w:t>ς Ε.Ε.: L96, 29.</w:t>
            </w:r>
            <w:r w:rsidR="0066194D" w:rsidRPr="0074704A">
              <w:rPr>
                <w:rFonts w:ascii="Arial" w:hAnsi="Arial" w:cs="Arial"/>
                <w:sz w:val="20"/>
                <w:szCs w:val="20"/>
                <w:lang w:val="el-GR"/>
              </w:rPr>
              <w:t>3.2014,</w:t>
            </w:r>
          </w:p>
          <w:p w14:paraId="3A3CFE89" w14:textId="77777777" w:rsidR="00680029" w:rsidRPr="0074704A" w:rsidRDefault="0066194D" w:rsidP="00DB36E8">
            <w:pPr>
              <w:spacing w:line="360" w:lineRule="auto"/>
              <w:rPr>
                <w:rFonts w:ascii="Arial" w:hAnsi="Arial" w:cs="Arial"/>
                <w:sz w:val="20"/>
                <w:szCs w:val="20"/>
                <w:lang w:val="el-GR"/>
              </w:rPr>
            </w:pPr>
            <w:r w:rsidRPr="0074704A">
              <w:rPr>
                <w:rFonts w:ascii="Arial" w:hAnsi="Arial" w:cs="Arial"/>
                <w:sz w:val="20"/>
                <w:szCs w:val="20"/>
                <w:lang w:val="el-GR"/>
              </w:rPr>
              <w:t>σ. 45</w:t>
            </w:r>
            <w:r w:rsidR="00680029" w:rsidRPr="0074704A">
              <w:rPr>
                <w:rFonts w:ascii="Arial" w:hAnsi="Arial" w:cs="Arial"/>
                <w:sz w:val="20"/>
                <w:szCs w:val="20"/>
                <w:lang w:val="el-GR"/>
              </w:rPr>
              <w:t>.</w:t>
            </w:r>
          </w:p>
        </w:tc>
        <w:tc>
          <w:tcPr>
            <w:tcW w:w="7702" w:type="dxa"/>
            <w:gridSpan w:val="9"/>
            <w:shd w:val="clear" w:color="auto" w:fill="auto"/>
          </w:tcPr>
          <w:p w14:paraId="50FDA403" w14:textId="77777777" w:rsidR="00680029" w:rsidRPr="0074704A" w:rsidRDefault="00680029" w:rsidP="00733FB8">
            <w:pPr>
              <w:spacing w:line="360" w:lineRule="auto"/>
              <w:jc w:val="both"/>
              <w:rPr>
                <w:rFonts w:ascii="Arial" w:hAnsi="Arial" w:cs="Arial"/>
                <w:sz w:val="24"/>
                <w:szCs w:val="24"/>
                <w:lang w:val="el-GR"/>
              </w:rPr>
            </w:pPr>
            <w:r w:rsidRPr="000F290E">
              <w:rPr>
                <w:rFonts w:ascii="Arial" w:eastAsia="Times New Roman" w:hAnsi="Arial" w:cs="Arial"/>
                <w:sz w:val="24"/>
                <w:szCs w:val="24"/>
                <w:lang w:val="el-GR"/>
              </w:rPr>
              <w:t>Για</w:t>
            </w:r>
            <w:r w:rsidRPr="000F290E">
              <w:rPr>
                <w:rFonts w:ascii="Arial" w:eastAsia="Times New Roman" w:hAnsi="Arial" w:cs="Arial"/>
                <w:spacing w:val="27"/>
                <w:sz w:val="24"/>
                <w:szCs w:val="24"/>
                <w:lang w:val="el-GR"/>
              </w:rPr>
              <w:t xml:space="preserve"> </w:t>
            </w:r>
            <w:r w:rsidRPr="000F290E">
              <w:rPr>
                <w:rFonts w:ascii="Arial" w:eastAsia="Times New Roman" w:hAnsi="Arial" w:cs="Arial"/>
                <w:sz w:val="24"/>
                <w:szCs w:val="24"/>
                <w:lang w:val="el-GR"/>
              </w:rPr>
              <w:t>σκοπούς</w:t>
            </w:r>
            <w:r w:rsidRPr="000F290E">
              <w:rPr>
                <w:rFonts w:ascii="Arial" w:eastAsia="Times New Roman" w:hAnsi="Arial" w:cs="Arial"/>
                <w:spacing w:val="28"/>
                <w:sz w:val="24"/>
                <w:szCs w:val="24"/>
                <w:lang w:val="el-GR"/>
              </w:rPr>
              <w:t xml:space="preserve"> </w:t>
            </w:r>
            <w:r w:rsidRPr="000F290E">
              <w:rPr>
                <w:rFonts w:ascii="Arial" w:eastAsia="Times New Roman" w:hAnsi="Arial" w:cs="Arial"/>
                <w:sz w:val="24"/>
                <w:szCs w:val="24"/>
                <w:lang w:val="el-GR"/>
              </w:rPr>
              <w:t>εναρμόνισης</w:t>
            </w:r>
            <w:r w:rsidRPr="000F290E">
              <w:rPr>
                <w:rFonts w:ascii="Arial" w:eastAsia="Times New Roman" w:hAnsi="Arial" w:cs="Arial"/>
                <w:spacing w:val="45"/>
                <w:sz w:val="24"/>
                <w:szCs w:val="24"/>
                <w:lang w:val="el-GR"/>
              </w:rPr>
              <w:t xml:space="preserve"> </w:t>
            </w:r>
            <w:r w:rsidRPr="000F290E">
              <w:rPr>
                <w:rFonts w:ascii="Arial" w:eastAsia="Times New Roman" w:hAnsi="Arial" w:cs="Arial"/>
                <w:sz w:val="24"/>
                <w:szCs w:val="24"/>
                <w:lang w:val="el-GR"/>
              </w:rPr>
              <w:t xml:space="preserve">με </w:t>
            </w:r>
            <w:r w:rsidR="00A9645F" w:rsidRPr="000F290E">
              <w:rPr>
                <w:rFonts w:ascii="Arial" w:eastAsia="Times New Roman" w:hAnsi="Arial" w:cs="Arial"/>
                <w:sz w:val="24"/>
                <w:szCs w:val="24"/>
                <w:lang w:val="el-GR"/>
              </w:rPr>
              <w:t>τ</w:t>
            </w:r>
            <w:r w:rsidR="00A9645F" w:rsidRPr="0074704A">
              <w:rPr>
                <w:rFonts w:ascii="Arial" w:hAnsi="Arial" w:cs="Arial"/>
                <w:sz w:val="24"/>
                <w:szCs w:val="24"/>
                <w:lang w:val="el-GR"/>
              </w:rPr>
              <w:t xml:space="preserve">ις πράξεις </w:t>
            </w:r>
            <w:r w:rsidRPr="0074704A">
              <w:rPr>
                <w:rFonts w:ascii="Arial" w:hAnsi="Arial" w:cs="Arial"/>
                <w:sz w:val="24"/>
                <w:szCs w:val="24"/>
                <w:lang w:val="el-GR"/>
              </w:rPr>
              <w:t>της Ευρωπαϊκής Ένωσης με τίτλο «Οδηγία 2014/29/ΕΕ του Ευρωπαϊκού Κοινοβουλίου και του Συμβουλίου της 26ης Φεβρουαρίου 2014 για την εναρμόνιση των νομοθεσιών των κρατών μελών σχετικά με τη διάθεση σ</w:t>
            </w:r>
            <w:r w:rsidR="00777B87" w:rsidRPr="0074704A">
              <w:rPr>
                <w:rFonts w:ascii="Arial" w:hAnsi="Arial" w:cs="Arial"/>
                <w:sz w:val="24"/>
                <w:szCs w:val="24"/>
                <w:lang w:val="el-GR"/>
              </w:rPr>
              <w:t>την αγορά απλών δοχείων πίεσης»</w:t>
            </w:r>
            <w:r w:rsidR="00A9645F" w:rsidRPr="0074704A">
              <w:rPr>
                <w:rFonts w:ascii="Arial" w:hAnsi="Arial" w:cs="Arial"/>
                <w:sz w:val="24"/>
                <w:szCs w:val="24"/>
                <w:lang w:val="el-GR"/>
              </w:rPr>
              <w:t xml:space="preserve"> και «Οδηγία (ΕΕ) 2024/2749  του Ευρωπαϊκού Κοινοβουλίου και του Συμβουλίου της της 9ης Οκτωβρίου 2024 για την τροποποίηση των </w:t>
            </w:r>
            <w:r w:rsidR="00733FB8">
              <w:rPr>
                <w:rFonts w:ascii="Arial" w:hAnsi="Arial" w:cs="Arial"/>
                <w:sz w:val="24"/>
                <w:szCs w:val="24"/>
                <w:lang w:val="el-GR"/>
              </w:rPr>
              <w:t>Ο</w:t>
            </w:r>
            <w:r w:rsidR="00A9645F" w:rsidRPr="0074704A">
              <w:rPr>
                <w:rFonts w:ascii="Arial" w:hAnsi="Arial" w:cs="Arial"/>
                <w:sz w:val="24"/>
                <w:szCs w:val="24"/>
                <w:lang w:val="el-GR"/>
              </w:rPr>
              <w:t>δηγιών 2000/14/ΕΚ, 2006/42/ΕΚ, 2010/35/ΕΕ, 2014/29/ΕΕ, 2014/30/ΕΕ, 2014/33/ΕΕ, 2014/34/ΕΕ, 2014/35/ΕΕ, 2014/53/ΕΕ και 2014/68/ΕΕ όσον αφορά τις διαδικασίες έκτακτης ανάγκης για την αξιολόγηση της συμμόρφωσης, το τεκμήριο συμμόρφωσης, την έκδοση κοινών προδιαγραφών και την εποπτεία της αγοράς λόγω έκτακτης ανάγκης στην εσωτερική αγορά»</w:t>
            </w:r>
            <w:r w:rsidR="00777B87" w:rsidRPr="0074704A">
              <w:rPr>
                <w:rFonts w:ascii="Arial" w:hAnsi="Arial" w:cs="Arial"/>
                <w:sz w:val="24"/>
                <w:szCs w:val="24"/>
                <w:lang w:val="el-GR"/>
              </w:rPr>
              <w:t>.</w:t>
            </w:r>
          </w:p>
        </w:tc>
      </w:tr>
      <w:tr w:rsidR="0074704A" w:rsidRPr="00612BD0" w14:paraId="71318758" w14:textId="77777777" w:rsidTr="005B7CD1">
        <w:tc>
          <w:tcPr>
            <w:tcW w:w="1868" w:type="dxa"/>
            <w:shd w:val="clear" w:color="auto" w:fill="auto"/>
          </w:tcPr>
          <w:p w14:paraId="1DEB779C" w14:textId="77777777" w:rsidR="00DA163A" w:rsidRPr="0074704A" w:rsidRDefault="00DA163A" w:rsidP="00DB36E8">
            <w:pPr>
              <w:spacing w:line="360" w:lineRule="auto"/>
              <w:rPr>
                <w:rFonts w:ascii="Arial" w:hAnsi="Arial" w:cs="Arial"/>
                <w:sz w:val="20"/>
                <w:szCs w:val="20"/>
                <w:lang w:val="el-GR"/>
              </w:rPr>
            </w:pPr>
          </w:p>
        </w:tc>
        <w:tc>
          <w:tcPr>
            <w:tcW w:w="7702" w:type="dxa"/>
            <w:gridSpan w:val="9"/>
            <w:shd w:val="clear" w:color="auto" w:fill="auto"/>
          </w:tcPr>
          <w:p w14:paraId="6D5857E9" w14:textId="77777777" w:rsidR="00DA163A" w:rsidRPr="000F290E" w:rsidRDefault="00DA163A" w:rsidP="00DB36E8">
            <w:pPr>
              <w:spacing w:line="360" w:lineRule="auto"/>
              <w:jc w:val="both"/>
              <w:rPr>
                <w:rFonts w:ascii="Arial" w:eastAsia="Times New Roman" w:hAnsi="Arial" w:cs="Arial"/>
                <w:sz w:val="24"/>
                <w:szCs w:val="24"/>
                <w:lang w:val="el-GR"/>
              </w:rPr>
            </w:pPr>
          </w:p>
        </w:tc>
      </w:tr>
      <w:tr w:rsidR="0074704A" w:rsidRPr="00612BD0" w14:paraId="6C60717B" w14:textId="77777777" w:rsidTr="005B7CD1">
        <w:tc>
          <w:tcPr>
            <w:tcW w:w="1868" w:type="dxa"/>
            <w:shd w:val="clear" w:color="auto" w:fill="auto"/>
          </w:tcPr>
          <w:p w14:paraId="142224FF" w14:textId="77777777" w:rsidR="00276136" w:rsidRPr="0074704A" w:rsidRDefault="001439B3" w:rsidP="00DB36E8">
            <w:pPr>
              <w:spacing w:line="360" w:lineRule="auto"/>
              <w:rPr>
                <w:rFonts w:ascii="Arial" w:hAnsi="Arial" w:cs="Arial"/>
                <w:sz w:val="20"/>
                <w:szCs w:val="20"/>
                <w:lang w:val="el-GR"/>
              </w:rPr>
            </w:pPr>
            <w:r w:rsidRPr="0074704A">
              <w:rPr>
                <w:rFonts w:ascii="Arial" w:hAnsi="Arial" w:cs="Arial"/>
                <w:sz w:val="20"/>
                <w:szCs w:val="20"/>
                <w:lang w:val="el-GR"/>
              </w:rPr>
              <w:t>225</w:t>
            </w:r>
            <w:r w:rsidR="00276136" w:rsidRPr="0074704A">
              <w:rPr>
                <w:rFonts w:ascii="Arial" w:hAnsi="Arial" w:cs="Arial"/>
                <w:sz w:val="20"/>
                <w:szCs w:val="20"/>
                <w:lang w:val="el-GR"/>
              </w:rPr>
              <w:t>(</w:t>
            </w:r>
            <w:r w:rsidR="00801674" w:rsidRPr="0074704A">
              <w:rPr>
                <w:rFonts w:ascii="Arial" w:hAnsi="Arial" w:cs="Arial"/>
                <w:sz w:val="20"/>
                <w:szCs w:val="20"/>
                <w:lang w:val="el-GR"/>
              </w:rPr>
              <w:t>Ι</w:t>
            </w:r>
            <w:r w:rsidRPr="0074704A">
              <w:rPr>
                <w:rFonts w:ascii="Arial" w:hAnsi="Arial" w:cs="Arial"/>
                <w:sz w:val="20"/>
                <w:szCs w:val="20"/>
                <w:lang w:val="el-GR"/>
              </w:rPr>
              <w:t>) του 202</w:t>
            </w:r>
            <w:r w:rsidR="00276136" w:rsidRPr="0074704A">
              <w:rPr>
                <w:rFonts w:ascii="Arial" w:hAnsi="Arial" w:cs="Arial"/>
                <w:sz w:val="20"/>
                <w:szCs w:val="20"/>
                <w:lang w:val="el-GR"/>
              </w:rPr>
              <w:t>2</w:t>
            </w:r>
          </w:p>
          <w:p w14:paraId="7CF1FF02" w14:textId="77777777" w:rsidR="00680029" w:rsidRPr="0074704A" w:rsidRDefault="001439B3" w:rsidP="001439B3">
            <w:pPr>
              <w:spacing w:line="360" w:lineRule="auto"/>
              <w:rPr>
                <w:rFonts w:ascii="Arial" w:hAnsi="Arial" w:cs="Arial"/>
                <w:sz w:val="20"/>
                <w:szCs w:val="20"/>
                <w:lang w:val="el-GR"/>
              </w:rPr>
            </w:pPr>
            <w:r w:rsidRPr="0074704A">
              <w:rPr>
                <w:rFonts w:ascii="Arial" w:hAnsi="Arial" w:cs="Arial"/>
                <w:sz w:val="20"/>
                <w:szCs w:val="20"/>
                <w:lang w:val="el-GR"/>
              </w:rPr>
              <w:t>69</w:t>
            </w:r>
            <w:r w:rsidR="00276136" w:rsidRPr="0074704A">
              <w:rPr>
                <w:rFonts w:ascii="Arial" w:hAnsi="Arial" w:cs="Arial"/>
                <w:sz w:val="20"/>
                <w:szCs w:val="20"/>
                <w:lang w:val="el-GR"/>
              </w:rPr>
              <w:t>(</w:t>
            </w:r>
            <w:r w:rsidR="00801674" w:rsidRPr="0074704A">
              <w:rPr>
                <w:rFonts w:ascii="Arial" w:hAnsi="Arial" w:cs="Arial"/>
                <w:sz w:val="20"/>
                <w:szCs w:val="20"/>
                <w:lang w:val="el-GR"/>
              </w:rPr>
              <w:t>Ι</w:t>
            </w:r>
            <w:r w:rsidR="00276136" w:rsidRPr="0074704A">
              <w:rPr>
                <w:rFonts w:ascii="Arial" w:hAnsi="Arial" w:cs="Arial"/>
                <w:sz w:val="20"/>
                <w:szCs w:val="20"/>
                <w:lang w:val="el-GR"/>
              </w:rPr>
              <w:t>) του 20</w:t>
            </w:r>
            <w:r w:rsidRPr="0074704A">
              <w:rPr>
                <w:rFonts w:ascii="Arial" w:hAnsi="Arial" w:cs="Arial"/>
                <w:sz w:val="20"/>
                <w:szCs w:val="20"/>
                <w:lang w:val="el-GR"/>
              </w:rPr>
              <w:t>24</w:t>
            </w:r>
            <w:r w:rsidR="00276136" w:rsidRPr="0074704A">
              <w:rPr>
                <w:rFonts w:ascii="Arial" w:hAnsi="Arial" w:cs="Arial"/>
                <w:sz w:val="20"/>
                <w:szCs w:val="20"/>
                <w:lang w:val="el-GR"/>
              </w:rPr>
              <w:t>.</w:t>
            </w:r>
          </w:p>
        </w:tc>
        <w:tc>
          <w:tcPr>
            <w:tcW w:w="7702" w:type="dxa"/>
            <w:gridSpan w:val="9"/>
            <w:shd w:val="clear" w:color="auto" w:fill="auto"/>
          </w:tcPr>
          <w:p w14:paraId="6AD0EEA7" w14:textId="77777777" w:rsidR="00680029" w:rsidRPr="0074704A" w:rsidRDefault="00276136" w:rsidP="001439B3">
            <w:pPr>
              <w:spacing w:line="360" w:lineRule="auto"/>
              <w:jc w:val="both"/>
              <w:rPr>
                <w:rFonts w:ascii="Arial" w:hAnsi="Arial" w:cs="Arial"/>
                <w:sz w:val="24"/>
                <w:szCs w:val="24"/>
                <w:lang w:val="el-GR"/>
              </w:rPr>
            </w:pPr>
            <w:r w:rsidRPr="0074704A">
              <w:rPr>
                <w:rFonts w:ascii="Arial" w:hAnsi="Arial" w:cs="Arial"/>
                <w:sz w:val="24"/>
                <w:szCs w:val="24"/>
                <w:lang w:val="el-GR"/>
              </w:rPr>
              <w:t>Το Υπουργικό Συμβούλιο, ασκώντας τις εξουσίες που του χορηγούνται</w:t>
            </w:r>
            <w:r w:rsidR="007326A8" w:rsidRPr="0074704A">
              <w:rPr>
                <w:rFonts w:ascii="Arial" w:hAnsi="Arial" w:cs="Arial"/>
                <w:sz w:val="24"/>
                <w:szCs w:val="24"/>
                <w:lang w:val="el-GR"/>
              </w:rPr>
              <w:t xml:space="preserve"> </w:t>
            </w:r>
            <w:r w:rsidRPr="0074704A">
              <w:rPr>
                <w:rFonts w:ascii="Arial" w:hAnsi="Arial" w:cs="Arial"/>
                <w:sz w:val="24"/>
                <w:szCs w:val="24"/>
                <w:lang w:val="el-GR"/>
              </w:rPr>
              <w:t xml:space="preserve">από το άρθρο </w:t>
            </w:r>
            <w:r w:rsidR="001439B3" w:rsidRPr="000F290E">
              <w:rPr>
                <w:rFonts w:ascii="Arial" w:hAnsi="Arial" w:cs="Arial"/>
                <w:sz w:val="24"/>
                <w:szCs w:val="24"/>
                <w:lang w:val="el-GR"/>
              </w:rPr>
              <w:t>41</w:t>
            </w:r>
            <w:r w:rsidRPr="0074704A">
              <w:rPr>
                <w:rFonts w:ascii="Arial" w:hAnsi="Arial" w:cs="Arial"/>
                <w:sz w:val="24"/>
                <w:szCs w:val="24"/>
                <w:lang w:val="el-GR"/>
              </w:rPr>
              <w:t xml:space="preserve"> των περί </w:t>
            </w:r>
            <w:r w:rsidR="001439B3" w:rsidRPr="000F290E">
              <w:rPr>
                <w:rFonts w:ascii="Arial" w:hAnsi="Arial" w:cs="Arial"/>
                <w:sz w:val="24"/>
                <w:szCs w:val="24"/>
                <w:lang w:val="el-GR"/>
              </w:rPr>
              <w:t>Εποπτείας της Αγοράς</w:t>
            </w:r>
            <w:r w:rsidRPr="0074704A">
              <w:rPr>
                <w:rFonts w:ascii="Arial" w:hAnsi="Arial" w:cs="Arial"/>
                <w:sz w:val="24"/>
                <w:szCs w:val="24"/>
                <w:lang w:val="el-GR"/>
              </w:rPr>
              <w:t xml:space="preserve"> Νόμων του </w:t>
            </w:r>
            <w:r w:rsidR="001439B3" w:rsidRPr="000F290E">
              <w:rPr>
                <w:rFonts w:ascii="Arial" w:hAnsi="Arial" w:cs="Arial"/>
                <w:sz w:val="24"/>
                <w:szCs w:val="24"/>
                <w:lang w:val="el-GR"/>
              </w:rPr>
              <w:t>2022 και</w:t>
            </w:r>
            <w:r w:rsidRPr="000F290E">
              <w:rPr>
                <w:rFonts w:ascii="Arial" w:hAnsi="Arial" w:cs="Arial"/>
                <w:sz w:val="24"/>
                <w:szCs w:val="24"/>
                <w:lang w:val="el-GR"/>
              </w:rPr>
              <w:t xml:space="preserve"> 20</w:t>
            </w:r>
            <w:r w:rsidR="001439B3" w:rsidRPr="000F290E">
              <w:rPr>
                <w:rFonts w:ascii="Arial" w:hAnsi="Arial" w:cs="Arial"/>
                <w:sz w:val="24"/>
                <w:szCs w:val="24"/>
                <w:lang w:val="el-GR"/>
              </w:rPr>
              <w:t>24</w:t>
            </w:r>
            <w:r w:rsidRPr="0074704A">
              <w:rPr>
                <w:rFonts w:ascii="Arial" w:hAnsi="Arial" w:cs="Arial"/>
                <w:sz w:val="24"/>
                <w:szCs w:val="24"/>
                <w:lang w:val="el-GR"/>
              </w:rPr>
              <w:t>, εκδίδει τους ακολούθους Κανονισμούς:</w:t>
            </w:r>
          </w:p>
        </w:tc>
      </w:tr>
      <w:tr w:rsidR="0074704A" w:rsidRPr="00612BD0" w14:paraId="2E648EE6" w14:textId="77777777" w:rsidTr="005B7CD1">
        <w:tc>
          <w:tcPr>
            <w:tcW w:w="1868" w:type="dxa"/>
            <w:shd w:val="clear" w:color="auto" w:fill="auto"/>
          </w:tcPr>
          <w:p w14:paraId="4AEE5C6A" w14:textId="77777777" w:rsidR="0008103C" w:rsidRPr="0074704A" w:rsidRDefault="0008103C" w:rsidP="00DB36E8">
            <w:pPr>
              <w:rPr>
                <w:rFonts w:ascii="Arial" w:hAnsi="Arial" w:cs="Arial"/>
                <w:sz w:val="20"/>
                <w:szCs w:val="20"/>
                <w:lang w:val="el-GR"/>
              </w:rPr>
            </w:pPr>
          </w:p>
        </w:tc>
        <w:tc>
          <w:tcPr>
            <w:tcW w:w="7702" w:type="dxa"/>
            <w:gridSpan w:val="9"/>
            <w:shd w:val="clear" w:color="auto" w:fill="auto"/>
          </w:tcPr>
          <w:p w14:paraId="355C3B88" w14:textId="77777777" w:rsidR="0008103C" w:rsidRPr="0074704A" w:rsidRDefault="0008103C" w:rsidP="00DB36E8">
            <w:pPr>
              <w:spacing w:line="360" w:lineRule="auto"/>
              <w:jc w:val="both"/>
              <w:rPr>
                <w:rFonts w:ascii="Arial" w:hAnsi="Arial" w:cs="Arial"/>
                <w:sz w:val="24"/>
                <w:szCs w:val="24"/>
                <w:lang w:val="el-GR"/>
              </w:rPr>
            </w:pPr>
          </w:p>
        </w:tc>
      </w:tr>
      <w:tr w:rsidR="0074704A" w:rsidRPr="00612BD0" w14:paraId="5D0F9372" w14:textId="77777777" w:rsidTr="005B7CD1">
        <w:tc>
          <w:tcPr>
            <w:tcW w:w="1868" w:type="dxa"/>
            <w:shd w:val="clear" w:color="auto" w:fill="auto"/>
          </w:tcPr>
          <w:p w14:paraId="62CAD3C3" w14:textId="77777777" w:rsidR="00276136" w:rsidRPr="0074704A" w:rsidRDefault="00276136" w:rsidP="00DB36E8">
            <w:pPr>
              <w:spacing w:line="360" w:lineRule="auto"/>
              <w:rPr>
                <w:rFonts w:ascii="Arial" w:hAnsi="Arial" w:cs="Arial"/>
                <w:sz w:val="20"/>
                <w:szCs w:val="20"/>
                <w:lang w:val="el-GR"/>
              </w:rPr>
            </w:pPr>
            <w:r w:rsidRPr="0074704A">
              <w:rPr>
                <w:rFonts w:ascii="Arial" w:hAnsi="Arial" w:cs="Arial"/>
                <w:sz w:val="20"/>
                <w:szCs w:val="20"/>
                <w:lang w:val="el-GR"/>
              </w:rPr>
              <w:t>Συνοπτικός</w:t>
            </w:r>
          </w:p>
          <w:p w14:paraId="1A2AC140" w14:textId="77777777" w:rsidR="00680029" w:rsidRPr="0074704A" w:rsidRDefault="00276136" w:rsidP="00DB36E8">
            <w:pPr>
              <w:spacing w:line="360" w:lineRule="auto"/>
              <w:rPr>
                <w:rFonts w:ascii="Arial" w:hAnsi="Arial" w:cs="Arial"/>
                <w:sz w:val="20"/>
                <w:szCs w:val="20"/>
                <w:lang w:val="el-GR"/>
              </w:rPr>
            </w:pPr>
            <w:r w:rsidRPr="0074704A">
              <w:rPr>
                <w:rFonts w:ascii="Arial" w:hAnsi="Arial" w:cs="Arial"/>
                <w:sz w:val="20"/>
                <w:szCs w:val="20"/>
                <w:lang w:val="el-GR"/>
              </w:rPr>
              <w:t>τίτλος.</w:t>
            </w:r>
          </w:p>
        </w:tc>
        <w:tc>
          <w:tcPr>
            <w:tcW w:w="7702" w:type="dxa"/>
            <w:gridSpan w:val="9"/>
            <w:shd w:val="clear" w:color="auto" w:fill="auto"/>
          </w:tcPr>
          <w:p w14:paraId="75446CD1" w14:textId="77777777" w:rsidR="00680029" w:rsidRPr="0074704A" w:rsidRDefault="00276136" w:rsidP="0043638B">
            <w:pPr>
              <w:tabs>
                <w:tab w:val="left" w:pos="317"/>
              </w:tabs>
              <w:spacing w:line="360" w:lineRule="auto"/>
              <w:ind w:left="34"/>
              <w:jc w:val="both"/>
              <w:rPr>
                <w:rFonts w:ascii="Arial" w:hAnsi="Arial" w:cs="Arial"/>
                <w:sz w:val="24"/>
                <w:szCs w:val="24"/>
                <w:lang w:val="el-GR"/>
              </w:rPr>
            </w:pPr>
            <w:r w:rsidRPr="0074704A">
              <w:rPr>
                <w:rFonts w:ascii="Arial" w:hAnsi="Arial" w:cs="Arial"/>
                <w:sz w:val="24"/>
                <w:szCs w:val="24"/>
                <w:lang w:val="el-GR"/>
              </w:rPr>
              <w:t>1.</w:t>
            </w:r>
            <w:r w:rsidR="00410F97" w:rsidRPr="0074704A">
              <w:rPr>
                <w:rFonts w:ascii="Arial" w:hAnsi="Arial" w:cs="Arial"/>
                <w:sz w:val="24"/>
                <w:szCs w:val="24"/>
                <w:lang w:val="el-GR"/>
              </w:rPr>
              <w:t xml:space="preserve"> </w:t>
            </w:r>
            <w:r w:rsidRPr="0074704A">
              <w:rPr>
                <w:rFonts w:ascii="Arial" w:hAnsi="Arial" w:cs="Arial"/>
                <w:sz w:val="24"/>
                <w:szCs w:val="24"/>
                <w:lang w:val="el-GR"/>
              </w:rPr>
              <w:t xml:space="preserve">Οι παρόντες Κανονισμοί θα αναφέρονται ως οι περί </w:t>
            </w:r>
            <w:r w:rsidR="000E7E93" w:rsidRPr="0074704A">
              <w:rPr>
                <w:rFonts w:ascii="Arial" w:hAnsi="Arial" w:cs="Arial"/>
                <w:sz w:val="24"/>
                <w:szCs w:val="24"/>
                <w:lang w:val="el-GR"/>
              </w:rPr>
              <w:t>Εποπτείας της Αγοράς</w:t>
            </w:r>
            <w:r w:rsidR="00E57176" w:rsidRPr="0074704A">
              <w:rPr>
                <w:rFonts w:ascii="Arial" w:hAnsi="Arial" w:cs="Arial"/>
                <w:sz w:val="24"/>
                <w:szCs w:val="24"/>
                <w:lang w:val="el-GR"/>
              </w:rPr>
              <w:t xml:space="preserve"> </w:t>
            </w:r>
            <w:r w:rsidRPr="0074704A">
              <w:rPr>
                <w:rFonts w:ascii="Arial" w:hAnsi="Arial" w:cs="Arial"/>
                <w:sz w:val="24"/>
                <w:szCs w:val="24"/>
                <w:lang w:val="el-GR"/>
              </w:rPr>
              <w:t xml:space="preserve"> (Απλά Δοχεία Πίεσης) Κανονισμοί του </w:t>
            </w:r>
            <w:r w:rsidR="005B7CD1" w:rsidRPr="000F290E">
              <w:rPr>
                <w:rFonts w:ascii="Arial" w:hAnsi="Arial" w:cs="Arial"/>
                <w:sz w:val="24"/>
                <w:szCs w:val="24"/>
                <w:lang w:val="el-GR"/>
              </w:rPr>
              <w:t>202</w:t>
            </w:r>
            <w:r w:rsidR="0074704A" w:rsidRPr="000F290E">
              <w:rPr>
                <w:rFonts w:ascii="Arial" w:hAnsi="Arial" w:cs="Arial"/>
                <w:sz w:val="24"/>
                <w:szCs w:val="24"/>
                <w:lang w:val="el-GR"/>
              </w:rPr>
              <w:t>6</w:t>
            </w:r>
            <w:r w:rsidRPr="0074704A">
              <w:rPr>
                <w:rFonts w:ascii="Arial" w:hAnsi="Arial" w:cs="Arial"/>
                <w:sz w:val="24"/>
                <w:szCs w:val="24"/>
                <w:lang w:val="el-GR"/>
              </w:rPr>
              <w:t>.</w:t>
            </w:r>
          </w:p>
        </w:tc>
      </w:tr>
      <w:tr w:rsidR="0074704A" w:rsidRPr="00612BD0" w14:paraId="466EDC6C" w14:textId="77777777" w:rsidTr="005B7CD1">
        <w:tc>
          <w:tcPr>
            <w:tcW w:w="1868" w:type="dxa"/>
            <w:shd w:val="clear" w:color="auto" w:fill="auto"/>
          </w:tcPr>
          <w:p w14:paraId="399870A1" w14:textId="77777777" w:rsidR="00680029" w:rsidRPr="0074704A" w:rsidRDefault="00680029" w:rsidP="00DB36E8">
            <w:pPr>
              <w:rPr>
                <w:rFonts w:ascii="Arial" w:hAnsi="Arial" w:cs="Arial"/>
                <w:sz w:val="20"/>
                <w:szCs w:val="20"/>
                <w:lang w:val="el-GR"/>
              </w:rPr>
            </w:pPr>
          </w:p>
        </w:tc>
        <w:tc>
          <w:tcPr>
            <w:tcW w:w="7702" w:type="dxa"/>
            <w:gridSpan w:val="9"/>
            <w:shd w:val="clear" w:color="auto" w:fill="auto"/>
          </w:tcPr>
          <w:p w14:paraId="28259FC4" w14:textId="77777777" w:rsidR="00680029" w:rsidRPr="0074704A" w:rsidRDefault="00680029" w:rsidP="00DB36E8">
            <w:pPr>
              <w:spacing w:line="360" w:lineRule="auto"/>
              <w:jc w:val="both"/>
              <w:rPr>
                <w:rFonts w:ascii="Arial" w:hAnsi="Arial" w:cs="Arial"/>
                <w:sz w:val="24"/>
                <w:szCs w:val="24"/>
                <w:lang w:val="el-GR"/>
              </w:rPr>
            </w:pPr>
          </w:p>
        </w:tc>
      </w:tr>
      <w:tr w:rsidR="0074704A" w:rsidRPr="00612BD0" w14:paraId="3C858A40" w14:textId="77777777" w:rsidTr="005B7CD1">
        <w:tc>
          <w:tcPr>
            <w:tcW w:w="1868" w:type="dxa"/>
            <w:shd w:val="clear" w:color="auto" w:fill="auto"/>
          </w:tcPr>
          <w:p w14:paraId="260AFA3F" w14:textId="77777777" w:rsidR="00680029" w:rsidRPr="0074704A" w:rsidRDefault="00831A8B" w:rsidP="00DB36E8">
            <w:pPr>
              <w:rPr>
                <w:rFonts w:ascii="Arial" w:hAnsi="Arial" w:cs="Arial"/>
                <w:sz w:val="20"/>
                <w:szCs w:val="20"/>
                <w:lang w:val="el-GR"/>
              </w:rPr>
            </w:pPr>
            <w:r w:rsidRPr="0074704A">
              <w:rPr>
                <w:rFonts w:ascii="Arial" w:hAnsi="Arial" w:cs="Arial"/>
                <w:sz w:val="20"/>
                <w:szCs w:val="20"/>
                <w:lang w:val="el-GR"/>
              </w:rPr>
              <w:t>Ερμηνεία.</w:t>
            </w:r>
          </w:p>
        </w:tc>
        <w:tc>
          <w:tcPr>
            <w:tcW w:w="7702" w:type="dxa"/>
            <w:gridSpan w:val="9"/>
            <w:shd w:val="clear" w:color="auto" w:fill="auto"/>
          </w:tcPr>
          <w:p w14:paraId="0E2F02A7" w14:textId="77777777" w:rsidR="00680029" w:rsidRPr="0074704A" w:rsidRDefault="00410F97" w:rsidP="00DB36E8">
            <w:pPr>
              <w:tabs>
                <w:tab w:val="left" w:pos="742"/>
              </w:tabs>
              <w:spacing w:line="360" w:lineRule="auto"/>
              <w:jc w:val="both"/>
              <w:rPr>
                <w:rFonts w:ascii="Arial" w:hAnsi="Arial" w:cs="Arial"/>
                <w:sz w:val="24"/>
                <w:szCs w:val="24"/>
                <w:lang w:val="el-GR"/>
              </w:rPr>
            </w:pPr>
            <w:r w:rsidRPr="0074704A">
              <w:rPr>
                <w:rFonts w:ascii="Arial" w:hAnsi="Arial" w:cs="Arial"/>
                <w:sz w:val="24"/>
                <w:szCs w:val="24"/>
                <w:lang w:val="el-GR"/>
              </w:rPr>
              <w:t>2</w:t>
            </w:r>
            <w:r w:rsidR="00504094" w:rsidRPr="0074704A">
              <w:rPr>
                <w:rFonts w:ascii="Arial" w:hAnsi="Arial" w:cs="Arial"/>
                <w:sz w:val="24"/>
                <w:szCs w:val="24"/>
                <w:lang w:val="el-GR"/>
              </w:rPr>
              <w:t xml:space="preserve">.-(1) </w:t>
            </w:r>
            <w:r w:rsidRPr="0074704A">
              <w:rPr>
                <w:rFonts w:ascii="Arial" w:hAnsi="Arial" w:cs="Arial"/>
                <w:sz w:val="24"/>
                <w:szCs w:val="24"/>
                <w:lang w:val="el-GR"/>
              </w:rPr>
              <w:t>Στους παρόντες Κανονισμούς, εκτός αν από το κείμενο προκύπτει διαφορετική έννοια -</w:t>
            </w:r>
          </w:p>
        </w:tc>
      </w:tr>
      <w:tr w:rsidR="0074704A" w:rsidRPr="00612BD0" w14:paraId="0AF4D424" w14:textId="77777777" w:rsidTr="005B7CD1">
        <w:tc>
          <w:tcPr>
            <w:tcW w:w="1868" w:type="dxa"/>
            <w:shd w:val="clear" w:color="auto" w:fill="auto"/>
          </w:tcPr>
          <w:p w14:paraId="6A157AF6" w14:textId="77777777" w:rsidR="00680029" w:rsidRPr="0074704A" w:rsidRDefault="00680029" w:rsidP="00DB36E8">
            <w:pPr>
              <w:rPr>
                <w:rFonts w:ascii="Arial" w:hAnsi="Arial" w:cs="Arial"/>
                <w:sz w:val="20"/>
                <w:szCs w:val="20"/>
                <w:lang w:val="el-GR"/>
              </w:rPr>
            </w:pPr>
          </w:p>
        </w:tc>
        <w:tc>
          <w:tcPr>
            <w:tcW w:w="7702" w:type="dxa"/>
            <w:gridSpan w:val="9"/>
            <w:shd w:val="clear" w:color="auto" w:fill="auto"/>
          </w:tcPr>
          <w:p w14:paraId="551B14AB" w14:textId="77777777" w:rsidR="00680029" w:rsidRPr="0074704A" w:rsidRDefault="00933830" w:rsidP="00933830">
            <w:pPr>
              <w:spacing w:line="360" w:lineRule="auto"/>
              <w:jc w:val="both"/>
              <w:rPr>
                <w:rFonts w:ascii="Arial" w:hAnsi="Arial" w:cs="Arial"/>
                <w:sz w:val="24"/>
                <w:szCs w:val="24"/>
                <w:lang w:val="el-GR"/>
              </w:rPr>
            </w:pPr>
            <w:r w:rsidRPr="00933830">
              <w:rPr>
                <w:rFonts w:ascii="Arial" w:hAnsi="Arial" w:cs="Arial"/>
                <w:sz w:val="24"/>
                <w:szCs w:val="24"/>
                <w:lang w:val="el-GR"/>
              </w:rPr>
              <w:t>«αξιολόγηση της συμμόρφωσης» σημαίνει τη διαδικασία αξιολόγησης με την οποία αποδεικνύεται κατά πόσον ικανοποιούνται οι ουσιώδεις απαιτήσεις ασφάλειας των παρόντων Κανονισμών σχετικά με απλό δοχείο·</w:t>
            </w:r>
          </w:p>
        </w:tc>
      </w:tr>
      <w:tr w:rsidR="0074704A" w:rsidRPr="00612BD0" w14:paraId="2B5BDD80" w14:textId="77777777" w:rsidTr="005B7CD1">
        <w:tc>
          <w:tcPr>
            <w:tcW w:w="1868" w:type="dxa"/>
            <w:shd w:val="clear" w:color="auto" w:fill="auto"/>
          </w:tcPr>
          <w:p w14:paraId="6D7B31C2" w14:textId="77777777" w:rsidR="00410F97" w:rsidRPr="0074704A" w:rsidRDefault="00410F97" w:rsidP="00DB36E8">
            <w:pPr>
              <w:rPr>
                <w:rFonts w:ascii="Arial" w:hAnsi="Arial" w:cs="Arial"/>
                <w:sz w:val="20"/>
                <w:szCs w:val="20"/>
                <w:lang w:val="el-GR"/>
              </w:rPr>
            </w:pPr>
          </w:p>
        </w:tc>
        <w:tc>
          <w:tcPr>
            <w:tcW w:w="7702" w:type="dxa"/>
            <w:gridSpan w:val="9"/>
            <w:shd w:val="clear" w:color="auto" w:fill="auto"/>
          </w:tcPr>
          <w:p w14:paraId="2A30C0A9" w14:textId="77777777" w:rsidR="00410F97" w:rsidRPr="0074704A" w:rsidRDefault="00410F97" w:rsidP="0043638B">
            <w:pPr>
              <w:spacing w:line="360" w:lineRule="auto"/>
              <w:jc w:val="both"/>
              <w:rPr>
                <w:rFonts w:ascii="Arial" w:hAnsi="Arial" w:cs="Arial"/>
                <w:sz w:val="24"/>
                <w:szCs w:val="24"/>
                <w:lang w:val="el-GR"/>
              </w:rPr>
            </w:pPr>
            <w:r w:rsidRPr="0074704A">
              <w:rPr>
                <w:rFonts w:ascii="Arial" w:hAnsi="Arial" w:cs="Arial"/>
                <w:sz w:val="24"/>
                <w:szCs w:val="24"/>
                <w:lang w:val="el-GR"/>
              </w:rPr>
              <w:t>«αρμόδια αρχή</w:t>
            </w:r>
            <w:r w:rsidR="00E43DA2" w:rsidRPr="0074704A">
              <w:rPr>
                <w:rFonts w:ascii="Arial" w:hAnsi="Arial" w:cs="Arial"/>
                <w:sz w:val="24"/>
                <w:szCs w:val="24"/>
                <w:lang w:val="el-GR"/>
              </w:rPr>
              <w:t>»</w:t>
            </w:r>
            <w:r w:rsidRPr="0074704A">
              <w:rPr>
                <w:rFonts w:ascii="Arial" w:hAnsi="Arial" w:cs="Arial"/>
                <w:sz w:val="24"/>
                <w:szCs w:val="24"/>
                <w:lang w:val="el-GR"/>
              </w:rPr>
              <w:t xml:space="preserve"> σημαίνει τον Διευθυντή του Τμήματος Επιθεώρησης Εργασίας</w:t>
            </w:r>
            <w:r w:rsidR="00D2714B" w:rsidRPr="0074704A">
              <w:rPr>
                <w:rFonts w:ascii="Arial" w:hAnsi="Arial" w:cs="Arial"/>
                <w:sz w:val="24"/>
                <w:szCs w:val="24"/>
                <w:lang w:val="el-GR"/>
              </w:rPr>
              <w:t xml:space="preserve"> του Υπουργείου Εργασίας και Κοινωνικών Ασφαλίσεων·</w:t>
            </w:r>
          </w:p>
        </w:tc>
      </w:tr>
      <w:tr w:rsidR="0074704A" w:rsidRPr="00612BD0" w14:paraId="78665523" w14:textId="77777777" w:rsidTr="005B7CD1">
        <w:tc>
          <w:tcPr>
            <w:tcW w:w="1868" w:type="dxa"/>
            <w:shd w:val="clear" w:color="auto" w:fill="auto"/>
          </w:tcPr>
          <w:p w14:paraId="7E4D43A0" w14:textId="77777777" w:rsidR="001654FB" w:rsidRPr="0074704A" w:rsidRDefault="001654FB" w:rsidP="00DB36E8">
            <w:pPr>
              <w:rPr>
                <w:rFonts w:ascii="Arial" w:hAnsi="Arial" w:cs="Arial"/>
                <w:sz w:val="20"/>
                <w:szCs w:val="20"/>
                <w:lang w:val="el-GR"/>
              </w:rPr>
            </w:pPr>
          </w:p>
        </w:tc>
        <w:tc>
          <w:tcPr>
            <w:tcW w:w="7702" w:type="dxa"/>
            <w:gridSpan w:val="9"/>
            <w:shd w:val="clear" w:color="auto" w:fill="auto"/>
          </w:tcPr>
          <w:p w14:paraId="75283FF1" w14:textId="77777777" w:rsidR="0079234D" w:rsidRPr="0074704A" w:rsidRDefault="0079234D" w:rsidP="00DB36E8">
            <w:pPr>
              <w:spacing w:line="360" w:lineRule="auto"/>
              <w:jc w:val="both"/>
              <w:rPr>
                <w:rFonts w:ascii="Arial" w:hAnsi="Arial" w:cs="Arial"/>
                <w:sz w:val="24"/>
                <w:szCs w:val="24"/>
                <w:lang w:val="el-GR"/>
              </w:rPr>
            </w:pPr>
          </w:p>
          <w:p w14:paraId="2429F345" w14:textId="77777777" w:rsidR="001654FB" w:rsidRPr="0074704A" w:rsidRDefault="001654FB" w:rsidP="00DB36E8">
            <w:pPr>
              <w:spacing w:line="360" w:lineRule="auto"/>
              <w:jc w:val="both"/>
              <w:rPr>
                <w:rFonts w:ascii="Arial" w:hAnsi="Arial" w:cs="Arial"/>
                <w:sz w:val="24"/>
                <w:szCs w:val="24"/>
                <w:lang w:val="el-GR"/>
              </w:rPr>
            </w:pPr>
          </w:p>
        </w:tc>
      </w:tr>
      <w:tr w:rsidR="0074704A" w:rsidRPr="00612BD0" w14:paraId="77C734C9" w14:textId="77777777" w:rsidTr="005B7CD1">
        <w:tc>
          <w:tcPr>
            <w:tcW w:w="1868" w:type="dxa"/>
            <w:shd w:val="clear" w:color="auto" w:fill="auto"/>
          </w:tcPr>
          <w:p w14:paraId="08DD0CF7" w14:textId="77777777" w:rsidR="001654FB" w:rsidRPr="0074704A" w:rsidRDefault="001654FB" w:rsidP="00DB36E8">
            <w:pPr>
              <w:rPr>
                <w:rFonts w:ascii="Arial" w:hAnsi="Arial" w:cs="Arial"/>
                <w:sz w:val="20"/>
                <w:szCs w:val="20"/>
                <w:lang w:val="el-GR"/>
              </w:rPr>
            </w:pPr>
          </w:p>
        </w:tc>
        <w:tc>
          <w:tcPr>
            <w:tcW w:w="7702" w:type="dxa"/>
            <w:gridSpan w:val="9"/>
            <w:shd w:val="clear" w:color="auto" w:fill="auto"/>
          </w:tcPr>
          <w:p w14:paraId="23470CEA" w14:textId="77777777" w:rsidR="001654FB" w:rsidRPr="0074704A" w:rsidRDefault="001654FB" w:rsidP="00DB36E8">
            <w:pPr>
              <w:spacing w:line="360" w:lineRule="auto"/>
              <w:jc w:val="both"/>
              <w:rPr>
                <w:rFonts w:ascii="Arial" w:hAnsi="Arial" w:cs="Arial"/>
                <w:sz w:val="24"/>
                <w:szCs w:val="24"/>
                <w:lang w:val="el-GR"/>
              </w:rPr>
            </w:pPr>
            <w:r w:rsidRPr="0074704A">
              <w:rPr>
                <w:rFonts w:ascii="Arial" w:hAnsi="Arial" w:cs="Arial"/>
                <w:sz w:val="24"/>
                <w:szCs w:val="24"/>
                <w:lang w:val="el-GR"/>
              </w:rPr>
              <w:t>«ανάκληση»</w:t>
            </w:r>
            <w:r w:rsidR="002F5221" w:rsidRPr="0074704A">
              <w:rPr>
                <w:rFonts w:ascii="Arial" w:hAnsi="Arial" w:cs="Arial"/>
                <w:sz w:val="24"/>
                <w:szCs w:val="24"/>
                <w:lang w:val="el-GR"/>
              </w:rPr>
              <w:t xml:space="preserve"> σημαίνει</w:t>
            </w:r>
            <w:r w:rsidRPr="0074704A">
              <w:rPr>
                <w:rFonts w:ascii="Arial" w:hAnsi="Arial" w:cs="Arial"/>
                <w:sz w:val="24"/>
                <w:szCs w:val="24"/>
                <w:lang w:val="el-GR"/>
              </w:rPr>
              <w:t xml:space="preserve"> κάθε μέτρο που αποσκοπεί στην επιστροφή </w:t>
            </w:r>
            <w:r w:rsidR="007A394E" w:rsidRPr="0074704A">
              <w:rPr>
                <w:rFonts w:ascii="Arial" w:hAnsi="Arial" w:cs="Arial"/>
                <w:sz w:val="24"/>
                <w:szCs w:val="24"/>
                <w:lang w:val="el-GR"/>
              </w:rPr>
              <w:t xml:space="preserve">απλού </w:t>
            </w:r>
            <w:r w:rsidRPr="0074704A">
              <w:rPr>
                <w:rFonts w:ascii="Arial" w:hAnsi="Arial" w:cs="Arial"/>
                <w:sz w:val="24"/>
                <w:szCs w:val="24"/>
                <w:lang w:val="el-GR"/>
              </w:rPr>
              <w:t xml:space="preserve">δοχείου </w:t>
            </w:r>
            <w:r w:rsidR="007A394E" w:rsidRPr="0074704A">
              <w:rPr>
                <w:rFonts w:ascii="Arial" w:hAnsi="Arial" w:cs="Arial"/>
                <w:sz w:val="24"/>
                <w:szCs w:val="24"/>
                <w:lang w:val="el-GR"/>
              </w:rPr>
              <w:t xml:space="preserve"> </w:t>
            </w:r>
            <w:r w:rsidRPr="0074704A">
              <w:rPr>
                <w:rFonts w:ascii="Arial" w:hAnsi="Arial" w:cs="Arial"/>
                <w:sz w:val="24"/>
                <w:szCs w:val="24"/>
                <w:lang w:val="el-GR"/>
              </w:rPr>
              <w:t>που έχει ήδη τεθεί στη διάθεση του τελικού χρήστη·</w:t>
            </w:r>
          </w:p>
        </w:tc>
      </w:tr>
      <w:tr w:rsidR="0074704A" w:rsidRPr="00612BD0" w14:paraId="68021ED2" w14:textId="77777777" w:rsidTr="005B7CD1">
        <w:tc>
          <w:tcPr>
            <w:tcW w:w="1868" w:type="dxa"/>
            <w:shd w:val="clear" w:color="auto" w:fill="auto"/>
          </w:tcPr>
          <w:p w14:paraId="304103AC" w14:textId="77777777" w:rsidR="001654FB" w:rsidRPr="0074704A" w:rsidRDefault="001654FB" w:rsidP="00DB36E8">
            <w:pPr>
              <w:rPr>
                <w:rFonts w:ascii="Arial" w:hAnsi="Arial" w:cs="Arial"/>
                <w:sz w:val="20"/>
                <w:szCs w:val="20"/>
                <w:lang w:val="el-GR"/>
              </w:rPr>
            </w:pPr>
          </w:p>
        </w:tc>
        <w:tc>
          <w:tcPr>
            <w:tcW w:w="7702" w:type="dxa"/>
            <w:gridSpan w:val="9"/>
            <w:shd w:val="clear" w:color="auto" w:fill="auto"/>
          </w:tcPr>
          <w:p w14:paraId="4936B2AD" w14:textId="77777777" w:rsidR="0079234D" w:rsidRPr="0074704A" w:rsidRDefault="0079234D" w:rsidP="00DB36E8">
            <w:pPr>
              <w:spacing w:line="360" w:lineRule="auto"/>
              <w:jc w:val="both"/>
              <w:rPr>
                <w:rFonts w:ascii="Arial" w:hAnsi="Arial" w:cs="Arial"/>
                <w:sz w:val="24"/>
                <w:szCs w:val="24"/>
                <w:lang w:val="el-GR"/>
              </w:rPr>
            </w:pPr>
          </w:p>
          <w:p w14:paraId="527184D7" w14:textId="77777777" w:rsidR="001654FB" w:rsidRPr="0074704A" w:rsidRDefault="001654FB" w:rsidP="00DB36E8">
            <w:pPr>
              <w:spacing w:line="360" w:lineRule="auto"/>
              <w:jc w:val="both"/>
              <w:rPr>
                <w:rFonts w:ascii="Arial" w:hAnsi="Arial" w:cs="Arial"/>
                <w:sz w:val="24"/>
                <w:szCs w:val="24"/>
                <w:lang w:val="el-GR"/>
              </w:rPr>
            </w:pPr>
            <w:r w:rsidRPr="0074704A">
              <w:rPr>
                <w:rFonts w:ascii="Arial" w:hAnsi="Arial" w:cs="Arial"/>
                <w:sz w:val="24"/>
                <w:szCs w:val="24"/>
                <w:lang w:val="el-GR"/>
              </w:rPr>
              <w:t>«απόσυρση»</w:t>
            </w:r>
            <w:r w:rsidR="008262C0" w:rsidRPr="0074704A">
              <w:rPr>
                <w:rFonts w:ascii="Arial" w:hAnsi="Arial" w:cs="Arial"/>
                <w:sz w:val="24"/>
                <w:szCs w:val="24"/>
                <w:lang w:val="el-GR"/>
              </w:rPr>
              <w:t xml:space="preserve"> σημαίνει</w:t>
            </w:r>
            <w:r w:rsidRPr="0074704A">
              <w:rPr>
                <w:rFonts w:ascii="Arial" w:hAnsi="Arial" w:cs="Arial"/>
                <w:sz w:val="24"/>
                <w:szCs w:val="24"/>
                <w:lang w:val="el-GR"/>
              </w:rPr>
              <w:t xml:space="preserve"> κάθε μέτρο που αποσκοπεί στην αποτροπή της διαθεσιμότητας στην αγορά</w:t>
            </w:r>
            <w:r w:rsidR="007326A8" w:rsidRPr="0074704A">
              <w:rPr>
                <w:rFonts w:ascii="Arial" w:hAnsi="Arial" w:cs="Arial"/>
                <w:sz w:val="24"/>
                <w:szCs w:val="24"/>
                <w:lang w:val="el-GR"/>
              </w:rPr>
              <w:t xml:space="preserve"> </w:t>
            </w:r>
            <w:r w:rsidR="00657A0E" w:rsidRPr="0074704A">
              <w:rPr>
                <w:rFonts w:ascii="Arial" w:hAnsi="Arial" w:cs="Arial"/>
                <w:sz w:val="24"/>
                <w:szCs w:val="24"/>
                <w:lang w:val="el-GR"/>
              </w:rPr>
              <w:t>απλού δοχείου</w:t>
            </w:r>
            <w:r w:rsidR="007A394E" w:rsidRPr="0074704A">
              <w:rPr>
                <w:rFonts w:ascii="Arial" w:hAnsi="Arial" w:cs="Arial"/>
                <w:sz w:val="24"/>
                <w:szCs w:val="24"/>
                <w:lang w:val="el-GR"/>
              </w:rPr>
              <w:t xml:space="preserve"> </w:t>
            </w:r>
            <w:r w:rsidRPr="0074704A">
              <w:rPr>
                <w:rFonts w:ascii="Arial" w:hAnsi="Arial" w:cs="Arial"/>
                <w:sz w:val="24"/>
                <w:szCs w:val="24"/>
                <w:lang w:val="el-GR"/>
              </w:rPr>
              <w:t>που βρίσκεται στην αλυσίδα εφοδιασμού·</w:t>
            </w:r>
          </w:p>
        </w:tc>
      </w:tr>
      <w:tr w:rsidR="0074704A" w:rsidRPr="00612BD0" w14:paraId="04B3F310" w14:textId="77777777" w:rsidTr="005B7CD1">
        <w:tc>
          <w:tcPr>
            <w:tcW w:w="1868" w:type="dxa"/>
            <w:shd w:val="clear" w:color="auto" w:fill="auto"/>
          </w:tcPr>
          <w:p w14:paraId="34653BA7" w14:textId="77777777" w:rsidR="008544BD" w:rsidRPr="0074704A" w:rsidRDefault="008544BD" w:rsidP="00DB36E8">
            <w:pPr>
              <w:rPr>
                <w:rFonts w:ascii="Arial" w:hAnsi="Arial" w:cs="Arial"/>
                <w:sz w:val="20"/>
                <w:szCs w:val="20"/>
                <w:lang w:val="el-GR"/>
              </w:rPr>
            </w:pPr>
          </w:p>
        </w:tc>
        <w:tc>
          <w:tcPr>
            <w:tcW w:w="7702" w:type="dxa"/>
            <w:gridSpan w:val="9"/>
            <w:shd w:val="clear" w:color="auto" w:fill="auto"/>
          </w:tcPr>
          <w:p w14:paraId="2AAE3595" w14:textId="77777777" w:rsidR="0079234D" w:rsidRPr="0074704A" w:rsidRDefault="0079234D" w:rsidP="00DB36E8">
            <w:pPr>
              <w:spacing w:line="360" w:lineRule="auto"/>
              <w:jc w:val="both"/>
              <w:rPr>
                <w:rFonts w:ascii="Arial" w:hAnsi="Arial" w:cs="Arial"/>
                <w:sz w:val="24"/>
                <w:szCs w:val="24"/>
                <w:lang w:val="el-GR"/>
              </w:rPr>
            </w:pPr>
          </w:p>
          <w:p w14:paraId="784A6CA4" w14:textId="77777777" w:rsidR="008544BD" w:rsidRPr="0074704A" w:rsidRDefault="008544BD" w:rsidP="00DB36E8">
            <w:pPr>
              <w:spacing w:line="360" w:lineRule="auto"/>
              <w:jc w:val="both"/>
              <w:rPr>
                <w:rFonts w:ascii="Arial" w:hAnsi="Arial" w:cs="Arial"/>
                <w:sz w:val="24"/>
                <w:szCs w:val="24"/>
                <w:lang w:val="el-GR"/>
              </w:rPr>
            </w:pPr>
            <w:r w:rsidRPr="0074704A">
              <w:rPr>
                <w:rFonts w:ascii="Arial" w:hAnsi="Arial" w:cs="Arial"/>
                <w:sz w:val="24"/>
                <w:szCs w:val="24"/>
                <w:lang w:val="el-GR"/>
              </w:rPr>
              <w:t>«διανομέας»</w:t>
            </w:r>
            <w:r w:rsidR="008262C0" w:rsidRPr="0074704A">
              <w:rPr>
                <w:rFonts w:ascii="Arial" w:hAnsi="Arial" w:cs="Arial"/>
                <w:sz w:val="24"/>
                <w:szCs w:val="24"/>
                <w:lang w:val="el-GR"/>
              </w:rPr>
              <w:t xml:space="preserve"> σημαίνει</w:t>
            </w:r>
            <w:r w:rsidRPr="0074704A">
              <w:rPr>
                <w:rFonts w:ascii="Arial" w:hAnsi="Arial" w:cs="Arial"/>
                <w:sz w:val="24"/>
                <w:szCs w:val="24"/>
                <w:lang w:val="el-GR"/>
              </w:rPr>
              <w:t xml:space="preserve"> κάθε φυσικό ή νομικό πρόσωπο στην αλυσίδα εφοδιασμού, άλλο από τον κατασκευαστή ή τον εισαγωγέα, το οποίο καθιστά </w:t>
            </w:r>
            <w:r w:rsidR="00E43DA2" w:rsidRPr="0074704A">
              <w:rPr>
                <w:rFonts w:ascii="Arial" w:hAnsi="Arial" w:cs="Arial"/>
                <w:sz w:val="24"/>
                <w:szCs w:val="24"/>
                <w:lang w:val="el-GR"/>
              </w:rPr>
              <w:t xml:space="preserve">απλό </w:t>
            </w:r>
            <w:r w:rsidR="00657A0E" w:rsidRPr="0074704A">
              <w:rPr>
                <w:rFonts w:ascii="Arial" w:hAnsi="Arial" w:cs="Arial"/>
                <w:sz w:val="24"/>
                <w:szCs w:val="24"/>
                <w:lang w:val="el-GR"/>
              </w:rPr>
              <w:t>δοχείο</w:t>
            </w:r>
            <w:r w:rsidR="00E43DA2" w:rsidRPr="0074704A">
              <w:rPr>
                <w:rFonts w:ascii="Arial" w:hAnsi="Arial" w:cs="Arial"/>
                <w:sz w:val="24"/>
                <w:szCs w:val="24"/>
                <w:lang w:val="el-GR"/>
              </w:rPr>
              <w:t xml:space="preserve"> </w:t>
            </w:r>
            <w:r w:rsidRPr="0074704A">
              <w:rPr>
                <w:rFonts w:ascii="Arial" w:hAnsi="Arial" w:cs="Arial"/>
                <w:sz w:val="24"/>
                <w:szCs w:val="24"/>
                <w:lang w:val="el-GR"/>
              </w:rPr>
              <w:t>διαθέσιμο στην αγορά·</w:t>
            </w:r>
            <w:r w:rsidR="00294F69" w:rsidRPr="0074704A">
              <w:rPr>
                <w:rFonts w:ascii="Arial" w:hAnsi="Arial" w:cs="Arial"/>
                <w:sz w:val="24"/>
                <w:szCs w:val="24"/>
                <w:lang w:val="el-GR"/>
              </w:rPr>
              <w:t xml:space="preserve"> </w:t>
            </w:r>
          </w:p>
          <w:p w14:paraId="5A36D5C6" w14:textId="77777777" w:rsidR="00294F69" w:rsidRPr="0074704A" w:rsidRDefault="00294F69" w:rsidP="00DB36E8">
            <w:pPr>
              <w:spacing w:line="360" w:lineRule="auto"/>
              <w:jc w:val="both"/>
              <w:rPr>
                <w:rFonts w:ascii="Arial" w:hAnsi="Arial" w:cs="Arial"/>
                <w:sz w:val="24"/>
                <w:szCs w:val="24"/>
                <w:lang w:val="el-GR"/>
              </w:rPr>
            </w:pPr>
          </w:p>
        </w:tc>
      </w:tr>
      <w:tr w:rsidR="0074704A" w:rsidRPr="0074704A" w14:paraId="073D06B5" w14:textId="77777777" w:rsidTr="005B7CD1">
        <w:tc>
          <w:tcPr>
            <w:tcW w:w="1868" w:type="dxa"/>
            <w:shd w:val="clear" w:color="auto" w:fill="auto"/>
          </w:tcPr>
          <w:p w14:paraId="06805008" w14:textId="77777777" w:rsidR="00294F69" w:rsidRPr="0074704A" w:rsidRDefault="00294F69" w:rsidP="00DB36E8">
            <w:pPr>
              <w:rPr>
                <w:rFonts w:ascii="Arial" w:hAnsi="Arial" w:cs="Arial"/>
                <w:sz w:val="20"/>
                <w:szCs w:val="20"/>
                <w:lang w:val="el-GR"/>
              </w:rPr>
            </w:pPr>
          </w:p>
        </w:tc>
        <w:tc>
          <w:tcPr>
            <w:tcW w:w="7702" w:type="dxa"/>
            <w:gridSpan w:val="9"/>
            <w:shd w:val="clear" w:color="auto" w:fill="auto"/>
          </w:tcPr>
          <w:p w14:paraId="038B049F" w14:textId="77777777" w:rsidR="00294F69" w:rsidRPr="0074704A" w:rsidRDefault="00294F69" w:rsidP="00DB36E8">
            <w:pPr>
              <w:spacing w:line="360" w:lineRule="auto"/>
              <w:jc w:val="both"/>
              <w:rPr>
                <w:rFonts w:ascii="Arial" w:hAnsi="Arial" w:cs="Arial"/>
                <w:sz w:val="24"/>
                <w:szCs w:val="24"/>
                <w:lang w:val="el-GR"/>
              </w:rPr>
            </w:pPr>
            <w:r w:rsidRPr="0074704A">
              <w:rPr>
                <w:rFonts w:ascii="Arial" w:hAnsi="Arial" w:cs="Arial"/>
                <w:sz w:val="24"/>
                <w:szCs w:val="24"/>
                <w:lang w:val="el-GR"/>
              </w:rPr>
              <w:t>«διαπίστευση» σημαίνει την διαπίστευση όπως αυτή ορίζεται στο άρθρο 2 του Κανονισμού (ΕΚ) αριθ. 765/2008·</w:t>
            </w:r>
          </w:p>
        </w:tc>
      </w:tr>
      <w:tr w:rsidR="0074704A" w:rsidRPr="00612BD0" w14:paraId="6C096FCB" w14:textId="77777777" w:rsidTr="005B7CD1">
        <w:tc>
          <w:tcPr>
            <w:tcW w:w="1868" w:type="dxa"/>
            <w:shd w:val="clear" w:color="auto" w:fill="auto"/>
          </w:tcPr>
          <w:p w14:paraId="4B36F10B" w14:textId="77777777" w:rsidR="0079234D" w:rsidRPr="0074704A" w:rsidRDefault="0079234D" w:rsidP="00DB36E8">
            <w:pPr>
              <w:rPr>
                <w:rFonts w:ascii="Arial" w:hAnsi="Arial" w:cs="Arial"/>
                <w:sz w:val="20"/>
                <w:szCs w:val="20"/>
              </w:rPr>
            </w:pPr>
          </w:p>
          <w:p w14:paraId="15CA220B" w14:textId="77777777" w:rsidR="0079234D" w:rsidRPr="0074704A" w:rsidRDefault="0079234D" w:rsidP="00DB36E8">
            <w:pPr>
              <w:rPr>
                <w:rFonts w:ascii="Arial" w:hAnsi="Arial" w:cs="Arial"/>
                <w:sz w:val="20"/>
                <w:szCs w:val="20"/>
              </w:rPr>
            </w:pPr>
          </w:p>
          <w:p w14:paraId="0688BAD2" w14:textId="77777777" w:rsidR="00E43DA2" w:rsidRPr="0074704A" w:rsidRDefault="00294F69" w:rsidP="00DB36E8">
            <w:pPr>
              <w:spacing w:line="360" w:lineRule="auto"/>
              <w:rPr>
                <w:rFonts w:ascii="Arial" w:hAnsi="Arial" w:cs="Arial"/>
                <w:sz w:val="20"/>
                <w:szCs w:val="20"/>
              </w:rPr>
            </w:pPr>
            <w:r w:rsidRPr="0074704A">
              <w:rPr>
                <w:rFonts w:ascii="Arial" w:hAnsi="Arial" w:cs="Arial"/>
                <w:sz w:val="20"/>
                <w:szCs w:val="20"/>
                <w:lang w:val="el-GR"/>
              </w:rPr>
              <w:t xml:space="preserve">   </w:t>
            </w:r>
            <w:r w:rsidRPr="0074704A">
              <w:rPr>
                <w:rFonts w:ascii="Arial" w:hAnsi="Arial" w:cs="Arial"/>
                <w:sz w:val="20"/>
                <w:szCs w:val="20"/>
              </w:rPr>
              <w:t>156(I)</w:t>
            </w:r>
            <w:r w:rsidRPr="0074704A">
              <w:rPr>
                <w:rFonts w:ascii="Arial" w:hAnsi="Arial" w:cs="Arial"/>
                <w:sz w:val="20"/>
                <w:szCs w:val="20"/>
                <w:lang w:val="el-GR"/>
              </w:rPr>
              <w:t xml:space="preserve"> του</w:t>
            </w:r>
            <w:r w:rsidRPr="0074704A">
              <w:rPr>
                <w:rFonts w:ascii="Arial" w:hAnsi="Arial" w:cs="Arial"/>
                <w:sz w:val="20"/>
                <w:szCs w:val="20"/>
              </w:rPr>
              <w:t xml:space="preserve"> </w:t>
            </w:r>
            <w:r w:rsidR="00E43DA2" w:rsidRPr="0074704A">
              <w:rPr>
                <w:rFonts w:ascii="Arial" w:hAnsi="Arial" w:cs="Arial"/>
                <w:sz w:val="20"/>
                <w:szCs w:val="20"/>
              </w:rPr>
              <w:t>2002</w:t>
            </w:r>
          </w:p>
          <w:p w14:paraId="4673ADF4" w14:textId="77777777" w:rsidR="00E43DA2" w:rsidRPr="0074704A" w:rsidRDefault="00294F69" w:rsidP="00DB36E8">
            <w:pPr>
              <w:spacing w:line="360" w:lineRule="auto"/>
              <w:rPr>
                <w:rFonts w:ascii="Arial" w:hAnsi="Arial" w:cs="Arial"/>
                <w:sz w:val="20"/>
                <w:szCs w:val="20"/>
              </w:rPr>
            </w:pPr>
            <w:r w:rsidRPr="0074704A">
              <w:rPr>
                <w:rFonts w:ascii="Arial" w:hAnsi="Arial" w:cs="Arial"/>
                <w:sz w:val="20"/>
                <w:szCs w:val="20"/>
                <w:lang w:val="el-GR"/>
              </w:rPr>
              <w:t xml:space="preserve">     </w:t>
            </w:r>
            <w:r w:rsidRPr="0074704A">
              <w:rPr>
                <w:rFonts w:ascii="Arial" w:hAnsi="Arial" w:cs="Arial"/>
                <w:sz w:val="20"/>
                <w:szCs w:val="20"/>
              </w:rPr>
              <w:t xml:space="preserve">10(I) </w:t>
            </w:r>
            <w:r w:rsidRPr="0074704A">
              <w:rPr>
                <w:rFonts w:ascii="Arial" w:hAnsi="Arial" w:cs="Arial"/>
                <w:sz w:val="20"/>
                <w:szCs w:val="20"/>
                <w:lang w:val="el-GR"/>
              </w:rPr>
              <w:t>του</w:t>
            </w:r>
            <w:r w:rsidRPr="0074704A">
              <w:rPr>
                <w:rFonts w:ascii="Arial" w:hAnsi="Arial" w:cs="Arial"/>
                <w:sz w:val="20"/>
                <w:szCs w:val="20"/>
              </w:rPr>
              <w:t xml:space="preserve"> </w:t>
            </w:r>
            <w:r w:rsidR="0079234D" w:rsidRPr="0074704A">
              <w:rPr>
                <w:rFonts w:ascii="Arial" w:hAnsi="Arial" w:cs="Arial"/>
                <w:sz w:val="20"/>
                <w:szCs w:val="20"/>
              </w:rPr>
              <w:t>2010</w:t>
            </w:r>
          </w:p>
          <w:p w14:paraId="5EE55529" w14:textId="77777777" w:rsidR="00E43DA2" w:rsidRPr="0074704A" w:rsidRDefault="00294F69" w:rsidP="00DB36E8">
            <w:pPr>
              <w:spacing w:line="360" w:lineRule="auto"/>
              <w:rPr>
                <w:rFonts w:ascii="Arial" w:hAnsi="Arial" w:cs="Arial"/>
                <w:sz w:val="20"/>
                <w:szCs w:val="20"/>
              </w:rPr>
            </w:pPr>
            <w:r w:rsidRPr="0074704A">
              <w:rPr>
                <w:rFonts w:ascii="Arial" w:hAnsi="Arial" w:cs="Arial"/>
                <w:sz w:val="20"/>
                <w:szCs w:val="20"/>
                <w:lang w:val="el-GR"/>
              </w:rPr>
              <w:t xml:space="preserve">     </w:t>
            </w:r>
            <w:r w:rsidRPr="0074704A">
              <w:rPr>
                <w:rFonts w:ascii="Arial" w:hAnsi="Arial" w:cs="Arial"/>
                <w:sz w:val="20"/>
                <w:szCs w:val="20"/>
              </w:rPr>
              <w:t>57(I)</w:t>
            </w:r>
            <w:r w:rsidRPr="0074704A">
              <w:rPr>
                <w:rFonts w:ascii="Arial" w:hAnsi="Arial" w:cs="Arial"/>
                <w:sz w:val="20"/>
                <w:szCs w:val="20"/>
                <w:lang w:val="el-GR"/>
              </w:rPr>
              <w:t xml:space="preserve"> του </w:t>
            </w:r>
            <w:r w:rsidR="0079234D" w:rsidRPr="0074704A">
              <w:rPr>
                <w:rFonts w:ascii="Arial" w:hAnsi="Arial" w:cs="Arial"/>
                <w:sz w:val="20"/>
                <w:szCs w:val="20"/>
              </w:rPr>
              <w:t>2011</w:t>
            </w:r>
          </w:p>
          <w:p w14:paraId="1F00F8D6" w14:textId="77777777" w:rsidR="00E43DA2" w:rsidRPr="0074704A" w:rsidRDefault="00294F69" w:rsidP="00DB36E8">
            <w:pPr>
              <w:spacing w:line="360" w:lineRule="auto"/>
              <w:rPr>
                <w:rFonts w:ascii="Arial" w:hAnsi="Arial" w:cs="Arial"/>
                <w:sz w:val="20"/>
                <w:szCs w:val="20"/>
              </w:rPr>
            </w:pPr>
            <w:r w:rsidRPr="0074704A">
              <w:rPr>
                <w:rFonts w:ascii="Arial" w:hAnsi="Arial" w:cs="Arial"/>
                <w:sz w:val="20"/>
                <w:szCs w:val="20"/>
                <w:lang w:val="el-GR"/>
              </w:rPr>
              <w:t xml:space="preserve">     </w:t>
            </w:r>
            <w:r w:rsidRPr="0074704A">
              <w:rPr>
                <w:rFonts w:ascii="Arial" w:hAnsi="Arial" w:cs="Arial"/>
                <w:sz w:val="20"/>
                <w:szCs w:val="20"/>
              </w:rPr>
              <w:t>69(I)</w:t>
            </w:r>
            <w:r w:rsidRPr="0074704A">
              <w:rPr>
                <w:rFonts w:ascii="Arial" w:hAnsi="Arial" w:cs="Arial"/>
                <w:sz w:val="20"/>
                <w:szCs w:val="20"/>
                <w:lang w:val="el-GR"/>
              </w:rPr>
              <w:t xml:space="preserve"> του </w:t>
            </w:r>
            <w:r w:rsidR="0079234D" w:rsidRPr="0074704A">
              <w:rPr>
                <w:rFonts w:ascii="Arial" w:hAnsi="Arial" w:cs="Arial"/>
                <w:sz w:val="20"/>
                <w:szCs w:val="20"/>
              </w:rPr>
              <w:t>2012</w:t>
            </w:r>
          </w:p>
          <w:p w14:paraId="0356F5A6" w14:textId="77777777" w:rsidR="008262C0" w:rsidRPr="0074704A" w:rsidRDefault="00294F69" w:rsidP="00DB36E8">
            <w:pPr>
              <w:spacing w:line="360" w:lineRule="auto"/>
              <w:rPr>
                <w:rFonts w:ascii="Arial" w:hAnsi="Arial" w:cs="Arial"/>
                <w:sz w:val="20"/>
                <w:szCs w:val="20"/>
              </w:rPr>
            </w:pPr>
            <w:r w:rsidRPr="0074704A">
              <w:rPr>
                <w:rFonts w:ascii="Arial" w:hAnsi="Arial" w:cs="Arial"/>
                <w:sz w:val="20"/>
                <w:szCs w:val="20"/>
                <w:lang w:val="el-GR"/>
              </w:rPr>
              <w:t xml:space="preserve">   </w:t>
            </w:r>
            <w:r w:rsidRPr="0074704A">
              <w:rPr>
                <w:rFonts w:ascii="Arial" w:hAnsi="Arial" w:cs="Arial"/>
                <w:sz w:val="20"/>
                <w:szCs w:val="20"/>
              </w:rPr>
              <w:t>120(I)</w:t>
            </w:r>
            <w:r w:rsidRPr="0074704A">
              <w:rPr>
                <w:rFonts w:ascii="Arial" w:hAnsi="Arial" w:cs="Arial"/>
                <w:sz w:val="20"/>
                <w:szCs w:val="20"/>
                <w:lang w:val="el-GR"/>
              </w:rPr>
              <w:t xml:space="preserve"> του </w:t>
            </w:r>
            <w:r w:rsidR="00E43DA2" w:rsidRPr="0074704A">
              <w:rPr>
                <w:rFonts w:ascii="Arial" w:hAnsi="Arial" w:cs="Arial"/>
                <w:sz w:val="20"/>
                <w:szCs w:val="20"/>
              </w:rPr>
              <w:t>2012</w:t>
            </w:r>
            <w:r w:rsidR="0079234D" w:rsidRPr="0074704A">
              <w:rPr>
                <w:rFonts w:ascii="Arial" w:hAnsi="Arial" w:cs="Arial"/>
                <w:sz w:val="20"/>
                <w:szCs w:val="20"/>
              </w:rPr>
              <w:t>.</w:t>
            </w:r>
          </w:p>
        </w:tc>
        <w:tc>
          <w:tcPr>
            <w:tcW w:w="7702" w:type="dxa"/>
            <w:gridSpan w:val="9"/>
            <w:shd w:val="clear" w:color="auto" w:fill="auto"/>
          </w:tcPr>
          <w:p w14:paraId="3A1A94DB" w14:textId="77777777" w:rsidR="0079234D" w:rsidRPr="0074704A" w:rsidRDefault="0079234D" w:rsidP="00DB36E8">
            <w:pPr>
              <w:spacing w:line="360" w:lineRule="auto"/>
              <w:jc w:val="both"/>
              <w:rPr>
                <w:rFonts w:ascii="Arial" w:hAnsi="Arial" w:cs="Arial"/>
                <w:sz w:val="24"/>
                <w:szCs w:val="24"/>
                <w:lang w:val="el-GR"/>
              </w:rPr>
            </w:pPr>
          </w:p>
          <w:p w14:paraId="28CD6E33" w14:textId="77777777" w:rsidR="008262C0" w:rsidRPr="0074704A" w:rsidRDefault="008262C0" w:rsidP="00DB36E8">
            <w:pPr>
              <w:spacing w:line="360" w:lineRule="auto"/>
              <w:jc w:val="both"/>
              <w:rPr>
                <w:rFonts w:ascii="Arial" w:hAnsi="Arial" w:cs="Arial"/>
                <w:sz w:val="24"/>
                <w:szCs w:val="24"/>
                <w:lang w:val="el-GR"/>
              </w:rPr>
            </w:pPr>
            <w:r w:rsidRPr="0074704A">
              <w:rPr>
                <w:rFonts w:ascii="Arial" w:hAnsi="Arial" w:cs="Arial"/>
                <w:sz w:val="24"/>
                <w:szCs w:val="24"/>
                <w:lang w:val="el-GR"/>
              </w:rPr>
              <w:t>«εθνικός οργανισμός διαπίστευσης» σημαίνει</w:t>
            </w:r>
            <w:r w:rsidR="00294F69" w:rsidRPr="0074704A">
              <w:rPr>
                <w:rFonts w:ascii="Arial" w:hAnsi="Arial" w:cs="Arial"/>
                <w:sz w:val="24"/>
                <w:szCs w:val="24"/>
                <w:lang w:val="el-GR"/>
              </w:rPr>
              <w:t xml:space="preserve"> τον Κυπριακό  Οργανισμό Προώθησης της Ποιότητας όπως αυτός</w:t>
            </w:r>
            <w:r w:rsidR="00E43DA2" w:rsidRPr="0074704A">
              <w:rPr>
                <w:rFonts w:ascii="Arial" w:hAnsi="Arial" w:cs="Arial"/>
                <w:sz w:val="24"/>
                <w:szCs w:val="24"/>
                <w:lang w:val="el-GR"/>
              </w:rPr>
              <w:t xml:space="preserve"> </w:t>
            </w:r>
            <w:r w:rsidR="00294F69" w:rsidRPr="0074704A">
              <w:rPr>
                <w:rFonts w:ascii="Arial" w:hAnsi="Arial" w:cs="Arial"/>
                <w:sz w:val="24"/>
                <w:szCs w:val="24"/>
                <w:lang w:val="el-GR"/>
              </w:rPr>
              <w:t>καθ</w:t>
            </w:r>
            <w:r w:rsidR="00E43DA2" w:rsidRPr="0074704A">
              <w:rPr>
                <w:rFonts w:ascii="Arial" w:hAnsi="Arial" w:cs="Arial"/>
                <w:sz w:val="24"/>
                <w:szCs w:val="24"/>
                <w:lang w:val="el-GR"/>
              </w:rPr>
              <w:t>ορίζεται στους περί Διαπίστευσης, Τυποποίησης και Τεχνικής Πληροφόρησης Νόμο</w:t>
            </w:r>
            <w:r w:rsidR="00674663" w:rsidRPr="0074704A">
              <w:rPr>
                <w:rFonts w:ascii="Arial" w:hAnsi="Arial" w:cs="Arial"/>
                <w:sz w:val="24"/>
                <w:szCs w:val="24"/>
                <w:lang w:val="el-GR"/>
              </w:rPr>
              <w:t>υς</w:t>
            </w:r>
            <w:r w:rsidR="00E43DA2" w:rsidRPr="0074704A">
              <w:rPr>
                <w:rFonts w:ascii="Arial" w:hAnsi="Arial" w:cs="Arial"/>
                <w:sz w:val="24"/>
                <w:szCs w:val="24"/>
                <w:lang w:val="el-GR"/>
              </w:rPr>
              <w:t xml:space="preserve"> του 2002</w:t>
            </w:r>
            <w:r w:rsidR="00674663" w:rsidRPr="0074704A">
              <w:rPr>
                <w:rFonts w:ascii="Arial" w:hAnsi="Arial" w:cs="Arial"/>
                <w:sz w:val="24"/>
                <w:szCs w:val="24"/>
                <w:lang w:val="el-GR"/>
              </w:rPr>
              <w:t xml:space="preserve"> έως 2012</w:t>
            </w:r>
            <w:r w:rsidR="00777B87" w:rsidRPr="0074704A">
              <w:rPr>
                <w:rFonts w:ascii="Arial" w:hAnsi="Arial" w:cs="Arial"/>
                <w:sz w:val="24"/>
                <w:szCs w:val="24"/>
                <w:lang w:val="el-GR"/>
              </w:rPr>
              <w:t>·</w:t>
            </w:r>
          </w:p>
        </w:tc>
      </w:tr>
      <w:tr w:rsidR="0074704A" w:rsidRPr="00612BD0" w14:paraId="5D93B4F0" w14:textId="77777777" w:rsidTr="005B7CD1">
        <w:tc>
          <w:tcPr>
            <w:tcW w:w="1868" w:type="dxa"/>
            <w:shd w:val="clear" w:color="auto" w:fill="auto"/>
          </w:tcPr>
          <w:p w14:paraId="4112B3B6" w14:textId="77777777" w:rsidR="00EE6C20" w:rsidRPr="0074704A" w:rsidRDefault="00EE6C20" w:rsidP="00DB36E8">
            <w:pPr>
              <w:rPr>
                <w:rFonts w:ascii="Arial" w:hAnsi="Arial" w:cs="Arial"/>
                <w:sz w:val="20"/>
                <w:szCs w:val="20"/>
                <w:lang w:val="el-GR"/>
              </w:rPr>
            </w:pPr>
          </w:p>
        </w:tc>
        <w:tc>
          <w:tcPr>
            <w:tcW w:w="7702" w:type="dxa"/>
            <w:gridSpan w:val="9"/>
            <w:shd w:val="clear" w:color="auto" w:fill="auto"/>
          </w:tcPr>
          <w:p w14:paraId="0585156D" w14:textId="77777777" w:rsidR="00EE6C20" w:rsidRPr="0074704A" w:rsidRDefault="00EE6C20" w:rsidP="00DB36E8">
            <w:pPr>
              <w:spacing w:line="360" w:lineRule="auto"/>
              <w:jc w:val="both"/>
              <w:rPr>
                <w:rFonts w:ascii="Arial" w:hAnsi="Arial" w:cs="Arial"/>
                <w:sz w:val="24"/>
                <w:szCs w:val="24"/>
                <w:lang w:val="el-GR"/>
              </w:rPr>
            </w:pPr>
          </w:p>
        </w:tc>
      </w:tr>
      <w:tr w:rsidR="0074704A" w:rsidRPr="00612BD0" w14:paraId="76D0D35F" w14:textId="77777777" w:rsidTr="005B7CD1">
        <w:tc>
          <w:tcPr>
            <w:tcW w:w="1868" w:type="dxa"/>
            <w:shd w:val="clear" w:color="auto" w:fill="auto"/>
          </w:tcPr>
          <w:p w14:paraId="069139D3" w14:textId="77777777" w:rsidR="001654FB" w:rsidRPr="0074704A" w:rsidRDefault="001654FB" w:rsidP="00DB36E8">
            <w:pPr>
              <w:rPr>
                <w:rFonts w:ascii="Arial" w:hAnsi="Arial" w:cs="Arial"/>
                <w:sz w:val="20"/>
                <w:szCs w:val="20"/>
                <w:lang w:val="el-GR"/>
              </w:rPr>
            </w:pPr>
          </w:p>
        </w:tc>
        <w:tc>
          <w:tcPr>
            <w:tcW w:w="7702" w:type="dxa"/>
            <w:gridSpan w:val="9"/>
            <w:shd w:val="clear" w:color="auto" w:fill="auto"/>
          </w:tcPr>
          <w:p w14:paraId="0C6416F1" w14:textId="77777777" w:rsidR="001654FB" w:rsidRPr="0074704A" w:rsidRDefault="001654FB" w:rsidP="00DB36E8">
            <w:pPr>
              <w:spacing w:line="360" w:lineRule="auto"/>
              <w:jc w:val="both"/>
              <w:rPr>
                <w:rFonts w:ascii="Arial" w:hAnsi="Arial" w:cs="Arial"/>
                <w:sz w:val="24"/>
                <w:szCs w:val="24"/>
                <w:lang w:val="el-GR"/>
              </w:rPr>
            </w:pPr>
            <w:r w:rsidRPr="0074704A">
              <w:rPr>
                <w:rFonts w:ascii="Arial" w:hAnsi="Arial" w:cs="Arial"/>
                <w:sz w:val="24"/>
                <w:szCs w:val="24"/>
                <w:lang w:val="el-GR"/>
              </w:rPr>
              <w:t>«ενωσιακή νομοθεσία εναρμόνισης»</w:t>
            </w:r>
            <w:r w:rsidR="008262C0" w:rsidRPr="0074704A">
              <w:rPr>
                <w:rFonts w:ascii="Arial" w:hAnsi="Arial" w:cs="Arial"/>
                <w:sz w:val="24"/>
                <w:szCs w:val="24"/>
                <w:lang w:val="el-GR"/>
              </w:rPr>
              <w:t xml:space="preserve"> σημαίνει</w:t>
            </w:r>
            <w:r w:rsidRPr="0074704A">
              <w:rPr>
                <w:rFonts w:ascii="Arial" w:hAnsi="Arial" w:cs="Arial"/>
                <w:sz w:val="24"/>
                <w:szCs w:val="24"/>
                <w:lang w:val="el-GR"/>
              </w:rPr>
              <w:t xml:space="preserve"> κάθε νομοθέτημα της </w:t>
            </w:r>
            <w:r w:rsidR="00773A44" w:rsidRPr="0074704A">
              <w:rPr>
                <w:rFonts w:ascii="Arial" w:hAnsi="Arial" w:cs="Arial"/>
                <w:sz w:val="24"/>
                <w:szCs w:val="24"/>
                <w:lang w:val="el-GR"/>
              </w:rPr>
              <w:t xml:space="preserve">Ευρωπαϊκής </w:t>
            </w:r>
            <w:r w:rsidRPr="0074704A">
              <w:rPr>
                <w:rFonts w:ascii="Arial" w:hAnsi="Arial" w:cs="Arial"/>
                <w:sz w:val="24"/>
                <w:szCs w:val="24"/>
                <w:lang w:val="el-GR"/>
              </w:rPr>
              <w:t>Ένωσης που εναρμονίζει τους όρους εμπορίας των προϊόντων·</w:t>
            </w:r>
          </w:p>
        </w:tc>
      </w:tr>
      <w:tr w:rsidR="0074704A" w:rsidRPr="00612BD0" w14:paraId="30E9EFD1" w14:textId="77777777" w:rsidTr="005B7CD1">
        <w:tc>
          <w:tcPr>
            <w:tcW w:w="1868" w:type="dxa"/>
            <w:shd w:val="clear" w:color="auto" w:fill="auto"/>
          </w:tcPr>
          <w:p w14:paraId="4449C9B7" w14:textId="77777777" w:rsidR="008544BD" w:rsidRPr="0074704A" w:rsidRDefault="008544BD" w:rsidP="00DB36E8">
            <w:pPr>
              <w:rPr>
                <w:rFonts w:ascii="Arial" w:hAnsi="Arial" w:cs="Arial"/>
                <w:sz w:val="20"/>
                <w:szCs w:val="20"/>
                <w:lang w:val="el-GR"/>
              </w:rPr>
            </w:pPr>
          </w:p>
        </w:tc>
        <w:tc>
          <w:tcPr>
            <w:tcW w:w="7702" w:type="dxa"/>
            <w:gridSpan w:val="9"/>
            <w:shd w:val="clear" w:color="auto" w:fill="auto"/>
          </w:tcPr>
          <w:p w14:paraId="5DCC4207" w14:textId="77777777" w:rsidR="0079234D" w:rsidRPr="0074704A" w:rsidRDefault="0079234D" w:rsidP="00DB36E8">
            <w:pPr>
              <w:spacing w:line="360" w:lineRule="auto"/>
              <w:jc w:val="both"/>
              <w:rPr>
                <w:rFonts w:ascii="Arial" w:hAnsi="Arial" w:cs="Arial"/>
                <w:sz w:val="24"/>
                <w:szCs w:val="24"/>
                <w:lang w:val="el-GR"/>
              </w:rPr>
            </w:pPr>
          </w:p>
          <w:p w14:paraId="000DEA80" w14:textId="77777777" w:rsidR="00294F69" w:rsidRPr="0074704A" w:rsidRDefault="008544BD" w:rsidP="00DB36E8">
            <w:pPr>
              <w:spacing w:line="360" w:lineRule="auto"/>
              <w:jc w:val="both"/>
              <w:rPr>
                <w:rFonts w:ascii="Arial" w:hAnsi="Arial" w:cs="Arial"/>
                <w:sz w:val="24"/>
                <w:szCs w:val="24"/>
                <w:lang w:val="el-GR"/>
              </w:rPr>
            </w:pPr>
            <w:r w:rsidRPr="0074704A">
              <w:rPr>
                <w:rFonts w:ascii="Arial" w:hAnsi="Arial" w:cs="Arial"/>
                <w:sz w:val="24"/>
                <w:szCs w:val="24"/>
                <w:lang w:val="el-GR"/>
              </w:rPr>
              <w:t>«εξουσιοδοτημένος αντιπρόσωπος»</w:t>
            </w:r>
            <w:r w:rsidR="008262C0" w:rsidRPr="0074704A">
              <w:rPr>
                <w:rFonts w:ascii="Arial" w:hAnsi="Arial" w:cs="Arial"/>
                <w:sz w:val="24"/>
                <w:szCs w:val="24"/>
                <w:lang w:val="el-GR"/>
              </w:rPr>
              <w:t xml:space="preserve"> σημαίνει</w:t>
            </w:r>
            <w:r w:rsidRPr="0074704A">
              <w:rPr>
                <w:rFonts w:ascii="Arial" w:hAnsi="Arial" w:cs="Arial"/>
                <w:sz w:val="24"/>
                <w:szCs w:val="24"/>
                <w:lang w:val="el-GR"/>
              </w:rPr>
              <w:t xml:space="preserve"> κάθε φυσικό ή νομικό πρόσωπο, εγκατεστημένο στην </w:t>
            </w:r>
            <w:r w:rsidR="00773A44" w:rsidRPr="0074704A">
              <w:rPr>
                <w:rFonts w:ascii="Arial" w:hAnsi="Arial" w:cs="Arial"/>
                <w:sz w:val="24"/>
                <w:szCs w:val="24"/>
                <w:lang w:val="el-GR"/>
              </w:rPr>
              <w:t xml:space="preserve">Ευρωπαϊκή </w:t>
            </w:r>
            <w:r w:rsidRPr="0074704A">
              <w:rPr>
                <w:rFonts w:ascii="Arial" w:hAnsi="Arial" w:cs="Arial"/>
                <w:sz w:val="24"/>
                <w:szCs w:val="24"/>
                <w:lang w:val="el-GR"/>
              </w:rPr>
              <w:t xml:space="preserve">Ένωση, που έχει λάβει γραπτή εντολή από </w:t>
            </w:r>
            <w:r w:rsidR="00773A44" w:rsidRPr="0074704A">
              <w:rPr>
                <w:rFonts w:ascii="Arial" w:hAnsi="Arial" w:cs="Arial"/>
                <w:sz w:val="24"/>
                <w:szCs w:val="24"/>
                <w:lang w:val="el-GR"/>
              </w:rPr>
              <w:t xml:space="preserve">τον </w:t>
            </w:r>
            <w:r w:rsidRPr="0074704A">
              <w:rPr>
                <w:rFonts w:ascii="Arial" w:hAnsi="Arial" w:cs="Arial"/>
                <w:sz w:val="24"/>
                <w:szCs w:val="24"/>
                <w:lang w:val="el-GR"/>
              </w:rPr>
              <w:t>κατασκευαστή να ενεργεί εξ</w:t>
            </w:r>
            <w:r w:rsidR="00AF58D6" w:rsidRPr="0074704A">
              <w:rPr>
                <w:rFonts w:ascii="Arial" w:hAnsi="Arial" w:cs="Arial"/>
                <w:sz w:val="24"/>
                <w:szCs w:val="24"/>
                <w:lang w:val="el-GR"/>
              </w:rPr>
              <w:t>’</w:t>
            </w:r>
            <w:r w:rsidRPr="0074704A">
              <w:rPr>
                <w:rFonts w:ascii="Arial" w:hAnsi="Arial" w:cs="Arial"/>
                <w:sz w:val="24"/>
                <w:szCs w:val="24"/>
                <w:lang w:val="el-GR"/>
              </w:rPr>
              <w:t xml:space="preserve"> ονόματός του για την εκτέλεση συγκεκριμένων καθηκόντων·</w:t>
            </w:r>
          </w:p>
        </w:tc>
      </w:tr>
      <w:tr w:rsidR="0074704A" w:rsidRPr="00612BD0" w14:paraId="2F0CA7FC" w14:textId="77777777" w:rsidTr="005B7CD1">
        <w:tc>
          <w:tcPr>
            <w:tcW w:w="1868" w:type="dxa"/>
            <w:shd w:val="clear" w:color="auto" w:fill="auto"/>
          </w:tcPr>
          <w:p w14:paraId="19A1EB10" w14:textId="77777777" w:rsidR="00B45366" w:rsidRPr="0074704A" w:rsidRDefault="00B45366" w:rsidP="00DB36E8">
            <w:pPr>
              <w:spacing w:line="360" w:lineRule="auto"/>
              <w:rPr>
                <w:rFonts w:ascii="Arial" w:hAnsi="Arial" w:cs="Arial"/>
                <w:sz w:val="20"/>
                <w:szCs w:val="20"/>
                <w:lang w:val="el-GR"/>
              </w:rPr>
            </w:pPr>
          </w:p>
        </w:tc>
        <w:tc>
          <w:tcPr>
            <w:tcW w:w="7702" w:type="dxa"/>
            <w:gridSpan w:val="9"/>
            <w:shd w:val="clear" w:color="auto" w:fill="auto"/>
          </w:tcPr>
          <w:p w14:paraId="73C38686" w14:textId="77777777" w:rsidR="00B45366" w:rsidRPr="0074704A" w:rsidRDefault="00B45366" w:rsidP="00DB36E8">
            <w:pPr>
              <w:widowControl/>
              <w:autoSpaceDE w:val="0"/>
              <w:autoSpaceDN w:val="0"/>
              <w:adjustRightInd w:val="0"/>
              <w:spacing w:line="360" w:lineRule="auto"/>
              <w:jc w:val="both"/>
              <w:rPr>
                <w:rFonts w:ascii="Arial" w:hAnsi="Arial" w:cs="Arial"/>
                <w:bCs/>
                <w:sz w:val="24"/>
                <w:szCs w:val="24"/>
                <w:lang w:val="el-GR"/>
              </w:rPr>
            </w:pPr>
          </w:p>
        </w:tc>
      </w:tr>
      <w:tr w:rsidR="0074704A" w:rsidRPr="00733FB8" w14:paraId="5DDA51BC" w14:textId="77777777" w:rsidTr="00F95016">
        <w:tc>
          <w:tcPr>
            <w:tcW w:w="1868" w:type="dxa"/>
            <w:shd w:val="clear" w:color="auto" w:fill="auto"/>
          </w:tcPr>
          <w:p w14:paraId="13953834" w14:textId="77777777" w:rsidR="00F864EE" w:rsidRPr="0074704A" w:rsidRDefault="00AA6B01" w:rsidP="000F1D84">
            <w:pPr>
              <w:spacing w:line="360" w:lineRule="auto"/>
              <w:rPr>
                <w:rFonts w:ascii="Arial" w:hAnsi="Arial" w:cs="Arial"/>
                <w:sz w:val="20"/>
                <w:szCs w:val="20"/>
                <w:lang w:val="el-GR"/>
              </w:rPr>
            </w:pPr>
            <w:r w:rsidRPr="0074704A">
              <w:rPr>
                <w:rFonts w:ascii="Arial" w:hAnsi="Arial" w:cs="Arial"/>
                <w:sz w:val="20"/>
                <w:szCs w:val="20"/>
                <w:lang w:val="el-GR"/>
              </w:rPr>
              <w:t xml:space="preserve">Επίσημη Εφημερίδα της Ε.Ε.: </w:t>
            </w:r>
            <w:r w:rsidRPr="0074704A">
              <w:rPr>
                <w:rFonts w:ascii="Arial" w:hAnsi="Arial" w:cs="Arial"/>
                <w:sz w:val="20"/>
                <w:szCs w:val="20"/>
              </w:rPr>
              <w:t>L</w:t>
            </w:r>
            <w:r w:rsidRPr="0074704A">
              <w:rPr>
                <w:rFonts w:ascii="Arial" w:hAnsi="Arial" w:cs="Arial"/>
                <w:sz w:val="20"/>
                <w:szCs w:val="20"/>
                <w:lang w:val="el-GR"/>
              </w:rPr>
              <w:t xml:space="preserve"> 218, 13.8.2008, </w:t>
            </w:r>
          </w:p>
          <w:p w14:paraId="5E99EB92" w14:textId="77777777" w:rsidR="00AA6B01" w:rsidRPr="0074704A" w:rsidRDefault="00AA6B01" w:rsidP="000F1D84">
            <w:pPr>
              <w:spacing w:line="360" w:lineRule="auto"/>
              <w:rPr>
                <w:rFonts w:ascii="Arial" w:hAnsi="Arial" w:cs="Arial"/>
                <w:sz w:val="20"/>
                <w:szCs w:val="20"/>
                <w:lang w:val="el-GR"/>
              </w:rPr>
            </w:pPr>
            <w:r w:rsidRPr="0074704A">
              <w:rPr>
                <w:rFonts w:ascii="Arial" w:hAnsi="Arial" w:cs="Arial"/>
                <w:sz w:val="20"/>
                <w:szCs w:val="20"/>
                <w:lang w:val="el-GR"/>
              </w:rPr>
              <w:t>σ. 30</w:t>
            </w:r>
          </w:p>
        </w:tc>
        <w:tc>
          <w:tcPr>
            <w:tcW w:w="7702" w:type="dxa"/>
            <w:gridSpan w:val="9"/>
            <w:shd w:val="clear" w:color="auto" w:fill="auto"/>
          </w:tcPr>
          <w:p w14:paraId="51EF2138" w14:textId="77777777" w:rsidR="00F864EE" w:rsidRPr="000F290E" w:rsidRDefault="00F864EE" w:rsidP="00733FB8">
            <w:pPr>
              <w:spacing w:line="360" w:lineRule="auto"/>
              <w:jc w:val="both"/>
              <w:rPr>
                <w:rFonts w:ascii="Arial" w:eastAsia="Times New Roman" w:hAnsi="Arial" w:cs="Arial"/>
                <w:sz w:val="24"/>
                <w:szCs w:val="24"/>
                <w:lang w:val="el-GR"/>
              </w:rPr>
            </w:pPr>
            <w:r w:rsidRPr="000F290E">
              <w:rPr>
                <w:rFonts w:ascii="Arial" w:hAnsi="Arial" w:cs="Arial"/>
                <w:sz w:val="24"/>
                <w:szCs w:val="24"/>
                <w:lang w:val="el-GR"/>
              </w:rPr>
              <w:t>Κανονισμός (ΕΚ) αριθ. 765/2008 σημαίνει τον</w:t>
            </w:r>
            <w:r w:rsidRPr="000F290E" w:rsidDel="00103601">
              <w:rPr>
                <w:rFonts w:ascii="Arial" w:hAnsi="Arial" w:cs="Arial"/>
                <w:sz w:val="24"/>
                <w:szCs w:val="24"/>
                <w:lang w:val="el-GR"/>
              </w:rPr>
              <w:t xml:space="preserve"> </w:t>
            </w:r>
            <w:r w:rsidRPr="000F290E">
              <w:rPr>
                <w:rFonts w:ascii="Arial" w:eastAsia="Times New Roman" w:hAnsi="Arial" w:cs="Arial"/>
                <w:sz w:val="24"/>
                <w:szCs w:val="24"/>
                <w:lang w:val="el-GR"/>
              </w:rPr>
              <w:t xml:space="preserve">Κανονισμό (ΕΚ) αριθ. 765/2008 του Ευρωπαϊκού Κοινοβουλίου και του Συμβουλίου, της 9ης Ιουλίου 2008 , για τον καθορισμό των απαιτήσεων διαπίστευσης και εποπτείας της αγοράς όσον αφορά την εμπορία των προϊόντων και για </w:t>
            </w:r>
            <w:r w:rsidRPr="000F290E">
              <w:rPr>
                <w:rFonts w:ascii="Arial" w:eastAsia="Times New Roman" w:hAnsi="Arial" w:cs="Arial"/>
                <w:sz w:val="24"/>
                <w:szCs w:val="24"/>
                <w:lang w:val="el-GR"/>
              </w:rPr>
              <w:lastRenderedPageBreak/>
              <w:t xml:space="preserve">την κατάργηση του </w:t>
            </w:r>
            <w:r w:rsidR="00733FB8">
              <w:rPr>
                <w:rFonts w:ascii="Arial" w:eastAsia="Times New Roman" w:hAnsi="Arial" w:cs="Arial"/>
                <w:sz w:val="24"/>
                <w:szCs w:val="24"/>
                <w:lang w:val="el-GR"/>
              </w:rPr>
              <w:t>Κ</w:t>
            </w:r>
            <w:r w:rsidRPr="000F290E">
              <w:rPr>
                <w:rFonts w:ascii="Arial" w:eastAsia="Times New Roman" w:hAnsi="Arial" w:cs="Arial"/>
                <w:sz w:val="24"/>
                <w:szCs w:val="24"/>
                <w:lang w:val="el-GR"/>
              </w:rPr>
              <w:t>ανονισμού (ΕΟΚ) αριθ. 339/93 του Συμβουλίου</w:t>
            </w:r>
          </w:p>
        </w:tc>
      </w:tr>
      <w:tr w:rsidR="0074704A" w:rsidRPr="00733FB8" w14:paraId="0624688E" w14:textId="77777777" w:rsidTr="00F95016">
        <w:tc>
          <w:tcPr>
            <w:tcW w:w="1868" w:type="dxa"/>
            <w:shd w:val="clear" w:color="auto" w:fill="auto"/>
          </w:tcPr>
          <w:p w14:paraId="1B7E84D2" w14:textId="77777777" w:rsidR="00F864EE" w:rsidRPr="0074704A" w:rsidRDefault="00F864EE" w:rsidP="00F864EE">
            <w:pPr>
              <w:spacing w:line="360" w:lineRule="auto"/>
              <w:rPr>
                <w:rFonts w:ascii="Arial" w:hAnsi="Arial" w:cs="Arial"/>
                <w:sz w:val="20"/>
                <w:szCs w:val="20"/>
                <w:lang w:val="el-GR"/>
              </w:rPr>
            </w:pPr>
          </w:p>
        </w:tc>
        <w:tc>
          <w:tcPr>
            <w:tcW w:w="7702" w:type="dxa"/>
            <w:gridSpan w:val="9"/>
            <w:shd w:val="clear" w:color="auto" w:fill="auto"/>
          </w:tcPr>
          <w:p w14:paraId="5FBA38DD" w14:textId="77777777" w:rsidR="00F864EE" w:rsidRPr="000F290E" w:rsidRDefault="00F864EE" w:rsidP="00F864EE">
            <w:pPr>
              <w:spacing w:line="360" w:lineRule="auto"/>
              <w:jc w:val="both"/>
              <w:rPr>
                <w:rFonts w:ascii="Arial" w:eastAsia="Times New Roman" w:hAnsi="Arial" w:cs="Arial"/>
                <w:sz w:val="24"/>
                <w:szCs w:val="24"/>
                <w:lang w:val="el-GR"/>
              </w:rPr>
            </w:pPr>
          </w:p>
        </w:tc>
      </w:tr>
      <w:tr w:rsidR="0074704A" w:rsidRPr="00612BD0" w14:paraId="1109EE55" w14:textId="77777777" w:rsidTr="00F95016">
        <w:tc>
          <w:tcPr>
            <w:tcW w:w="1868" w:type="dxa"/>
            <w:shd w:val="clear" w:color="auto" w:fill="auto"/>
          </w:tcPr>
          <w:p w14:paraId="3DCBC323" w14:textId="77777777" w:rsidR="00F864EE" w:rsidRPr="000F290E" w:rsidRDefault="00F864EE" w:rsidP="00F864EE">
            <w:pPr>
              <w:spacing w:line="360" w:lineRule="auto"/>
              <w:rPr>
                <w:rFonts w:ascii="Arial" w:hAnsi="Arial" w:cs="Arial"/>
                <w:sz w:val="20"/>
                <w:szCs w:val="20"/>
                <w:lang w:val="el-GR"/>
              </w:rPr>
            </w:pPr>
          </w:p>
        </w:tc>
        <w:tc>
          <w:tcPr>
            <w:tcW w:w="7702" w:type="dxa"/>
            <w:gridSpan w:val="9"/>
            <w:shd w:val="clear" w:color="auto" w:fill="auto"/>
          </w:tcPr>
          <w:p w14:paraId="4D09EE5B" w14:textId="77777777" w:rsidR="00F864EE" w:rsidRPr="000F290E" w:rsidRDefault="00F864EE" w:rsidP="00733FB8">
            <w:pPr>
              <w:spacing w:line="360" w:lineRule="auto"/>
              <w:jc w:val="both"/>
              <w:rPr>
                <w:rFonts w:ascii="Arial" w:eastAsia="Times New Roman" w:hAnsi="Arial" w:cs="Arial"/>
                <w:sz w:val="24"/>
                <w:szCs w:val="24"/>
                <w:lang w:val="el-GR"/>
              </w:rPr>
            </w:pPr>
            <w:r w:rsidRPr="000F290E">
              <w:rPr>
                <w:rFonts w:ascii="Arial" w:hAnsi="Arial" w:cs="Arial"/>
                <w:sz w:val="24"/>
                <w:szCs w:val="24"/>
                <w:lang w:val="el-GR"/>
              </w:rPr>
              <w:t>Κανονισμός (ΕΕ) 2024/2747 σημαίνει τον Κανονισμό (ΕΕ) 2024/2747 του Ευρωπαϊκού Κοινοβουλίου και του Συμβουλίου</w:t>
            </w:r>
            <w:r w:rsidRPr="000F290E" w:rsidDel="00103601">
              <w:rPr>
                <w:rFonts w:ascii="Arial" w:hAnsi="Arial" w:cs="Arial"/>
                <w:sz w:val="24"/>
                <w:szCs w:val="24"/>
                <w:lang w:val="el-GR"/>
              </w:rPr>
              <w:t xml:space="preserve"> </w:t>
            </w:r>
            <w:r w:rsidRPr="000F290E">
              <w:rPr>
                <w:rFonts w:ascii="Arial" w:hAnsi="Arial" w:cs="Arial"/>
                <w:sz w:val="24"/>
                <w:szCs w:val="24"/>
                <w:lang w:val="el-GR"/>
              </w:rPr>
              <w:t xml:space="preserve">της 9ης Οκτωβρίου 2024 για τη θέσπιση πλαισίου μέτρων που αφορούν μια κατάσταση έκτακτης ανάγκης της εσωτερικής αγοράς και την ανθεκτικότητα της εσωτερικής αγοράς και για την τροποποίηση του </w:t>
            </w:r>
            <w:r w:rsidR="00733FB8">
              <w:rPr>
                <w:rFonts w:ascii="Arial" w:hAnsi="Arial" w:cs="Arial"/>
                <w:sz w:val="24"/>
                <w:szCs w:val="24"/>
                <w:lang w:val="el-GR"/>
              </w:rPr>
              <w:t>Κ</w:t>
            </w:r>
            <w:r w:rsidRPr="000F290E">
              <w:rPr>
                <w:rFonts w:ascii="Arial" w:hAnsi="Arial" w:cs="Arial"/>
                <w:sz w:val="24"/>
                <w:szCs w:val="24"/>
                <w:lang w:val="el-GR"/>
              </w:rPr>
              <w:t>ανονισμού (ΕΚ) αριθ. 2679/98 του Συμβουλίου (</w:t>
            </w:r>
            <w:r w:rsidR="00733FB8">
              <w:rPr>
                <w:rFonts w:ascii="Arial" w:hAnsi="Arial" w:cs="Arial"/>
                <w:sz w:val="24"/>
                <w:szCs w:val="24"/>
                <w:lang w:val="el-GR"/>
              </w:rPr>
              <w:t>Κ</w:t>
            </w:r>
            <w:r w:rsidRPr="000F290E">
              <w:rPr>
                <w:rFonts w:ascii="Arial" w:hAnsi="Arial" w:cs="Arial"/>
                <w:sz w:val="24"/>
                <w:szCs w:val="24"/>
                <w:lang w:val="el-GR"/>
              </w:rPr>
              <w:t>ανονισμός για κατάσταση έκτακτης ανάγκης της εσωτερικής αγοράς και για την ανθεκτικότητα της εσωτερικής αγοράς)</w:t>
            </w:r>
            <w:r w:rsidR="00490430" w:rsidRPr="000F290E">
              <w:rPr>
                <w:rFonts w:ascii="Arial" w:hAnsi="Arial" w:cs="Arial"/>
                <w:sz w:val="24"/>
                <w:szCs w:val="24"/>
                <w:lang w:val="el-GR"/>
              </w:rPr>
              <w:t>.</w:t>
            </w:r>
          </w:p>
        </w:tc>
      </w:tr>
      <w:tr w:rsidR="0074704A" w:rsidRPr="00612BD0" w14:paraId="23858DBA" w14:textId="77777777" w:rsidTr="00F95016">
        <w:tc>
          <w:tcPr>
            <w:tcW w:w="1868" w:type="dxa"/>
            <w:shd w:val="clear" w:color="auto" w:fill="auto"/>
          </w:tcPr>
          <w:p w14:paraId="4508DB1E" w14:textId="77777777" w:rsidR="00F864EE" w:rsidRPr="000F290E" w:rsidRDefault="00F864EE" w:rsidP="00F864EE">
            <w:pPr>
              <w:spacing w:line="360" w:lineRule="auto"/>
              <w:rPr>
                <w:rFonts w:ascii="Arial" w:hAnsi="Arial" w:cs="Arial"/>
                <w:sz w:val="20"/>
                <w:szCs w:val="20"/>
                <w:lang w:val="el-GR"/>
              </w:rPr>
            </w:pPr>
          </w:p>
        </w:tc>
        <w:tc>
          <w:tcPr>
            <w:tcW w:w="7702" w:type="dxa"/>
            <w:gridSpan w:val="9"/>
            <w:shd w:val="clear" w:color="auto" w:fill="auto"/>
          </w:tcPr>
          <w:p w14:paraId="7FCAD620" w14:textId="77777777" w:rsidR="00F864EE" w:rsidRPr="000F290E" w:rsidRDefault="00F864EE" w:rsidP="00F864EE">
            <w:pPr>
              <w:spacing w:line="360" w:lineRule="auto"/>
              <w:jc w:val="both"/>
              <w:rPr>
                <w:rFonts w:ascii="Arial" w:eastAsia="Times New Roman" w:hAnsi="Arial" w:cs="Arial"/>
                <w:sz w:val="24"/>
                <w:szCs w:val="24"/>
                <w:lang w:val="el-GR"/>
              </w:rPr>
            </w:pPr>
          </w:p>
        </w:tc>
      </w:tr>
      <w:tr w:rsidR="0074704A" w:rsidRPr="00612BD0" w14:paraId="7EF9412C" w14:textId="77777777" w:rsidTr="005B7CD1">
        <w:tc>
          <w:tcPr>
            <w:tcW w:w="1868" w:type="dxa"/>
            <w:shd w:val="clear" w:color="auto" w:fill="auto"/>
          </w:tcPr>
          <w:p w14:paraId="559AD509" w14:textId="77777777" w:rsidR="008544BD" w:rsidRPr="0074704A" w:rsidRDefault="008544BD" w:rsidP="00DB36E8">
            <w:pPr>
              <w:rPr>
                <w:rFonts w:ascii="Arial" w:hAnsi="Arial" w:cs="Arial"/>
                <w:sz w:val="20"/>
                <w:szCs w:val="20"/>
                <w:lang w:val="el-GR"/>
              </w:rPr>
            </w:pPr>
          </w:p>
        </w:tc>
        <w:tc>
          <w:tcPr>
            <w:tcW w:w="7702" w:type="dxa"/>
            <w:gridSpan w:val="9"/>
            <w:shd w:val="clear" w:color="auto" w:fill="auto"/>
          </w:tcPr>
          <w:p w14:paraId="2FEBAA83" w14:textId="77777777" w:rsidR="008544BD" w:rsidRPr="0074704A" w:rsidRDefault="008544BD" w:rsidP="00DB36E8">
            <w:pPr>
              <w:spacing w:line="360" w:lineRule="auto"/>
              <w:jc w:val="both"/>
              <w:rPr>
                <w:rFonts w:ascii="Arial" w:hAnsi="Arial" w:cs="Arial"/>
                <w:sz w:val="24"/>
                <w:szCs w:val="24"/>
                <w:lang w:val="el-GR"/>
              </w:rPr>
            </w:pPr>
            <w:r w:rsidRPr="0074704A">
              <w:rPr>
                <w:rFonts w:ascii="Arial" w:hAnsi="Arial" w:cs="Arial"/>
                <w:sz w:val="24"/>
                <w:szCs w:val="24"/>
                <w:lang w:val="el-GR"/>
              </w:rPr>
              <w:t>«κατασκευαστής»</w:t>
            </w:r>
            <w:r w:rsidR="008262C0" w:rsidRPr="0074704A">
              <w:rPr>
                <w:rFonts w:ascii="Arial" w:hAnsi="Arial" w:cs="Arial"/>
                <w:sz w:val="24"/>
                <w:szCs w:val="24"/>
                <w:lang w:val="el-GR"/>
              </w:rPr>
              <w:t xml:space="preserve"> σημαίνει</w:t>
            </w:r>
            <w:r w:rsidRPr="0074704A">
              <w:rPr>
                <w:rFonts w:ascii="Arial" w:hAnsi="Arial" w:cs="Arial"/>
                <w:sz w:val="24"/>
                <w:szCs w:val="24"/>
                <w:lang w:val="el-GR"/>
              </w:rPr>
              <w:t xml:space="preserve"> κάθε φυσικό ή νομικό πρόσωπο που κατασκευάζει ένα</w:t>
            </w:r>
            <w:r w:rsidR="00B8381E">
              <w:rPr>
                <w:rFonts w:ascii="Arial" w:hAnsi="Arial" w:cs="Arial"/>
                <w:sz w:val="24"/>
                <w:szCs w:val="24"/>
                <w:lang w:val="el-GR"/>
              </w:rPr>
              <w:t xml:space="preserve"> (1)</w:t>
            </w:r>
            <w:r w:rsidRPr="0074704A">
              <w:rPr>
                <w:rFonts w:ascii="Arial" w:hAnsi="Arial" w:cs="Arial"/>
                <w:sz w:val="24"/>
                <w:szCs w:val="24"/>
                <w:lang w:val="el-GR"/>
              </w:rPr>
              <w:t xml:space="preserve"> </w:t>
            </w:r>
            <w:r w:rsidR="00504094" w:rsidRPr="0074704A">
              <w:rPr>
                <w:rFonts w:ascii="Arial" w:hAnsi="Arial" w:cs="Arial"/>
                <w:sz w:val="24"/>
                <w:szCs w:val="24"/>
                <w:lang w:val="el-GR"/>
              </w:rPr>
              <w:t xml:space="preserve">απλό </w:t>
            </w:r>
            <w:r w:rsidRPr="0074704A">
              <w:rPr>
                <w:rFonts w:ascii="Arial" w:hAnsi="Arial" w:cs="Arial"/>
                <w:sz w:val="24"/>
                <w:szCs w:val="24"/>
                <w:lang w:val="el-GR"/>
              </w:rPr>
              <w:t xml:space="preserve">δοχείο </w:t>
            </w:r>
            <w:r w:rsidR="00504094" w:rsidRPr="0074704A">
              <w:rPr>
                <w:rFonts w:ascii="Arial" w:hAnsi="Arial" w:cs="Arial"/>
                <w:sz w:val="24"/>
                <w:szCs w:val="24"/>
                <w:lang w:val="el-GR"/>
              </w:rPr>
              <w:t xml:space="preserve"> </w:t>
            </w:r>
            <w:r w:rsidRPr="0074704A">
              <w:rPr>
                <w:rFonts w:ascii="Arial" w:hAnsi="Arial" w:cs="Arial"/>
                <w:sz w:val="24"/>
                <w:szCs w:val="24"/>
                <w:lang w:val="el-GR"/>
              </w:rPr>
              <w:t>ή αναθέτει σε άλλους τον σχεδιασμό ή την κατασκευή του και διοχετεύει στην αγορά το δοχείο αυτό υπό την επωνυμία του ή το εμπορικό σήμα του·</w:t>
            </w:r>
          </w:p>
        </w:tc>
      </w:tr>
      <w:tr w:rsidR="0074704A" w:rsidRPr="00612BD0" w14:paraId="779B08E2" w14:textId="77777777" w:rsidTr="005B7CD1">
        <w:tc>
          <w:tcPr>
            <w:tcW w:w="1868" w:type="dxa"/>
            <w:shd w:val="clear" w:color="auto" w:fill="auto"/>
          </w:tcPr>
          <w:p w14:paraId="3B46302B" w14:textId="77777777" w:rsidR="00FD3480" w:rsidRPr="0074704A" w:rsidRDefault="00FD3480" w:rsidP="00DB36E8">
            <w:pPr>
              <w:rPr>
                <w:rFonts w:ascii="Arial" w:hAnsi="Arial" w:cs="Arial"/>
                <w:sz w:val="20"/>
                <w:szCs w:val="20"/>
                <w:lang w:val="el-GR"/>
              </w:rPr>
            </w:pPr>
          </w:p>
        </w:tc>
        <w:tc>
          <w:tcPr>
            <w:tcW w:w="7702" w:type="dxa"/>
            <w:gridSpan w:val="9"/>
            <w:shd w:val="clear" w:color="auto" w:fill="auto"/>
          </w:tcPr>
          <w:p w14:paraId="0EB2ACC7" w14:textId="77777777" w:rsidR="00FD3480" w:rsidRPr="0074704A" w:rsidRDefault="00FD3480" w:rsidP="00DB36E8">
            <w:pPr>
              <w:spacing w:line="360" w:lineRule="auto"/>
              <w:jc w:val="both"/>
              <w:rPr>
                <w:rFonts w:ascii="Arial" w:hAnsi="Arial" w:cs="Arial"/>
                <w:sz w:val="24"/>
                <w:szCs w:val="24"/>
                <w:lang w:val="el-GR"/>
              </w:rPr>
            </w:pPr>
          </w:p>
        </w:tc>
      </w:tr>
      <w:tr w:rsidR="0074704A" w:rsidRPr="00612BD0" w14:paraId="3049CF95" w14:textId="77777777" w:rsidTr="005B7CD1">
        <w:tc>
          <w:tcPr>
            <w:tcW w:w="1868" w:type="dxa"/>
            <w:shd w:val="clear" w:color="auto" w:fill="auto"/>
          </w:tcPr>
          <w:p w14:paraId="11B0C7F5" w14:textId="77777777" w:rsidR="00FD3480" w:rsidRPr="0074704A" w:rsidRDefault="00FD3480" w:rsidP="00DB36E8">
            <w:pPr>
              <w:rPr>
                <w:rFonts w:ascii="Arial" w:hAnsi="Arial" w:cs="Arial"/>
                <w:sz w:val="20"/>
                <w:szCs w:val="20"/>
                <w:lang w:val="el-GR"/>
              </w:rPr>
            </w:pPr>
          </w:p>
        </w:tc>
        <w:tc>
          <w:tcPr>
            <w:tcW w:w="7702" w:type="dxa"/>
            <w:gridSpan w:val="9"/>
            <w:shd w:val="clear" w:color="auto" w:fill="auto"/>
          </w:tcPr>
          <w:p w14:paraId="45F3AD3D" w14:textId="77777777" w:rsidR="00FD3480" w:rsidRPr="000F290E" w:rsidRDefault="00FD3480" w:rsidP="00733FB8">
            <w:pPr>
              <w:spacing w:line="360" w:lineRule="auto"/>
              <w:jc w:val="both"/>
              <w:rPr>
                <w:rFonts w:ascii="Arial" w:hAnsi="Arial" w:cs="Arial"/>
                <w:sz w:val="24"/>
                <w:szCs w:val="24"/>
                <w:lang w:val="el-GR"/>
              </w:rPr>
            </w:pPr>
            <w:r w:rsidRPr="000F290E">
              <w:rPr>
                <w:rFonts w:ascii="Arial" w:hAnsi="Arial" w:cs="Arial"/>
                <w:sz w:val="24"/>
                <w:szCs w:val="24"/>
                <w:lang w:val="el-GR"/>
              </w:rPr>
              <w:t>“λειτουργία έκτακτης ανάγκης στην εσωτερική αγορά</w:t>
            </w:r>
            <w:r w:rsidR="008D68AC" w:rsidRPr="000F290E">
              <w:rPr>
                <w:rFonts w:ascii="Arial" w:hAnsi="Arial" w:cs="Arial"/>
                <w:sz w:val="24"/>
                <w:szCs w:val="24"/>
                <w:lang w:val="el-GR"/>
              </w:rPr>
              <w:t xml:space="preserve">” σημαίνει </w:t>
            </w:r>
            <w:r w:rsidRPr="000F290E">
              <w:rPr>
                <w:rFonts w:ascii="Arial" w:hAnsi="Arial" w:cs="Arial"/>
                <w:sz w:val="24"/>
                <w:szCs w:val="24"/>
                <w:lang w:val="el-GR"/>
              </w:rPr>
              <w:t xml:space="preserve">η λειτουργία έκτακτης ανάγκης στην εσωτερική αγορά όπως ορίζεται στο </w:t>
            </w:r>
            <w:r w:rsidR="00733FB8" w:rsidRPr="00733FB8">
              <w:rPr>
                <w:rFonts w:ascii="Arial" w:hAnsi="Arial" w:cs="Arial"/>
                <w:sz w:val="24"/>
                <w:szCs w:val="24"/>
                <w:lang w:val="el-GR"/>
              </w:rPr>
              <w:t xml:space="preserve"> </w:t>
            </w:r>
            <w:r w:rsidR="00733FB8" w:rsidRPr="000F290E">
              <w:rPr>
                <w:rFonts w:ascii="Arial" w:hAnsi="Arial" w:cs="Arial"/>
                <w:sz w:val="24"/>
                <w:szCs w:val="24"/>
                <w:lang w:val="el-GR"/>
              </w:rPr>
              <w:t xml:space="preserve">σημείο 3 </w:t>
            </w:r>
            <w:r w:rsidR="00733FB8">
              <w:rPr>
                <w:rFonts w:ascii="Arial" w:hAnsi="Arial" w:cs="Arial"/>
                <w:sz w:val="24"/>
                <w:szCs w:val="24"/>
                <w:lang w:val="el-GR"/>
              </w:rPr>
              <w:t xml:space="preserve">του </w:t>
            </w:r>
            <w:r w:rsidRPr="000F290E">
              <w:rPr>
                <w:rFonts w:ascii="Arial" w:hAnsi="Arial" w:cs="Arial"/>
                <w:sz w:val="24"/>
                <w:szCs w:val="24"/>
                <w:lang w:val="el-GR"/>
              </w:rPr>
              <w:t>άρθρο</w:t>
            </w:r>
            <w:r w:rsidR="00733FB8">
              <w:rPr>
                <w:rFonts w:ascii="Arial" w:hAnsi="Arial" w:cs="Arial"/>
                <w:sz w:val="24"/>
                <w:szCs w:val="24"/>
                <w:lang w:val="el-GR"/>
              </w:rPr>
              <w:t>υ</w:t>
            </w:r>
            <w:r w:rsidRPr="000F290E">
              <w:rPr>
                <w:rFonts w:ascii="Arial" w:hAnsi="Arial" w:cs="Arial"/>
                <w:sz w:val="24"/>
                <w:szCs w:val="24"/>
                <w:lang w:val="el-GR"/>
              </w:rPr>
              <w:t xml:space="preserve"> 3 του </w:t>
            </w:r>
            <w:r w:rsidR="00733FB8">
              <w:rPr>
                <w:rFonts w:ascii="Arial" w:hAnsi="Arial" w:cs="Arial"/>
                <w:sz w:val="24"/>
                <w:szCs w:val="24"/>
                <w:lang w:val="el-GR"/>
              </w:rPr>
              <w:t>Κ</w:t>
            </w:r>
            <w:r w:rsidRPr="000F290E">
              <w:rPr>
                <w:rFonts w:ascii="Arial" w:hAnsi="Arial" w:cs="Arial"/>
                <w:sz w:val="24"/>
                <w:szCs w:val="24"/>
                <w:lang w:val="el-GR"/>
              </w:rPr>
              <w:t>ανονισμού (ΕΕ) 2024/2747</w:t>
            </w:r>
          </w:p>
        </w:tc>
      </w:tr>
      <w:tr w:rsidR="0074704A" w:rsidRPr="00612BD0" w14:paraId="66136A86" w14:textId="77777777" w:rsidTr="005B7CD1">
        <w:tc>
          <w:tcPr>
            <w:tcW w:w="1868" w:type="dxa"/>
            <w:shd w:val="clear" w:color="auto" w:fill="auto"/>
          </w:tcPr>
          <w:p w14:paraId="1AAD597A" w14:textId="77777777" w:rsidR="00FD3480" w:rsidRPr="0074704A" w:rsidRDefault="00FD3480" w:rsidP="00DB36E8">
            <w:pPr>
              <w:rPr>
                <w:rFonts w:ascii="Arial" w:hAnsi="Arial" w:cs="Arial"/>
                <w:sz w:val="20"/>
                <w:szCs w:val="20"/>
                <w:lang w:val="el-GR"/>
              </w:rPr>
            </w:pPr>
          </w:p>
        </w:tc>
        <w:tc>
          <w:tcPr>
            <w:tcW w:w="7702" w:type="dxa"/>
            <w:gridSpan w:val="9"/>
            <w:shd w:val="clear" w:color="auto" w:fill="auto"/>
          </w:tcPr>
          <w:p w14:paraId="074E68B4" w14:textId="77777777" w:rsidR="00FD3480" w:rsidRPr="0074704A" w:rsidRDefault="00FD3480" w:rsidP="00DB36E8">
            <w:pPr>
              <w:spacing w:line="360" w:lineRule="auto"/>
              <w:jc w:val="both"/>
              <w:rPr>
                <w:rFonts w:ascii="Arial" w:hAnsi="Arial" w:cs="Arial"/>
                <w:sz w:val="24"/>
                <w:szCs w:val="24"/>
                <w:lang w:val="el-GR"/>
              </w:rPr>
            </w:pPr>
          </w:p>
        </w:tc>
      </w:tr>
      <w:tr w:rsidR="0074704A" w:rsidRPr="00612BD0" w14:paraId="1563F044" w14:textId="77777777" w:rsidTr="0003434D">
        <w:trPr>
          <w:trHeight w:val="1156"/>
        </w:trPr>
        <w:tc>
          <w:tcPr>
            <w:tcW w:w="1868" w:type="dxa"/>
            <w:shd w:val="clear" w:color="auto" w:fill="auto"/>
          </w:tcPr>
          <w:p w14:paraId="11EA8C2C" w14:textId="77777777" w:rsidR="0079234D" w:rsidRPr="0074704A" w:rsidRDefault="0079234D" w:rsidP="00DB36E8">
            <w:pPr>
              <w:rPr>
                <w:rFonts w:ascii="Arial" w:hAnsi="Arial" w:cs="Arial"/>
                <w:sz w:val="20"/>
                <w:szCs w:val="20"/>
                <w:lang w:val="el-GR"/>
              </w:rPr>
            </w:pPr>
          </w:p>
          <w:p w14:paraId="6E102044" w14:textId="77777777" w:rsidR="0079234D" w:rsidRPr="0074704A" w:rsidRDefault="0079234D" w:rsidP="00DB36E8">
            <w:pPr>
              <w:rPr>
                <w:rFonts w:ascii="Arial" w:hAnsi="Arial" w:cs="Arial"/>
                <w:sz w:val="20"/>
                <w:szCs w:val="20"/>
                <w:lang w:val="el-GR"/>
              </w:rPr>
            </w:pPr>
          </w:p>
          <w:p w14:paraId="7BB2B7F3" w14:textId="77777777" w:rsidR="0003434D" w:rsidRPr="000F290E" w:rsidRDefault="0003434D" w:rsidP="00DB36E8">
            <w:pPr>
              <w:spacing w:line="360" w:lineRule="auto"/>
              <w:jc w:val="right"/>
              <w:rPr>
                <w:rFonts w:ascii="Arial" w:hAnsi="Arial" w:cs="Arial"/>
                <w:sz w:val="20"/>
                <w:szCs w:val="20"/>
              </w:rPr>
            </w:pPr>
            <w:r w:rsidRPr="000F290E">
              <w:rPr>
                <w:rFonts w:ascii="Arial" w:hAnsi="Arial" w:cs="Arial"/>
                <w:sz w:val="20"/>
                <w:szCs w:val="20"/>
              </w:rPr>
              <w:t xml:space="preserve">225(I) </w:t>
            </w:r>
            <w:proofErr w:type="spellStart"/>
            <w:r w:rsidRPr="000F290E">
              <w:rPr>
                <w:rFonts w:ascii="Arial" w:hAnsi="Arial" w:cs="Arial"/>
                <w:sz w:val="20"/>
                <w:szCs w:val="20"/>
              </w:rPr>
              <w:t>του</w:t>
            </w:r>
            <w:proofErr w:type="spellEnd"/>
            <w:r w:rsidRPr="000F290E">
              <w:rPr>
                <w:rFonts w:ascii="Arial" w:hAnsi="Arial" w:cs="Arial"/>
                <w:sz w:val="20"/>
                <w:szCs w:val="20"/>
              </w:rPr>
              <w:t xml:space="preserve"> 2022</w:t>
            </w:r>
          </w:p>
          <w:p w14:paraId="1247F12C" w14:textId="77777777" w:rsidR="007A3D8D" w:rsidRPr="0074704A" w:rsidRDefault="0003434D" w:rsidP="00DB36E8">
            <w:pPr>
              <w:spacing w:line="360" w:lineRule="auto"/>
              <w:jc w:val="right"/>
              <w:rPr>
                <w:rFonts w:ascii="Arial" w:hAnsi="Arial" w:cs="Arial"/>
                <w:sz w:val="20"/>
                <w:szCs w:val="20"/>
                <w:lang w:val="el-GR"/>
              </w:rPr>
            </w:pPr>
            <w:r w:rsidRPr="000F290E">
              <w:rPr>
                <w:rFonts w:ascii="Arial" w:hAnsi="Arial" w:cs="Arial"/>
                <w:sz w:val="20"/>
                <w:szCs w:val="20"/>
              </w:rPr>
              <w:t>69(Ι)/2024</w:t>
            </w:r>
            <w:r w:rsidR="00801674" w:rsidRPr="0074704A">
              <w:rPr>
                <w:rFonts w:ascii="Arial" w:hAnsi="Arial" w:cs="Arial"/>
                <w:sz w:val="20"/>
                <w:szCs w:val="20"/>
                <w:lang w:val="el-GR"/>
              </w:rPr>
              <w:t>.</w:t>
            </w:r>
          </w:p>
        </w:tc>
        <w:tc>
          <w:tcPr>
            <w:tcW w:w="7702" w:type="dxa"/>
            <w:gridSpan w:val="9"/>
            <w:shd w:val="clear" w:color="auto" w:fill="auto"/>
          </w:tcPr>
          <w:p w14:paraId="6CFBDD41" w14:textId="77777777" w:rsidR="007A3D8D" w:rsidRPr="0074704A" w:rsidRDefault="000E190D" w:rsidP="00A327A1">
            <w:pPr>
              <w:spacing w:line="360" w:lineRule="auto"/>
              <w:jc w:val="both"/>
              <w:rPr>
                <w:rFonts w:ascii="Arial" w:hAnsi="Arial" w:cs="Arial"/>
                <w:sz w:val="24"/>
                <w:szCs w:val="24"/>
                <w:lang w:val="el-GR"/>
              </w:rPr>
            </w:pPr>
            <w:r w:rsidRPr="0074704A">
              <w:rPr>
                <w:rFonts w:ascii="Arial" w:hAnsi="Arial" w:cs="Arial"/>
                <w:sz w:val="24"/>
                <w:szCs w:val="24"/>
                <w:lang w:val="el-GR"/>
              </w:rPr>
              <w:t xml:space="preserve">«Νόμος» </w:t>
            </w:r>
            <w:r w:rsidR="00A327A1" w:rsidRPr="0074704A">
              <w:rPr>
                <w:rFonts w:ascii="Arial" w:hAnsi="Arial" w:cs="Arial"/>
                <w:sz w:val="24"/>
                <w:szCs w:val="24"/>
                <w:lang w:val="el-GR"/>
              </w:rPr>
              <w:t xml:space="preserve">σημαίνει τους </w:t>
            </w:r>
            <w:r w:rsidR="0003434D" w:rsidRPr="000F290E">
              <w:rPr>
                <w:rFonts w:ascii="Arial" w:hAnsi="Arial" w:cs="Arial"/>
                <w:sz w:val="24"/>
                <w:szCs w:val="24"/>
                <w:lang w:val="el-GR"/>
              </w:rPr>
              <w:t>περί της Εποπτείας της Αγοράς Νόμους του 2022 και 2024</w:t>
            </w:r>
            <w:r w:rsidR="007A3D8D" w:rsidRPr="0074704A">
              <w:rPr>
                <w:rFonts w:ascii="Arial" w:hAnsi="Arial" w:cs="Arial"/>
                <w:sz w:val="24"/>
                <w:szCs w:val="24"/>
                <w:lang w:val="el-GR"/>
              </w:rPr>
              <w:t>, όπως αυτοί εκάστοτε τροποποιούνται ή αντικαθίστανται·</w:t>
            </w:r>
          </w:p>
        </w:tc>
      </w:tr>
      <w:tr w:rsidR="0074704A" w:rsidRPr="00612BD0" w14:paraId="4C8A2C6E" w14:textId="77777777" w:rsidTr="000F1D84">
        <w:trPr>
          <w:trHeight w:val="333"/>
        </w:trPr>
        <w:tc>
          <w:tcPr>
            <w:tcW w:w="1868" w:type="dxa"/>
            <w:shd w:val="clear" w:color="auto" w:fill="auto"/>
          </w:tcPr>
          <w:p w14:paraId="360518AD" w14:textId="77777777" w:rsidR="00F864EE" w:rsidRPr="0074704A" w:rsidRDefault="00F864EE" w:rsidP="00DB36E8">
            <w:pPr>
              <w:rPr>
                <w:rFonts w:ascii="Arial" w:hAnsi="Arial" w:cs="Arial"/>
                <w:sz w:val="20"/>
                <w:szCs w:val="20"/>
                <w:lang w:val="el-GR"/>
              </w:rPr>
            </w:pPr>
          </w:p>
        </w:tc>
        <w:tc>
          <w:tcPr>
            <w:tcW w:w="7702" w:type="dxa"/>
            <w:gridSpan w:val="9"/>
            <w:shd w:val="clear" w:color="auto" w:fill="auto"/>
          </w:tcPr>
          <w:p w14:paraId="7C90729F" w14:textId="77777777" w:rsidR="00F864EE" w:rsidRPr="0074704A" w:rsidRDefault="00F864EE" w:rsidP="00A327A1">
            <w:pPr>
              <w:spacing w:line="360" w:lineRule="auto"/>
              <w:jc w:val="both"/>
              <w:rPr>
                <w:rFonts w:ascii="Arial" w:hAnsi="Arial" w:cs="Arial"/>
                <w:sz w:val="24"/>
                <w:szCs w:val="24"/>
                <w:lang w:val="el-GR"/>
              </w:rPr>
            </w:pPr>
          </w:p>
        </w:tc>
      </w:tr>
      <w:tr w:rsidR="0074704A" w:rsidRPr="00612BD0" w14:paraId="666383DE" w14:textId="77777777" w:rsidTr="00F95016">
        <w:tc>
          <w:tcPr>
            <w:tcW w:w="1868" w:type="dxa"/>
            <w:shd w:val="clear" w:color="auto" w:fill="auto"/>
          </w:tcPr>
          <w:p w14:paraId="6BD75CBD" w14:textId="77777777" w:rsidR="00F864EE" w:rsidRPr="000F290E" w:rsidRDefault="00F864EE" w:rsidP="00F864EE">
            <w:pPr>
              <w:spacing w:line="360" w:lineRule="auto"/>
              <w:rPr>
                <w:rFonts w:ascii="Arial" w:hAnsi="Arial" w:cs="Arial"/>
                <w:sz w:val="20"/>
                <w:szCs w:val="20"/>
                <w:lang w:val="el-GR"/>
              </w:rPr>
            </w:pPr>
          </w:p>
        </w:tc>
        <w:tc>
          <w:tcPr>
            <w:tcW w:w="7702" w:type="dxa"/>
            <w:gridSpan w:val="9"/>
            <w:shd w:val="clear" w:color="auto" w:fill="auto"/>
          </w:tcPr>
          <w:p w14:paraId="400DA443" w14:textId="77777777" w:rsidR="00F864EE" w:rsidRPr="000F290E" w:rsidRDefault="00F864EE" w:rsidP="00733FB8">
            <w:pPr>
              <w:spacing w:line="360" w:lineRule="auto"/>
              <w:jc w:val="both"/>
              <w:rPr>
                <w:rFonts w:ascii="Arial" w:eastAsia="Times New Roman" w:hAnsi="Arial" w:cs="Arial"/>
                <w:sz w:val="24"/>
                <w:szCs w:val="24"/>
                <w:lang w:val="el-GR"/>
              </w:rPr>
            </w:pPr>
            <w:r w:rsidRPr="000F290E">
              <w:rPr>
                <w:rFonts w:ascii="Arial" w:hAnsi="Arial" w:cs="Arial"/>
                <w:sz w:val="24"/>
                <w:szCs w:val="24"/>
                <w:lang w:val="el-GR"/>
              </w:rPr>
              <w:t xml:space="preserve"> Οδηγία (ΕΕ) 2024/2749</w:t>
            </w:r>
            <w:r w:rsidRPr="0074704A">
              <w:rPr>
                <w:lang w:val="el-GR"/>
              </w:rPr>
              <w:t xml:space="preserve"> </w:t>
            </w:r>
            <w:r w:rsidRPr="0074704A">
              <w:rPr>
                <w:rFonts w:ascii="Arial" w:hAnsi="Arial" w:cs="Arial"/>
                <w:sz w:val="24"/>
                <w:szCs w:val="24"/>
                <w:lang w:val="el-GR"/>
              </w:rPr>
              <w:t xml:space="preserve">σημαίνει την </w:t>
            </w:r>
            <w:r w:rsidRPr="000F290E">
              <w:rPr>
                <w:rFonts w:ascii="Arial" w:hAnsi="Arial" w:cs="Arial"/>
                <w:sz w:val="24"/>
                <w:szCs w:val="24"/>
                <w:lang w:val="el-GR"/>
              </w:rPr>
              <w:t>Οδηγία (ΕΕ) 2024/2749</w:t>
            </w:r>
            <w:r w:rsidRPr="0074704A">
              <w:rPr>
                <w:lang w:val="el-GR"/>
              </w:rPr>
              <w:t xml:space="preserve"> </w:t>
            </w:r>
            <w:r w:rsidRPr="000F290E">
              <w:rPr>
                <w:rFonts w:ascii="Arial" w:hAnsi="Arial" w:cs="Arial"/>
                <w:sz w:val="24"/>
                <w:szCs w:val="24"/>
                <w:lang w:val="el-GR"/>
              </w:rPr>
              <w:t>του Ευρωπαϊκού Κοινοβουλίου και του Συμβουλίου</w:t>
            </w:r>
            <w:r w:rsidRPr="000F290E" w:rsidDel="00103601">
              <w:rPr>
                <w:rFonts w:ascii="Arial" w:hAnsi="Arial" w:cs="Arial"/>
                <w:sz w:val="24"/>
                <w:szCs w:val="24"/>
                <w:lang w:val="el-GR"/>
              </w:rPr>
              <w:t xml:space="preserve"> </w:t>
            </w:r>
            <w:r w:rsidRPr="000F290E">
              <w:rPr>
                <w:rFonts w:ascii="Arial" w:hAnsi="Arial" w:cs="Arial"/>
                <w:sz w:val="24"/>
                <w:szCs w:val="24"/>
                <w:lang w:val="el-GR"/>
              </w:rPr>
              <w:t xml:space="preserve">της 9ης Οκτωβρίου 2024 για την τροποποίηση των </w:t>
            </w:r>
            <w:r w:rsidR="00733FB8">
              <w:rPr>
                <w:rFonts w:ascii="Arial" w:hAnsi="Arial" w:cs="Arial"/>
                <w:sz w:val="24"/>
                <w:szCs w:val="24"/>
                <w:lang w:val="el-GR"/>
              </w:rPr>
              <w:t>Ο</w:t>
            </w:r>
            <w:r w:rsidRPr="000F290E">
              <w:rPr>
                <w:rFonts w:ascii="Arial" w:hAnsi="Arial" w:cs="Arial"/>
                <w:sz w:val="24"/>
                <w:szCs w:val="24"/>
                <w:lang w:val="el-GR"/>
              </w:rPr>
              <w:t>δηγιών 2000/14/ΕΚ, 2006/42/ΕΚ, 2010/35/ΕΕ, 2014/29/ΕΕ, 2014/30/ΕΕ, 2014/33/ΕΕ, 2014/34/ΕΕ, 2014/35/ΕΕ, 2014/53/ΕΕ και 2014/68/ΕΕ όσον αφορά τις διαδικασίες έκτακτης ανάγκης για την αξιολόγηση της συμμόρφωσης, το τεκμήριο συμμόρφωσης, την έκδοση κοινών προδιαγραφών και την εποπτεία της αγοράς λόγω έκτακτης ανάγκης στην εσωτερική αγορά.</w:t>
            </w:r>
          </w:p>
        </w:tc>
      </w:tr>
      <w:tr w:rsidR="0074704A" w:rsidRPr="00612BD0" w14:paraId="446D6421" w14:textId="77777777" w:rsidTr="00F864EE">
        <w:trPr>
          <w:trHeight w:val="333"/>
        </w:trPr>
        <w:tc>
          <w:tcPr>
            <w:tcW w:w="1868" w:type="dxa"/>
            <w:shd w:val="clear" w:color="auto" w:fill="auto"/>
          </w:tcPr>
          <w:p w14:paraId="12C6BA36" w14:textId="77777777" w:rsidR="00F864EE" w:rsidRPr="000F290E" w:rsidRDefault="00F864EE" w:rsidP="00DB36E8">
            <w:pPr>
              <w:rPr>
                <w:rFonts w:ascii="Arial" w:hAnsi="Arial" w:cs="Arial"/>
                <w:sz w:val="20"/>
                <w:szCs w:val="20"/>
                <w:lang w:val="el-GR"/>
              </w:rPr>
            </w:pPr>
          </w:p>
        </w:tc>
        <w:tc>
          <w:tcPr>
            <w:tcW w:w="7702" w:type="dxa"/>
            <w:gridSpan w:val="9"/>
            <w:shd w:val="clear" w:color="auto" w:fill="auto"/>
          </w:tcPr>
          <w:p w14:paraId="6CE265EF" w14:textId="77777777" w:rsidR="00F864EE" w:rsidRPr="0074704A" w:rsidRDefault="00F864EE" w:rsidP="00A327A1">
            <w:pPr>
              <w:spacing w:line="360" w:lineRule="auto"/>
              <w:jc w:val="both"/>
              <w:rPr>
                <w:rFonts w:ascii="Arial" w:hAnsi="Arial" w:cs="Arial"/>
                <w:sz w:val="24"/>
                <w:szCs w:val="24"/>
                <w:lang w:val="el-GR"/>
              </w:rPr>
            </w:pPr>
          </w:p>
        </w:tc>
      </w:tr>
      <w:tr w:rsidR="0074704A" w:rsidRPr="00612BD0" w14:paraId="15BA3CD6" w14:textId="77777777" w:rsidTr="005B7CD1">
        <w:tc>
          <w:tcPr>
            <w:tcW w:w="1868" w:type="dxa"/>
            <w:shd w:val="clear" w:color="auto" w:fill="auto"/>
          </w:tcPr>
          <w:p w14:paraId="33A72BD1" w14:textId="77777777" w:rsidR="008544BD" w:rsidRPr="0074704A" w:rsidRDefault="008544BD" w:rsidP="00DB36E8">
            <w:pPr>
              <w:rPr>
                <w:rFonts w:ascii="Arial" w:hAnsi="Arial" w:cs="Arial"/>
                <w:sz w:val="20"/>
                <w:szCs w:val="20"/>
                <w:lang w:val="el-GR"/>
              </w:rPr>
            </w:pPr>
          </w:p>
        </w:tc>
        <w:tc>
          <w:tcPr>
            <w:tcW w:w="7702" w:type="dxa"/>
            <w:gridSpan w:val="9"/>
            <w:shd w:val="clear" w:color="auto" w:fill="auto"/>
          </w:tcPr>
          <w:p w14:paraId="2F48C4FF" w14:textId="77777777" w:rsidR="008544BD" w:rsidRPr="0074704A" w:rsidRDefault="008544BD" w:rsidP="00DB36E8">
            <w:pPr>
              <w:spacing w:line="360" w:lineRule="auto"/>
              <w:jc w:val="both"/>
              <w:rPr>
                <w:rFonts w:ascii="Arial" w:hAnsi="Arial" w:cs="Arial"/>
                <w:sz w:val="24"/>
                <w:szCs w:val="24"/>
                <w:lang w:val="el-GR"/>
              </w:rPr>
            </w:pPr>
            <w:r w:rsidRPr="0074704A">
              <w:rPr>
                <w:rFonts w:ascii="Arial" w:hAnsi="Arial" w:cs="Arial"/>
                <w:sz w:val="24"/>
                <w:szCs w:val="24"/>
                <w:lang w:val="el-GR"/>
              </w:rPr>
              <w:t>«οικονομικοί φορείς»</w:t>
            </w:r>
            <w:r w:rsidR="008262C0" w:rsidRPr="0074704A">
              <w:rPr>
                <w:rFonts w:ascii="Arial" w:hAnsi="Arial" w:cs="Arial"/>
                <w:sz w:val="24"/>
                <w:szCs w:val="24"/>
                <w:lang w:val="el-GR"/>
              </w:rPr>
              <w:t xml:space="preserve"> σημαίνει</w:t>
            </w:r>
            <w:r w:rsidRPr="0074704A">
              <w:rPr>
                <w:rFonts w:ascii="Arial" w:hAnsi="Arial" w:cs="Arial"/>
                <w:sz w:val="24"/>
                <w:szCs w:val="24"/>
                <w:lang w:val="el-GR"/>
              </w:rPr>
              <w:t xml:space="preserve"> </w:t>
            </w:r>
            <w:r w:rsidR="008262C0" w:rsidRPr="0074704A">
              <w:rPr>
                <w:rFonts w:ascii="Arial" w:hAnsi="Arial" w:cs="Arial"/>
                <w:sz w:val="24"/>
                <w:szCs w:val="24"/>
                <w:lang w:val="el-GR"/>
              </w:rPr>
              <w:t>τον</w:t>
            </w:r>
            <w:r w:rsidRPr="0074704A">
              <w:rPr>
                <w:rFonts w:ascii="Arial" w:hAnsi="Arial" w:cs="Arial"/>
                <w:sz w:val="24"/>
                <w:szCs w:val="24"/>
                <w:lang w:val="el-GR"/>
              </w:rPr>
              <w:t xml:space="preserve"> κατασκευαστή, </w:t>
            </w:r>
            <w:r w:rsidR="008262C0" w:rsidRPr="0074704A">
              <w:rPr>
                <w:rFonts w:ascii="Arial" w:hAnsi="Arial" w:cs="Arial"/>
                <w:sz w:val="24"/>
                <w:szCs w:val="24"/>
                <w:lang w:val="el-GR"/>
              </w:rPr>
              <w:t xml:space="preserve">τον εξουσιοδοτημένο </w:t>
            </w:r>
            <w:r w:rsidR="008262C0" w:rsidRPr="0074704A">
              <w:rPr>
                <w:rFonts w:ascii="Arial" w:hAnsi="Arial" w:cs="Arial"/>
                <w:sz w:val="24"/>
                <w:szCs w:val="24"/>
                <w:lang w:val="el-GR"/>
              </w:rPr>
              <w:lastRenderedPageBreak/>
              <w:t>αντιπρόσωπο</w:t>
            </w:r>
            <w:r w:rsidRPr="0074704A">
              <w:rPr>
                <w:rFonts w:ascii="Arial" w:hAnsi="Arial" w:cs="Arial"/>
                <w:sz w:val="24"/>
                <w:szCs w:val="24"/>
                <w:lang w:val="el-GR"/>
              </w:rPr>
              <w:t xml:space="preserve">, </w:t>
            </w:r>
            <w:r w:rsidR="008262C0" w:rsidRPr="0074704A">
              <w:rPr>
                <w:rFonts w:ascii="Arial" w:hAnsi="Arial" w:cs="Arial"/>
                <w:sz w:val="24"/>
                <w:szCs w:val="24"/>
                <w:lang w:val="el-GR"/>
              </w:rPr>
              <w:t>τ</w:t>
            </w:r>
            <w:r w:rsidRPr="0074704A">
              <w:rPr>
                <w:rFonts w:ascii="Arial" w:hAnsi="Arial" w:cs="Arial"/>
                <w:sz w:val="24"/>
                <w:szCs w:val="24"/>
                <w:lang w:val="el-GR"/>
              </w:rPr>
              <w:t>ο</w:t>
            </w:r>
            <w:r w:rsidR="008262C0" w:rsidRPr="0074704A">
              <w:rPr>
                <w:rFonts w:ascii="Arial" w:hAnsi="Arial" w:cs="Arial"/>
                <w:sz w:val="24"/>
                <w:szCs w:val="24"/>
                <w:lang w:val="el-GR"/>
              </w:rPr>
              <w:t>ν</w:t>
            </w:r>
            <w:r w:rsidRPr="0074704A">
              <w:rPr>
                <w:rFonts w:ascii="Arial" w:hAnsi="Arial" w:cs="Arial"/>
                <w:sz w:val="24"/>
                <w:szCs w:val="24"/>
                <w:lang w:val="el-GR"/>
              </w:rPr>
              <w:t xml:space="preserve"> εισαγωγέα και </w:t>
            </w:r>
            <w:r w:rsidR="008262C0" w:rsidRPr="0074704A">
              <w:rPr>
                <w:rFonts w:ascii="Arial" w:hAnsi="Arial" w:cs="Arial"/>
                <w:sz w:val="24"/>
                <w:szCs w:val="24"/>
                <w:lang w:val="el-GR"/>
              </w:rPr>
              <w:t>τ</w:t>
            </w:r>
            <w:r w:rsidR="00AF58D6" w:rsidRPr="0074704A">
              <w:rPr>
                <w:rFonts w:ascii="Arial" w:hAnsi="Arial" w:cs="Arial"/>
                <w:sz w:val="24"/>
                <w:szCs w:val="24"/>
                <w:lang w:val="el-GR"/>
              </w:rPr>
              <w:t xml:space="preserve">ον </w:t>
            </w:r>
            <w:r w:rsidRPr="0074704A">
              <w:rPr>
                <w:rFonts w:ascii="Arial" w:hAnsi="Arial" w:cs="Arial"/>
                <w:sz w:val="24"/>
                <w:szCs w:val="24"/>
                <w:lang w:val="el-GR"/>
              </w:rPr>
              <w:t>διανομέα·</w:t>
            </w:r>
          </w:p>
        </w:tc>
      </w:tr>
      <w:tr w:rsidR="0074704A" w:rsidRPr="00612BD0" w14:paraId="2075ED4E" w14:textId="77777777" w:rsidTr="005B7CD1">
        <w:tc>
          <w:tcPr>
            <w:tcW w:w="1868" w:type="dxa"/>
            <w:shd w:val="clear" w:color="auto" w:fill="auto"/>
          </w:tcPr>
          <w:p w14:paraId="24BC9B2F" w14:textId="77777777" w:rsidR="00F864EE" w:rsidRPr="0074704A" w:rsidRDefault="00F864EE" w:rsidP="00DB36E8">
            <w:pPr>
              <w:rPr>
                <w:rFonts w:ascii="Arial" w:hAnsi="Arial" w:cs="Arial"/>
                <w:sz w:val="20"/>
                <w:szCs w:val="20"/>
                <w:lang w:val="el-GR"/>
              </w:rPr>
            </w:pPr>
          </w:p>
        </w:tc>
        <w:tc>
          <w:tcPr>
            <w:tcW w:w="7702" w:type="dxa"/>
            <w:gridSpan w:val="9"/>
            <w:shd w:val="clear" w:color="auto" w:fill="auto"/>
          </w:tcPr>
          <w:p w14:paraId="729A31D0" w14:textId="77777777" w:rsidR="00F864EE" w:rsidRPr="0074704A" w:rsidDel="00F864EE" w:rsidRDefault="00F864EE" w:rsidP="00DB36E8">
            <w:pPr>
              <w:spacing w:line="360" w:lineRule="auto"/>
              <w:jc w:val="both"/>
              <w:rPr>
                <w:rFonts w:ascii="Arial" w:hAnsi="Arial" w:cs="Arial"/>
                <w:sz w:val="24"/>
                <w:szCs w:val="24"/>
                <w:lang w:val="el-GR"/>
              </w:rPr>
            </w:pPr>
          </w:p>
        </w:tc>
      </w:tr>
      <w:tr w:rsidR="0074704A" w:rsidRPr="00612BD0" w14:paraId="40511C30" w14:textId="77777777" w:rsidTr="005B7CD1">
        <w:tc>
          <w:tcPr>
            <w:tcW w:w="1868" w:type="dxa"/>
            <w:shd w:val="clear" w:color="auto" w:fill="auto"/>
          </w:tcPr>
          <w:p w14:paraId="671D7CCF" w14:textId="77777777" w:rsidR="008544BD" w:rsidRPr="0074704A" w:rsidRDefault="008544BD" w:rsidP="00DB36E8">
            <w:pPr>
              <w:rPr>
                <w:rFonts w:ascii="Arial" w:hAnsi="Arial" w:cs="Arial"/>
                <w:sz w:val="20"/>
                <w:szCs w:val="20"/>
                <w:lang w:val="el-GR"/>
              </w:rPr>
            </w:pPr>
          </w:p>
        </w:tc>
        <w:tc>
          <w:tcPr>
            <w:tcW w:w="7702" w:type="dxa"/>
            <w:gridSpan w:val="9"/>
            <w:shd w:val="clear" w:color="auto" w:fill="auto"/>
          </w:tcPr>
          <w:p w14:paraId="714A093B" w14:textId="77777777" w:rsidR="008544BD" w:rsidRPr="0074704A" w:rsidRDefault="008544BD" w:rsidP="00DB36E8">
            <w:pPr>
              <w:spacing w:line="360" w:lineRule="auto"/>
              <w:jc w:val="both"/>
              <w:rPr>
                <w:rFonts w:ascii="Arial" w:hAnsi="Arial" w:cs="Arial"/>
                <w:sz w:val="24"/>
                <w:szCs w:val="24"/>
                <w:lang w:val="el-GR"/>
              </w:rPr>
            </w:pPr>
            <w:r w:rsidRPr="0074704A">
              <w:rPr>
                <w:rFonts w:ascii="Arial" w:hAnsi="Arial" w:cs="Arial"/>
                <w:sz w:val="24"/>
                <w:szCs w:val="24"/>
                <w:lang w:val="el-GR"/>
              </w:rPr>
              <w:t>«οργανισμός αξιολόγησης της συμμόρφωσης»</w:t>
            </w:r>
            <w:r w:rsidR="008262C0" w:rsidRPr="0074704A">
              <w:rPr>
                <w:rFonts w:ascii="Arial" w:hAnsi="Arial" w:cs="Arial"/>
                <w:sz w:val="24"/>
                <w:szCs w:val="24"/>
                <w:lang w:val="el-GR"/>
              </w:rPr>
              <w:t xml:space="preserve"> σημαίνει</w:t>
            </w:r>
            <w:r w:rsidRPr="0074704A">
              <w:rPr>
                <w:rFonts w:ascii="Arial" w:hAnsi="Arial" w:cs="Arial"/>
                <w:sz w:val="24"/>
                <w:szCs w:val="24"/>
                <w:lang w:val="el-GR"/>
              </w:rPr>
              <w:t xml:space="preserve"> </w:t>
            </w:r>
            <w:r w:rsidR="00504094" w:rsidRPr="0074704A">
              <w:rPr>
                <w:rFonts w:ascii="Arial" w:hAnsi="Arial" w:cs="Arial"/>
                <w:sz w:val="24"/>
                <w:szCs w:val="24"/>
                <w:lang w:val="el-GR"/>
              </w:rPr>
              <w:t>τον φορέα</w:t>
            </w:r>
            <w:r w:rsidRPr="0074704A">
              <w:rPr>
                <w:rFonts w:ascii="Arial" w:hAnsi="Arial" w:cs="Arial"/>
                <w:sz w:val="24"/>
                <w:szCs w:val="24"/>
                <w:lang w:val="el-GR"/>
              </w:rPr>
              <w:t xml:space="preserve"> που εκτελεί δραστηριότητες αξιολόγησης της συμμόρφωσης, περιλαμβανομένων της βαθμονόμησης, της δοκιμής, της πιστοποίησης και της επιθεώρησης·</w:t>
            </w:r>
          </w:p>
        </w:tc>
      </w:tr>
      <w:tr w:rsidR="0074704A" w:rsidRPr="00612BD0" w14:paraId="4E799FC3" w14:textId="77777777" w:rsidTr="005B7CD1">
        <w:tc>
          <w:tcPr>
            <w:tcW w:w="1868" w:type="dxa"/>
            <w:shd w:val="clear" w:color="auto" w:fill="auto"/>
          </w:tcPr>
          <w:p w14:paraId="02B32BBE" w14:textId="77777777" w:rsidR="00773A44" w:rsidRPr="0074704A" w:rsidRDefault="00773A44" w:rsidP="00DB36E8">
            <w:pPr>
              <w:rPr>
                <w:rFonts w:ascii="Arial" w:hAnsi="Arial" w:cs="Arial"/>
                <w:sz w:val="20"/>
                <w:szCs w:val="20"/>
                <w:lang w:val="el-GR"/>
              </w:rPr>
            </w:pPr>
          </w:p>
        </w:tc>
        <w:tc>
          <w:tcPr>
            <w:tcW w:w="7702" w:type="dxa"/>
            <w:gridSpan w:val="9"/>
            <w:shd w:val="clear" w:color="auto" w:fill="auto"/>
          </w:tcPr>
          <w:p w14:paraId="2EA1C462" w14:textId="77777777" w:rsidR="0079234D" w:rsidRPr="0074704A" w:rsidRDefault="0079234D" w:rsidP="00DB36E8">
            <w:pPr>
              <w:spacing w:line="360" w:lineRule="auto"/>
              <w:jc w:val="both"/>
              <w:rPr>
                <w:rFonts w:ascii="Arial" w:hAnsi="Arial" w:cs="Arial"/>
                <w:sz w:val="24"/>
                <w:szCs w:val="24"/>
                <w:lang w:val="el-GR"/>
              </w:rPr>
            </w:pPr>
          </w:p>
          <w:p w14:paraId="0EF7AB77" w14:textId="77777777" w:rsidR="00773A44" w:rsidRPr="0074704A" w:rsidRDefault="00773A44" w:rsidP="0074704A">
            <w:pPr>
              <w:spacing w:line="360" w:lineRule="auto"/>
              <w:jc w:val="both"/>
              <w:rPr>
                <w:rFonts w:ascii="Arial" w:hAnsi="Arial" w:cs="Arial"/>
                <w:sz w:val="24"/>
                <w:szCs w:val="24"/>
                <w:lang w:val="el-GR"/>
              </w:rPr>
            </w:pPr>
            <w:r w:rsidRPr="0074704A">
              <w:rPr>
                <w:rFonts w:ascii="Arial" w:hAnsi="Arial" w:cs="Arial"/>
                <w:sz w:val="24"/>
                <w:szCs w:val="24"/>
                <w:lang w:val="el-GR"/>
              </w:rPr>
              <w:t>«ουσιώδ</w:t>
            </w:r>
            <w:r w:rsidR="00D46921" w:rsidRPr="0074704A">
              <w:rPr>
                <w:rFonts w:ascii="Arial" w:hAnsi="Arial" w:cs="Arial"/>
                <w:sz w:val="24"/>
                <w:szCs w:val="24"/>
                <w:lang w:val="el-GR"/>
              </w:rPr>
              <w:t>ει</w:t>
            </w:r>
            <w:r w:rsidRPr="0074704A">
              <w:rPr>
                <w:rFonts w:ascii="Arial" w:hAnsi="Arial" w:cs="Arial"/>
                <w:sz w:val="24"/>
                <w:szCs w:val="24"/>
                <w:lang w:val="el-GR"/>
              </w:rPr>
              <w:t>ς απαιτήσεις ασφάλειας» σημαίνει τις ουσιώδ</w:t>
            </w:r>
            <w:r w:rsidR="00D46921" w:rsidRPr="0074704A">
              <w:rPr>
                <w:rFonts w:ascii="Arial" w:hAnsi="Arial" w:cs="Arial"/>
                <w:sz w:val="24"/>
                <w:szCs w:val="24"/>
                <w:lang w:val="el-GR"/>
              </w:rPr>
              <w:t>ει</w:t>
            </w:r>
            <w:r w:rsidRPr="0074704A">
              <w:rPr>
                <w:rFonts w:ascii="Arial" w:hAnsi="Arial" w:cs="Arial"/>
                <w:sz w:val="24"/>
                <w:szCs w:val="24"/>
                <w:lang w:val="el-GR"/>
              </w:rPr>
              <w:t>ς απαιτήσεις ασφάλειας του Παραρτήματος Ι των παρόντων Κανονισμών</w:t>
            </w:r>
            <w:r w:rsidR="0074704A" w:rsidRPr="0074704A">
              <w:rPr>
                <w:rFonts w:ascii="Arial" w:hAnsi="Arial" w:cs="Arial"/>
                <w:sz w:val="24"/>
                <w:szCs w:val="24"/>
                <w:lang w:val="el-GR"/>
              </w:rPr>
              <w:t>·</w:t>
            </w:r>
          </w:p>
        </w:tc>
      </w:tr>
      <w:tr w:rsidR="0074704A" w:rsidRPr="00612BD0" w14:paraId="2EA6DF5B" w14:textId="77777777" w:rsidTr="005B7CD1">
        <w:tc>
          <w:tcPr>
            <w:tcW w:w="1868" w:type="dxa"/>
            <w:shd w:val="clear" w:color="auto" w:fill="auto"/>
          </w:tcPr>
          <w:p w14:paraId="2AF2EA23" w14:textId="77777777" w:rsidR="008544BD" w:rsidRPr="0074704A" w:rsidRDefault="008544BD" w:rsidP="00DB36E8">
            <w:pPr>
              <w:rPr>
                <w:rFonts w:ascii="Arial" w:hAnsi="Arial" w:cs="Arial"/>
                <w:sz w:val="20"/>
                <w:szCs w:val="20"/>
                <w:lang w:val="el-GR"/>
              </w:rPr>
            </w:pPr>
          </w:p>
        </w:tc>
        <w:tc>
          <w:tcPr>
            <w:tcW w:w="7702" w:type="dxa"/>
            <w:gridSpan w:val="9"/>
            <w:shd w:val="clear" w:color="auto" w:fill="auto"/>
          </w:tcPr>
          <w:p w14:paraId="440D0294" w14:textId="77777777" w:rsidR="0079234D" w:rsidRPr="0074704A" w:rsidRDefault="0079234D" w:rsidP="00DB36E8">
            <w:pPr>
              <w:spacing w:line="360" w:lineRule="auto"/>
              <w:jc w:val="both"/>
              <w:rPr>
                <w:rFonts w:ascii="Arial" w:hAnsi="Arial" w:cs="Arial"/>
                <w:sz w:val="24"/>
                <w:szCs w:val="24"/>
                <w:lang w:val="el-GR"/>
              </w:rPr>
            </w:pPr>
          </w:p>
          <w:p w14:paraId="4228B4A4" w14:textId="77777777" w:rsidR="008544BD" w:rsidRPr="0074704A" w:rsidRDefault="008544BD" w:rsidP="00DB36E8">
            <w:pPr>
              <w:spacing w:line="360" w:lineRule="auto"/>
              <w:jc w:val="both"/>
              <w:rPr>
                <w:rFonts w:ascii="Arial" w:hAnsi="Arial" w:cs="Arial"/>
                <w:sz w:val="24"/>
                <w:szCs w:val="24"/>
                <w:lang w:val="el-GR"/>
              </w:rPr>
            </w:pPr>
            <w:r w:rsidRPr="0074704A">
              <w:rPr>
                <w:rFonts w:ascii="Arial" w:hAnsi="Arial" w:cs="Arial"/>
                <w:sz w:val="24"/>
                <w:szCs w:val="24"/>
                <w:lang w:val="el-GR"/>
              </w:rPr>
              <w:t>«σήμανση CE»</w:t>
            </w:r>
            <w:r w:rsidR="008262C0" w:rsidRPr="0074704A">
              <w:rPr>
                <w:rFonts w:ascii="Arial" w:hAnsi="Arial" w:cs="Arial"/>
                <w:sz w:val="24"/>
                <w:szCs w:val="24"/>
                <w:lang w:val="el-GR"/>
              </w:rPr>
              <w:t xml:space="preserve"> σημαίνει </w:t>
            </w:r>
            <w:r w:rsidR="00504094" w:rsidRPr="0074704A">
              <w:rPr>
                <w:rFonts w:ascii="Arial" w:hAnsi="Arial" w:cs="Arial"/>
                <w:sz w:val="24"/>
                <w:szCs w:val="24"/>
                <w:lang w:val="el-GR"/>
              </w:rPr>
              <w:t>τη</w:t>
            </w:r>
            <w:r w:rsidRPr="0074704A">
              <w:rPr>
                <w:rFonts w:ascii="Arial" w:hAnsi="Arial" w:cs="Arial"/>
                <w:sz w:val="24"/>
                <w:szCs w:val="24"/>
                <w:lang w:val="el-GR"/>
              </w:rPr>
              <w:t xml:space="preserve"> σήμανση </w:t>
            </w:r>
            <w:r w:rsidR="00504094" w:rsidRPr="0074704A">
              <w:rPr>
                <w:rFonts w:ascii="Arial" w:hAnsi="Arial" w:cs="Arial"/>
                <w:sz w:val="24"/>
                <w:szCs w:val="24"/>
                <w:lang w:val="el-GR"/>
              </w:rPr>
              <w:t>με</w:t>
            </w:r>
            <w:r w:rsidRPr="0074704A">
              <w:rPr>
                <w:rFonts w:ascii="Arial" w:hAnsi="Arial" w:cs="Arial"/>
                <w:sz w:val="24"/>
                <w:szCs w:val="24"/>
                <w:lang w:val="el-GR"/>
              </w:rPr>
              <w:t xml:space="preserve"> τη</w:t>
            </w:r>
            <w:r w:rsidR="00504094" w:rsidRPr="0074704A">
              <w:rPr>
                <w:rFonts w:ascii="Arial" w:hAnsi="Arial" w:cs="Arial"/>
                <w:sz w:val="24"/>
                <w:szCs w:val="24"/>
                <w:lang w:val="el-GR"/>
              </w:rPr>
              <w:t>ν οποία</w:t>
            </w:r>
            <w:r w:rsidRPr="0074704A">
              <w:rPr>
                <w:rFonts w:ascii="Arial" w:hAnsi="Arial" w:cs="Arial"/>
                <w:sz w:val="24"/>
                <w:szCs w:val="24"/>
                <w:lang w:val="el-GR"/>
              </w:rPr>
              <w:t xml:space="preserve"> ο κατασκευαστής δηλώνει ότι το </w:t>
            </w:r>
            <w:r w:rsidR="00504094" w:rsidRPr="0074704A">
              <w:rPr>
                <w:rFonts w:ascii="Arial" w:hAnsi="Arial" w:cs="Arial"/>
                <w:sz w:val="24"/>
                <w:szCs w:val="24"/>
                <w:lang w:val="el-GR"/>
              </w:rPr>
              <w:t xml:space="preserve">απλό </w:t>
            </w:r>
            <w:r w:rsidRPr="0074704A">
              <w:rPr>
                <w:rFonts w:ascii="Arial" w:hAnsi="Arial" w:cs="Arial"/>
                <w:sz w:val="24"/>
                <w:szCs w:val="24"/>
                <w:lang w:val="el-GR"/>
              </w:rPr>
              <w:t>δοχείο</w:t>
            </w:r>
            <w:r w:rsidR="00504094" w:rsidRPr="0074704A">
              <w:rPr>
                <w:rFonts w:ascii="Arial" w:hAnsi="Arial" w:cs="Arial"/>
                <w:sz w:val="24"/>
                <w:szCs w:val="24"/>
                <w:lang w:val="el-GR"/>
              </w:rPr>
              <w:t xml:space="preserve"> πίεσης</w:t>
            </w:r>
            <w:r w:rsidRPr="0074704A">
              <w:rPr>
                <w:rFonts w:ascii="Arial" w:hAnsi="Arial" w:cs="Arial"/>
                <w:sz w:val="24"/>
                <w:szCs w:val="24"/>
                <w:lang w:val="el-GR"/>
              </w:rPr>
              <w:t xml:space="preserve"> συμμορφώνεται προς τις εφαρμοστέες απαιτήσεις της ενωσιακής νομοθεσίας εναρμόνισης που προβλέπει την τοποθέτηση της σήμανσης.</w:t>
            </w:r>
          </w:p>
        </w:tc>
      </w:tr>
      <w:tr w:rsidR="0074704A" w:rsidRPr="00612BD0" w14:paraId="17AE3068" w14:textId="77777777" w:rsidTr="005B7CD1">
        <w:tc>
          <w:tcPr>
            <w:tcW w:w="1868" w:type="dxa"/>
            <w:shd w:val="clear" w:color="auto" w:fill="auto"/>
          </w:tcPr>
          <w:p w14:paraId="52D36F7D" w14:textId="77777777" w:rsidR="00FD3480" w:rsidRPr="0074704A" w:rsidRDefault="00FD3480" w:rsidP="00DB36E8">
            <w:pPr>
              <w:rPr>
                <w:rFonts w:ascii="Arial" w:hAnsi="Arial" w:cs="Arial"/>
                <w:sz w:val="20"/>
                <w:szCs w:val="20"/>
                <w:lang w:val="el-GR"/>
              </w:rPr>
            </w:pPr>
          </w:p>
        </w:tc>
        <w:tc>
          <w:tcPr>
            <w:tcW w:w="7702" w:type="dxa"/>
            <w:gridSpan w:val="9"/>
            <w:shd w:val="clear" w:color="auto" w:fill="auto"/>
          </w:tcPr>
          <w:p w14:paraId="1468E88D" w14:textId="77777777" w:rsidR="00FD3480" w:rsidRPr="0074704A" w:rsidRDefault="00FD3480" w:rsidP="00DB36E8">
            <w:pPr>
              <w:spacing w:line="360" w:lineRule="auto"/>
              <w:jc w:val="both"/>
              <w:rPr>
                <w:rFonts w:ascii="Arial" w:hAnsi="Arial" w:cs="Arial"/>
                <w:sz w:val="24"/>
                <w:szCs w:val="24"/>
                <w:lang w:val="el-GR"/>
              </w:rPr>
            </w:pPr>
          </w:p>
        </w:tc>
      </w:tr>
      <w:tr w:rsidR="0074704A" w:rsidRPr="00612BD0" w14:paraId="41EF086D" w14:textId="77777777" w:rsidTr="005B7CD1">
        <w:tc>
          <w:tcPr>
            <w:tcW w:w="1868" w:type="dxa"/>
            <w:shd w:val="clear" w:color="auto" w:fill="auto"/>
          </w:tcPr>
          <w:p w14:paraId="1083CEB1" w14:textId="77777777" w:rsidR="00FD3480" w:rsidRPr="0074704A" w:rsidRDefault="00FD3480" w:rsidP="00DB36E8">
            <w:pPr>
              <w:rPr>
                <w:rFonts w:ascii="Arial" w:hAnsi="Arial" w:cs="Arial"/>
                <w:sz w:val="20"/>
                <w:szCs w:val="20"/>
                <w:lang w:val="el-GR"/>
              </w:rPr>
            </w:pPr>
          </w:p>
        </w:tc>
        <w:tc>
          <w:tcPr>
            <w:tcW w:w="7702" w:type="dxa"/>
            <w:gridSpan w:val="9"/>
            <w:shd w:val="clear" w:color="auto" w:fill="auto"/>
          </w:tcPr>
          <w:p w14:paraId="2B9D05AA" w14:textId="77777777" w:rsidR="00FD3480" w:rsidRPr="000F290E" w:rsidRDefault="00733FB8" w:rsidP="00733FB8">
            <w:pPr>
              <w:spacing w:line="360" w:lineRule="auto"/>
              <w:jc w:val="both"/>
              <w:rPr>
                <w:rFonts w:ascii="Arial" w:hAnsi="Arial" w:cs="Arial"/>
                <w:sz w:val="24"/>
                <w:szCs w:val="24"/>
                <w:lang w:val="el-GR"/>
              </w:rPr>
            </w:pPr>
            <w:r>
              <w:rPr>
                <w:rFonts w:ascii="Arial" w:hAnsi="Arial" w:cs="Arial"/>
                <w:sz w:val="24"/>
                <w:szCs w:val="24"/>
                <w:lang w:val="el-GR"/>
              </w:rPr>
              <w:t>«</w:t>
            </w:r>
            <w:r w:rsidR="00FD3480" w:rsidRPr="000F290E">
              <w:rPr>
                <w:rFonts w:ascii="Arial" w:hAnsi="Arial" w:cs="Arial"/>
                <w:sz w:val="24"/>
                <w:szCs w:val="24"/>
                <w:lang w:val="el-GR"/>
              </w:rPr>
              <w:t>συναφή με την κρίση εμπορεύματα</w:t>
            </w:r>
            <w:r>
              <w:rPr>
                <w:rFonts w:ascii="Arial" w:hAnsi="Arial" w:cs="Arial"/>
                <w:sz w:val="24"/>
                <w:szCs w:val="24"/>
                <w:lang w:val="el-GR"/>
              </w:rPr>
              <w:t>»</w:t>
            </w:r>
            <w:r w:rsidR="0017427C" w:rsidRPr="000F290E">
              <w:rPr>
                <w:rFonts w:ascii="Arial" w:hAnsi="Arial" w:cs="Arial"/>
                <w:sz w:val="24"/>
                <w:szCs w:val="24"/>
                <w:lang w:val="el-GR"/>
              </w:rPr>
              <w:t xml:space="preserve"> σημαίνει </w:t>
            </w:r>
            <w:r w:rsidR="00FD3480" w:rsidRPr="000F290E">
              <w:rPr>
                <w:rFonts w:ascii="Arial" w:hAnsi="Arial" w:cs="Arial"/>
                <w:sz w:val="24"/>
                <w:szCs w:val="24"/>
                <w:lang w:val="el-GR"/>
              </w:rPr>
              <w:t xml:space="preserve">τα συναφή με την κρίση εμπορεύματα όπως ορίζονται στο </w:t>
            </w:r>
            <w:r w:rsidRPr="000F290E">
              <w:rPr>
                <w:rFonts w:ascii="Arial" w:hAnsi="Arial" w:cs="Arial"/>
                <w:sz w:val="24"/>
                <w:szCs w:val="24"/>
                <w:lang w:val="el-GR"/>
              </w:rPr>
              <w:t xml:space="preserve">σημείο 6 </w:t>
            </w:r>
            <w:r>
              <w:rPr>
                <w:rFonts w:ascii="Arial" w:hAnsi="Arial" w:cs="Arial"/>
                <w:sz w:val="24"/>
                <w:szCs w:val="24"/>
                <w:lang w:val="el-GR"/>
              </w:rPr>
              <w:t xml:space="preserve">του </w:t>
            </w:r>
            <w:r w:rsidR="00FD3480" w:rsidRPr="000F290E">
              <w:rPr>
                <w:rFonts w:ascii="Arial" w:hAnsi="Arial" w:cs="Arial"/>
                <w:sz w:val="24"/>
                <w:szCs w:val="24"/>
                <w:lang w:val="el-GR"/>
              </w:rPr>
              <w:t>άρθρο</w:t>
            </w:r>
            <w:r>
              <w:rPr>
                <w:rFonts w:ascii="Arial" w:hAnsi="Arial" w:cs="Arial"/>
                <w:sz w:val="24"/>
                <w:szCs w:val="24"/>
                <w:lang w:val="el-GR"/>
              </w:rPr>
              <w:t>υ</w:t>
            </w:r>
            <w:r w:rsidR="00FD3480" w:rsidRPr="000F290E">
              <w:rPr>
                <w:rFonts w:ascii="Arial" w:hAnsi="Arial" w:cs="Arial"/>
                <w:sz w:val="24"/>
                <w:szCs w:val="24"/>
                <w:lang w:val="el-GR"/>
              </w:rPr>
              <w:t xml:space="preserve"> 3 του </w:t>
            </w:r>
            <w:r>
              <w:rPr>
                <w:rFonts w:ascii="Arial" w:hAnsi="Arial" w:cs="Arial"/>
                <w:sz w:val="24"/>
                <w:szCs w:val="24"/>
                <w:lang w:val="el-GR"/>
              </w:rPr>
              <w:t>Κ</w:t>
            </w:r>
            <w:r w:rsidR="00FD3480" w:rsidRPr="000F290E">
              <w:rPr>
                <w:rFonts w:ascii="Arial" w:hAnsi="Arial" w:cs="Arial"/>
                <w:sz w:val="24"/>
                <w:szCs w:val="24"/>
                <w:lang w:val="el-GR"/>
              </w:rPr>
              <w:t>ανονισμού (ΕΕ) 2024/2747 του Ευρωπαϊκού Κοινοβουλίου και του Συμβουλίου</w:t>
            </w:r>
            <w:r w:rsidR="0074704A" w:rsidRPr="000F290E">
              <w:rPr>
                <w:rFonts w:ascii="Arial" w:hAnsi="Arial" w:cs="Arial"/>
                <w:sz w:val="24"/>
                <w:szCs w:val="24"/>
                <w:lang w:val="el-GR"/>
              </w:rPr>
              <w:t>·</w:t>
            </w:r>
          </w:p>
        </w:tc>
      </w:tr>
      <w:tr w:rsidR="0074704A" w:rsidRPr="00612BD0" w14:paraId="7275AE58" w14:textId="77777777" w:rsidTr="005B7CD1">
        <w:tc>
          <w:tcPr>
            <w:tcW w:w="1868" w:type="dxa"/>
            <w:shd w:val="clear" w:color="auto" w:fill="auto"/>
          </w:tcPr>
          <w:p w14:paraId="0A2303E2" w14:textId="77777777" w:rsidR="00504094" w:rsidRPr="0074704A" w:rsidRDefault="00504094" w:rsidP="00DB36E8">
            <w:pPr>
              <w:rPr>
                <w:rFonts w:ascii="Arial" w:hAnsi="Arial" w:cs="Arial"/>
                <w:sz w:val="20"/>
                <w:szCs w:val="20"/>
                <w:lang w:val="el-GR"/>
              </w:rPr>
            </w:pPr>
          </w:p>
        </w:tc>
        <w:tc>
          <w:tcPr>
            <w:tcW w:w="7702" w:type="dxa"/>
            <w:gridSpan w:val="9"/>
            <w:shd w:val="clear" w:color="auto" w:fill="auto"/>
          </w:tcPr>
          <w:p w14:paraId="7C58B71C" w14:textId="77777777" w:rsidR="00504094" w:rsidRPr="0074704A" w:rsidRDefault="00504094" w:rsidP="00DB36E8">
            <w:pPr>
              <w:spacing w:line="360" w:lineRule="auto"/>
              <w:jc w:val="both"/>
              <w:rPr>
                <w:rFonts w:ascii="Arial" w:hAnsi="Arial" w:cs="Arial"/>
                <w:sz w:val="24"/>
                <w:szCs w:val="24"/>
                <w:lang w:val="el-GR"/>
              </w:rPr>
            </w:pPr>
          </w:p>
        </w:tc>
      </w:tr>
      <w:tr w:rsidR="0074704A" w:rsidRPr="00612BD0" w14:paraId="12EF90FC" w14:textId="77777777" w:rsidTr="005B7CD1">
        <w:tc>
          <w:tcPr>
            <w:tcW w:w="1868" w:type="dxa"/>
            <w:shd w:val="clear" w:color="auto" w:fill="auto"/>
          </w:tcPr>
          <w:p w14:paraId="27AE6BDE" w14:textId="77777777" w:rsidR="00504094" w:rsidRPr="0074704A" w:rsidRDefault="00504094" w:rsidP="00DB36E8">
            <w:pPr>
              <w:rPr>
                <w:rFonts w:ascii="Arial" w:hAnsi="Arial" w:cs="Arial"/>
                <w:sz w:val="20"/>
                <w:szCs w:val="20"/>
                <w:lang w:val="el-GR"/>
              </w:rPr>
            </w:pPr>
          </w:p>
        </w:tc>
        <w:tc>
          <w:tcPr>
            <w:tcW w:w="7702" w:type="dxa"/>
            <w:gridSpan w:val="9"/>
            <w:shd w:val="clear" w:color="auto" w:fill="auto"/>
          </w:tcPr>
          <w:p w14:paraId="696CEDE6" w14:textId="77777777" w:rsidR="00504094" w:rsidRPr="0074704A" w:rsidRDefault="00B45366" w:rsidP="00DB36E8">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(2) Οποιοιδήποτε άλλοι </w:t>
            </w:r>
            <w:r w:rsidR="00AF58D6" w:rsidRPr="0074704A">
              <w:rPr>
                <w:rFonts w:ascii="Arial" w:hAnsi="Arial" w:cs="Arial"/>
                <w:sz w:val="24"/>
                <w:szCs w:val="24"/>
                <w:lang w:val="el-GR"/>
              </w:rPr>
              <w:t>όροι</w:t>
            </w:r>
            <w:r w:rsidR="00504094" w:rsidRPr="0074704A">
              <w:rPr>
                <w:rFonts w:ascii="Arial" w:hAnsi="Arial" w:cs="Arial"/>
                <w:sz w:val="24"/>
                <w:szCs w:val="24"/>
                <w:lang w:val="el-GR"/>
              </w:rPr>
              <w:t xml:space="preserve"> που περιέχονται στους παρόντες Κανονισμούς και δεν ερμηνεύονται διαφορετικά έχουν την έννοια που αποδίδεται στους όρους αυτούς από το</w:t>
            </w:r>
            <w:r w:rsidRPr="0074704A">
              <w:rPr>
                <w:rFonts w:ascii="Arial" w:hAnsi="Arial" w:cs="Arial"/>
                <w:sz w:val="24"/>
                <w:szCs w:val="24"/>
                <w:lang w:val="el-GR"/>
              </w:rPr>
              <w:t>ν</w:t>
            </w:r>
            <w:r w:rsidR="00504094" w:rsidRPr="0074704A">
              <w:rPr>
                <w:rFonts w:ascii="Arial" w:hAnsi="Arial" w:cs="Arial"/>
                <w:sz w:val="24"/>
                <w:szCs w:val="24"/>
                <w:lang w:val="el-GR"/>
              </w:rPr>
              <w:t xml:space="preserve"> Νόμο.</w:t>
            </w:r>
          </w:p>
        </w:tc>
      </w:tr>
      <w:tr w:rsidR="0074704A" w:rsidRPr="00612BD0" w14:paraId="4FBD8FFF" w14:textId="77777777" w:rsidTr="005B7CD1">
        <w:tc>
          <w:tcPr>
            <w:tcW w:w="1868" w:type="dxa"/>
            <w:shd w:val="clear" w:color="auto" w:fill="auto"/>
          </w:tcPr>
          <w:p w14:paraId="0B99D3C4" w14:textId="77777777" w:rsidR="008544BD" w:rsidRPr="0074704A" w:rsidRDefault="008544BD" w:rsidP="00DB36E8">
            <w:pPr>
              <w:rPr>
                <w:rFonts w:ascii="Arial" w:hAnsi="Arial" w:cs="Arial"/>
                <w:sz w:val="20"/>
                <w:szCs w:val="20"/>
                <w:lang w:val="el-GR"/>
              </w:rPr>
            </w:pPr>
          </w:p>
        </w:tc>
        <w:tc>
          <w:tcPr>
            <w:tcW w:w="7702" w:type="dxa"/>
            <w:gridSpan w:val="9"/>
            <w:shd w:val="clear" w:color="auto" w:fill="auto"/>
          </w:tcPr>
          <w:p w14:paraId="275DACDE" w14:textId="77777777" w:rsidR="008544BD" w:rsidRPr="0074704A" w:rsidRDefault="008544BD" w:rsidP="00DB36E8">
            <w:pPr>
              <w:spacing w:line="360" w:lineRule="auto"/>
              <w:jc w:val="both"/>
              <w:rPr>
                <w:rFonts w:ascii="Arial" w:hAnsi="Arial" w:cs="Arial"/>
                <w:sz w:val="24"/>
                <w:szCs w:val="24"/>
                <w:lang w:val="el-GR"/>
              </w:rPr>
            </w:pPr>
          </w:p>
        </w:tc>
      </w:tr>
      <w:tr w:rsidR="0074704A" w:rsidRPr="00612BD0" w14:paraId="2971F217" w14:textId="77777777" w:rsidTr="005B7CD1">
        <w:tc>
          <w:tcPr>
            <w:tcW w:w="1868" w:type="dxa"/>
            <w:shd w:val="clear" w:color="auto" w:fill="auto"/>
          </w:tcPr>
          <w:p w14:paraId="364A1130" w14:textId="77777777" w:rsidR="00B45366" w:rsidRPr="0074704A" w:rsidRDefault="007A3D8D" w:rsidP="00DB36E8">
            <w:pPr>
              <w:spacing w:line="360" w:lineRule="auto"/>
              <w:rPr>
                <w:rFonts w:ascii="Arial" w:hAnsi="Arial" w:cs="Arial"/>
                <w:sz w:val="20"/>
                <w:szCs w:val="20"/>
                <w:lang w:val="el-GR"/>
              </w:rPr>
            </w:pPr>
            <w:r w:rsidRPr="0074704A">
              <w:rPr>
                <w:rFonts w:ascii="Arial" w:hAnsi="Arial" w:cs="Arial"/>
                <w:sz w:val="20"/>
                <w:szCs w:val="20"/>
                <w:lang w:val="el-GR"/>
              </w:rPr>
              <w:t xml:space="preserve">Πεδίο </w:t>
            </w:r>
          </w:p>
          <w:p w14:paraId="52823953" w14:textId="77777777" w:rsidR="008544BD" w:rsidRPr="0074704A" w:rsidRDefault="007A3D8D" w:rsidP="00DB36E8">
            <w:pPr>
              <w:spacing w:line="360" w:lineRule="auto"/>
              <w:rPr>
                <w:rFonts w:ascii="Arial" w:hAnsi="Arial" w:cs="Arial"/>
                <w:sz w:val="20"/>
                <w:szCs w:val="20"/>
                <w:lang w:val="el-GR"/>
              </w:rPr>
            </w:pPr>
            <w:r w:rsidRPr="0074704A">
              <w:rPr>
                <w:rFonts w:ascii="Arial" w:hAnsi="Arial" w:cs="Arial"/>
                <w:sz w:val="20"/>
                <w:szCs w:val="20"/>
                <w:lang w:val="el-GR"/>
              </w:rPr>
              <w:t xml:space="preserve">εφαρμογής. </w:t>
            </w:r>
          </w:p>
        </w:tc>
        <w:tc>
          <w:tcPr>
            <w:tcW w:w="7702" w:type="dxa"/>
            <w:gridSpan w:val="9"/>
            <w:shd w:val="clear" w:color="auto" w:fill="auto"/>
          </w:tcPr>
          <w:p w14:paraId="68DE0BA7" w14:textId="77777777" w:rsidR="00DE78A1" w:rsidRPr="0074704A" w:rsidRDefault="007A3D8D" w:rsidP="00DB36E8">
            <w:pPr>
              <w:spacing w:line="360" w:lineRule="auto"/>
              <w:jc w:val="both"/>
              <w:rPr>
                <w:rFonts w:ascii="Arial" w:hAnsi="Arial" w:cs="Arial"/>
                <w:sz w:val="24"/>
                <w:szCs w:val="24"/>
                <w:lang w:val="el-GR"/>
              </w:rPr>
            </w:pPr>
            <w:r w:rsidRPr="0074704A">
              <w:rPr>
                <w:rFonts w:ascii="Arial" w:hAnsi="Arial" w:cs="Arial"/>
                <w:sz w:val="24"/>
                <w:szCs w:val="24"/>
                <w:lang w:val="el-GR"/>
              </w:rPr>
              <w:t xml:space="preserve">3.-(1) </w:t>
            </w:r>
            <w:r w:rsidR="00B45366" w:rsidRPr="0074704A">
              <w:rPr>
                <w:rFonts w:ascii="Arial" w:hAnsi="Arial" w:cs="Arial"/>
                <w:sz w:val="24"/>
                <w:szCs w:val="24"/>
                <w:lang w:val="el-GR"/>
              </w:rPr>
              <w:t>Με την επιφύλαξη της παραγράφου (2) ο</w:t>
            </w:r>
            <w:r w:rsidR="00DE78A1" w:rsidRPr="0074704A">
              <w:rPr>
                <w:rFonts w:ascii="Arial" w:hAnsi="Arial" w:cs="Arial"/>
                <w:sz w:val="24"/>
                <w:szCs w:val="24"/>
                <w:lang w:val="el-GR"/>
              </w:rPr>
              <w:t xml:space="preserve">ι παρόντες Κανονισμοί εφαρμόζονται στα </w:t>
            </w:r>
            <w:r w:rsidR="00955C36" w:rsidRPr="0074704A">
              <w:rPr>
                <w:rFonts w:ascii="Arial" w:hAnsi="Arial" w:cs="Arial"/>
                <w:sz w:val="24"/>
                <w:szCs w:val="24"/>
                <w:lang w:val="el-GR"/>
              </w:rPr>
              <w:t>απλά δοχεία πίεσης,</w:t>
            </w:r>
            <w:r w:rsidR="00B45366" w:rsidRPr="0074704A">
              <w:rPr>
                <w:rFonts w:ascii="Arial" w:hAnsi="Arial" w:cs="Arial"/>
                <w:sz w:val="24"/>
                <w:szCs w:val="24"/>
                <w:lang w:val="el-GR"/>
              </w:rPr>
              <w:t xml:space="preserve"> τα</w:t>
            </w:r>
            <w:r w:rsidR="00404894" w:rsidRPr="0074704A">
              <w:rPr>
                <w:rFonts w:ascii="Arial" w:hAnsi="Arial" w:cs="Arial"/>
                <w:sz w:val="24"/>
                <w:szCs w:val="24"/>
                <w:lang w:val="el-GR"/>
              </w:rPr>
              <w:t xml:space="preserve"> οποία,</w:t>
            </w:r>
            <w:r w:rsidR="00B45366" w:rsidRPr="0074704A">
              <w:rPr>
                <w:rFonts w:ascii="Arial" w:hAnsi="Arial" w:cs="Arial"/>
                <w:sz w:val="24"/>
                <w:szCs w:val="24"/>
                <w:lang w:val="el-GR"/>
              </w:rPr>
              <w:t xml:space="preserve"> </w:t>
            </w:r>
            <w:r w:rsidR="00404894" w:rsidRPr="0074704A">
              <w:rPr>
                <w:rFonts w:ascii="Arial" w:hAnsi="Arial" w:cs="Arial"/>
                <w:sz w:val="24"/>
                <w:szCs w:val="24"/>
                <w:lang w:val="el-GR"/>
              </w:rPr>
              <w:t xml:space="preserve">για τους σκοπούς  των </w:t>
            </w:r>
            <w:r w:rsidR="00AF58D6" w:rsidRPr="0074704A">
              <w:rPr>
                <w:rFonts w:ascii="Arial" w:hAnsi="Arial" w:cs="Arial"/>
                <w:sz w:val="24"/>
                <w:szCs w:val="24"/>
                <w:lang w:val="el-GR"/>
              </w:rPr>
              <w:t>παρόντων Κανονισμώ</w:t>
            </w:r>
            <w:r w:rsidR="00404894" w:rsidRPr="0074704A">
              <w:rPr>
                <w:rFonts w:ascii="Arial" w:hAnsi="Arial" w:cs="Arial"/>
                <w:sz w:val="24"/>
                <w:szCs w:val="24"/>
                <w:lang w:val="el-GR"/>
              </w:rPr>
              <w:t>ν,</w:t>
            </w:r>
            <w:r w:rsidR="00DE78A1" w:rsidRPr="0074704A">
              <w:rPr>
                <w:rFonts w:ascii="Arial" w:hAnsi="Arial" w:cs="Arial"/>
                <w:sz w:val="24"/>
                <w:szCs w:val="24"/>
                <w:lang w:val="el-GR"/>
              </w:rPr>
              <w:t xml:space="preserve"> αναφέρονται ως «δοχεία»</w:t>
            </w:r>
            <w:r w:rsidR="00B45366" w:rsidRPr="0074704A">
              <w:rPr>
                <w:rFonts w:ascii="Arial" w:hAnsi="Arial" w:cs="Arial"/>
                <w:sz w:val="24"/>
                <w:szCs w:val="24"/>
                <w:lang w:val="el-GR"/>
              </w:rPr>
              <w:t>,</w:t>
            </w:r>
            <w:r w:rsidR="000E190D" w:rsidRPr="0074704A">
              <w:rPr>
                <w:rFonts w:ascii="Arial" w:hAnsi="Arial" w:cs="Arial"/>
                <w:sz w:val="24"/>
                <w:szCs w:val="24"/>
                <w:lang w:val="el-GR"/>
              </w:rPr>
              <w:t xml:space="preserve"> </w:t>
            </w:r>
            <w:r w:rsidR="00DE78A1" w:rsidRPr="0074704A">
              <w:rPr>
                <w:rFonts w:ascii="Arial" w:hAnsi="Arial" w:cs="Arial"/>
                <w:sz w:val="24"/>
                <w:szCs w:val="24"/>
                <w:lang w:val="el-GR"/>
              </w:rPr>
              <w:t xml:space="preserve">που κατασκευάζονται </w:t>
            </w:r>
            <w:r w:rsidR="00504094" w:rsidRPr="0074704A">
              <w:rPr>
                <w:rFonts w:ascii="Arial" w:hAnsi="Arial" w:cs="Arial"/>
                <w:sz w:val="24"/>
                <w:szCs w:val="24"/>
                <w:lang w:val="el-GR"/>
              </w:rPr>
              <w:t>σ</w:t>
            </w:r>
            <w:r w:rsidR="00DE78A1" w:rsidRPr="0074704A">
              <w:rPr>
                <w:rFonts w:ascii="Arial" w:hAnsi="Arial" w:cs="Arial"/>
                <w:sz w:val="24"/>
                <w:szCs w:val="24"/>
                <w:lang w:val="el-GR"/>
              </w:rPr>
              <w:t>ε σειρά με τα ακόλουθα χαρακτηριστικά:</w:t>
            </w:r>
          </w:p>
        </w:tc>
      </w:tr>
      <w:tr w:rsidR="0074704A" w:rsidRPr="00612BD0" w14:paraId="1E17DB6D" w14:textId="77777777" w:rsidTr="005B7CD1">
        <w:tc>
          <w:tcPr>
            <w:tcW w:w="1868" w:type="dxa"/>
            <w:shd w:val="clear" w:color="auto" w:fill="auto"/>
          </w:tcPr>
          <w:p w14:paraId="13612FD4" w14:textId="77777777" w:rsidR="00404D50" w:rsidRPr="0074704A" w:rsidRDefault="00404D50" w:rsidP="00DB36E8">
            <w:pPr>
              <w:rPr>
                <w:rFonts w:ascii="Arial" w:hAnsi="Arial" w:cs="Arial"/>
                <w:sz w:val="20"/>
                <w:szCs w:val="20"/>
                <w:lang w:val="el-GR"/>
              </w:rPr>
            </w:pPr>
          </w:p>
        </w:tc>
        <w:tc>
          <w:tcPr>
            <w:tcW w:w="7702" w:type="dxa"/>
            <w:gridSpan w:val="9"/>
            <w:shd w:val="clear" w:color="auto" w:fill="auto"/>
          </w:tcPr>
          <w:p w14:paraId="127498D5" w14:textId="77777777" w:rsidR="00404D50" w:rsidRPr="0074704A" w:rsidRDefault="00404D50" w:rsidP="00404D50">
            <w:pPr>
              <w:tabs>
                <w:tab w:val="left" w:pos="1168"/>
              </w:tabs>
              <w:spacing w:line="360" w:lineRule="auto"/>
              <w:jc w:val="both"/>
              <w:rPr>
                <w:rFonts w:ascii="Arial" w:hAnsi="Arial" w:cs="Arial"/>
                <w:sz w:val="24"/>
                <w:szCs w:val="24"/>
                <w:lang w:val="el-GR"/>
              </w:rPr>
            </w:pPr>
          </w:p>
        </w:tc>
      </w:tr>
      <w:tr w:rsidR="0074704A" w:rsidRPr="00612BD0" w14:paraId="2E702613" w14:textId="77777777" w:rsidTr="005B7CD1">
        <w:tc>
          <w:tcPr>
            <w:tcW w:w="1868" w:type="dxa"/>
            <w:shd w:val="clear" w:color="auto" w:fill="auto"/>
          </w:tcPr>
          <w:p w14:paraId="1449B958" w14:textId="77777777" w:rsidR="00404D50" w:rsidRPr="0074704A" w:rsidRDefault="00404D50" w:rsidP="00404D50">
            <w:pPr>
              <w:rPr>
                <w:rFonts w:ascii="Arial" w:hAnsi="Arial" w:cs="Arial"/>
                <w:sz w:val="20"/>
                <w:szCs w:val="20"/>
                <w:lang w:val="el-GR"/>
              </w:rPr>
            </w:pPr>
          </w:p>
        </w:tc>
        <w:tc>
          <w:tcPr>
            <w:tcW w:w="510" w:type="dxa"/>
            <w:gridSpan w:val="6"/>
            <w:shd w:val="clear" w:color="auto" w:fill="auto"/>
          </w:tcPr>
          <w:p w14:paraId="6B582927" w14:textId="77777777" w:rsidR="00404D50" w:rsidRPr="0074704A" w:rsidRDefault="00404D50" w:rsidP="00404D50">
            <w:pPr>
              <w:tabs>
                <w:tab w:val="left" w:pos="22"/>
              </w:tabs>
              <w:spacing w:line="360" w:lineRule="auto"/>
              <w:jc w:val="both"/>
              <w:rPr>
                <w:rFonts w:ascii="Arial" w:hAnsi="Arial" w:cs="Arial"/>
                <w:sz w:val="24"/>
                <w:szCs w:val="24"/>
                <w:lang w:val="el-GR"/>
              </w:rPr>
            </w:pPr>
          </w:p>
        </w:tc>
        <w:tc>
          <w:tcPr>
            <w:tcW w:w="7192" w:type="dxa"/>
            <w:gridSpan w:val="3"/>
            <w:shd w:val="clear" w:color="auto" w:fill="auto"/>
          </w:tcPr>
          <w:p w14:paraId="302FA23F" w14:textId="77777777" w:rsidR="00404D50" w:rsidRPr="0074704A" w:rsidRDefault="00404D50" w:rsidP="00404D50">
            <w:pPr>
              <w:tabs>
                <w:tab w:val="left" w:pos="22"/>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(α)</w:t>
            </w:r>
            <w:r w:rsidRPr="0074704A">
              <w:rPr>
                <w:rFonts w:ascii="Arial" w:hAnsi="Arial" w:cs="Arial"/>
                <w:sz w:val="24"/>
                <w:szCs w:val="24"/>
                <w:lang w:val="el-GR"/>
              </w:rPr>
              <w:tab/>
              <w:t>τα δοχεία είναι συγκολλημένα, προορίζονται να υποβάλλονται σε σχετική εσωτερική πίεση μεγαλύτερη από 0,5 bar και περιέχουν αέρα ή άζωτο, και δεν προορίζονται να εκτεθούν σε φλόγα·</w:t>
            </w:r>
          </w:p>
        </w:tc>
      </w:tr>
      <w:tr w:rsidR="0074704A" w:rsidRPr="00612BD0" w14:paraId="04384532" w14:textId="77777777" w:rsidTr="005B7CD1">
        <w:tc>
          <w:tcPr>
            <w:tcW w:w="1868" w:type="dxa"/>
            <w:shd w:val="clear" w:color="auto" w:fill="auto"/>
          </w:tcPr>
          <w:p w14:paraId="1F7182EB" w14:textId="77777777" w:rsidR="00404D50" w:rsidRPr="0074704A" w:rsidRDefault="00404D50" w:rsidP="00404D50">
            <w:pPr>
              <w:rPr>
                <w:rFonts w:ascii="Arial" w:hAnsi="Arial" w:cs="Arial"/>
                <w:sz w:val="20"/>
                <w:szCs w:val="20"/>
                <w:lang w:val="el-GR"/>
              </w:rPr>
            </w:pPr>
          </w:p>
        </w:tc>
        <w:tc>
          <w:tcPr>
            <w:tcW w:w="510" w:type="dxa"/>
            <w:gridSpan w:val="6"/>
            <w:shd w:val="clear" w:color="auto" w:fill="auto"/>
          </w:tcPr>
          <w:p w14:paraId="60B826F1" w14:textId="77777777" w:rsidR="00404D50" w:rsidRPr="0074704A" w:rsidRDefault="00404D50" w:rsidP="00404D50">
            <w:pPr>
              <w:tabs>
                <w:tab w:val="left" w:pos="22"/>
              </w:tabs>
              <w:spacing w:line="360" w:lineRule="auto"/>
              <w:jc w:val="both"/>
              <w:rPr>
                <w:rFonts w:ascii="Arial" w:hAnsi="Arial" w:cs="Arial"/>
                <w:sz w:val="24"/>
                <w:szCs w:val="24"/>
                <w:lang w:val="el-GR"/>
              </w:rPr>
            </w:pPr>
          </w:p>
        </w:tc>
        <w:tc>
          <w:tcPr>
            <w:tcW w:w="7192" w:type="dxa"/>
            <w:gridSpan w:val="3"/>
            <w:shd w:val="clear" w:color="auto" w:fill="auto"/>
          </w:tcPr>
          <w:p w14:paraId="13BAE6E3" w14:textId="77777777" w:rsidR="00404D50" w:rsidRPr="0074704A" w:rsidRDefault="00404D50" w:rsidP="00404D50">
            <w:pPr>
              <w:tabs>
                <w:tab w:val="left" w:pos="22"/>
              </w:tabs>
              <w:spacing w:line="360" w:lineRule="auto"/>
              <w:jc w:val="both"/>
              <w:rPr>
                <w:rFonts w:ascii="Arial" w:hAnsi="Arial" w:cs="Arial"/>
                <w:sz w:val="24"/>
                <w:szCs w:val="24"/>
                <w:lang w:val="el-GR"/>
              </w:rPr>
            </w:pPr>
          </w:p>
        </w:tc>
      </w:tr>
      <w:tr w:rsidR="0074704A" w:rsidRPr="00612BD0" w14:paraId="42C3D5A2" w14:textId="77777777" w:rsidTr="005B7CD1">
        <w:tc>
          <w:tcPr>
            <w:tcW w:w="1868" w:type="dxa"/>
            <w:shd w:val="clear" w:color="auto" w:fill="auto"/>
          </w:tcPr>
          <w:p w14:paraId="7DC34183" w14:textId="77777777" w:rsidR="00404D50" w:rsidRPr="0074704A" w:rsidRDefault="00404D50" w:rsidP="00404D50">
            <w:pPr>
              <w:rPr>
                <w:rFonts w:ascii="Arial" w:hAnsi="Arial" w:cs="Arial"/>
                <w:sz w:val="20"/>
                <w:szCs w:val="20"/>
                <w:lang w:val="el-GR"/>
              </w:rPr>
            </w:pPr>
          </w:p>
        </w:tc>
        <w:tc>
          <w:tcPr>
            <w:tcW w:w="510" w:type="dxa"/>
            <w:gridSpan w:val="6"/>
            <w:shd w:val="clear" w:color="auto" w:fill="auto"/>
          </w:tcPr>
          <w:p w14:paraId="46B54131" w14:textId="77777777" w:rsidR="00404D50" w:rsidRPr="0074704A" w:rsidRDefault="00404D50" w:rsidP="00404D50">
            <w:pPr>
              <w:tabs>
                <w:tab w:val="left" w:pos="22"/>
              </w:tabs>
              <w:spacing w:line="360" w:lineRule="auto"/>
              <w:jc w:val="both"/>
              <w:rPr>
                <w:rFonts w:ascii="Arial" w:hAnsi="Arial" w:cs="Arial"/>
                <w:sz w:val="24"/>
                <w:szCs w:val="24"/>
                <w:lang w:val="el-GR"/>
              </w:rPr>
            </w:pPr>
          </w:p>
        </w:tc>
        <w:tc>
          <w:tcPr>
            <w:tcW w:w="7192" w:type="dxa"/>
            <w:gridSpan w:val="3"/>
            <w:shd w:val="clear" w:color="auto" w:fill="auto"/>
          </w:tcPr>
          <w:p w14:paraId="3292BF5B" w14:textId="77777777" w:rsidR="00404D50" w:rsidRPr="0074704A" w:rsidRDefault="00404D50" w:rsidP="00404D50">
            <w:pPr>
              <w:tabs>
                <w:tab w:val="left" w:pos="22"/>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(β)</w:t>
            </w:r>
            <w:r w:rsidRPr="0074704A">
              <w:rPr>
                <w:rFonts w:ascii="Arial" w:hAnsi="Arial" w:cs="Arial"/>
                <w:sz w:val="24"/>
                <w:szCs w:val="24"/>
                <w:lang w:val="el-GR"/>
              </w:rPr>
              <w:tab/>
              <w:t>τα μέρη και οι διατάξεις που συντελούν στην αντοχή του δοχείου στην πίεση είναι κατασκευασμένα είτε από μη κεκραμένο χάλυβα ποιότητας είτε από μη κεκραμένο αλουμίνιο ή από μη επιδεκτικά βαφής κράματα αλουμινίου·</w:t>
            </w:r>
          </w:p>
        </w:tc>
      </w:tr>
      <w:tr w:rsidR="0074704A" w:rsidRPr="00612BD0" w14:paraId="650061EB" w14:textId="77777777" w:rsidTr="005B7CD1">
        <w:tc>
          <w:tcPr>
            <w:tcW w:w="1868" w:type="dxa"/>
            <w:shd w:val="clear" w:color="auto" w:fill="auto"/>
          </w:tcPr>
          <w:p w14:paraId="6DE77DF1" w14:textId="77777777" w:rsidR="00404D50" w:rsidRPr="0074704A" w:rsidRDefault="00404D50" w:rsidP="00404D50">
            <w:pPr>
              <w:rPr>
                <w:rFonts w:ascii="Arial" w:hAnsi="Arial" w:cs="Arial"/>
                <w:sz w:val="20"/>
                <w:szCs w:val="20"/>
                <w:lang w:val="el-GR"/>
              </w:rPr>
            </w:pPr>
          </w:p>
        </w:tc>
        <w:tc>
          <w:tcPr>
            <w:tcW w:w="510" w:type="dxa"/>
            <w:gridSpan w:val="6"/>
            <w:shd w:val="clear" w:color="auto" w:fill="auto"/>
          </w:tcPr>
          <w:p w14:paraId="64D77B70" w14:textId="77777777" w:rsidR="00404D50" w:rsidRPr="0074704A" w:rsidRDefault="00404D50" w:rsidP="00404D50">
            <w:pPr>
              <w:tabs>
                <w:tab w:val="left" w:pos="22"/>
              </w:tabs>
              <w:spacing w:line="360" w:lineRule="auto"/>
              <w:jc w:val="both"/>
              <w:rPr>
                <w:rFonts w:ascii="Arial" w:hAnsi="Arial" w:cs="Arial"/>
                <w:sz w:val="24"/>
                <w:szCs w:val="24"/>
                <w:lang w:val="el-GR"/>
              </w:rPr>
            </w:pPr>
          </w:p>
        </w:tc>
        <w:tc>
          <w:tcPr>
            <w:tcW w:w="7192" w:type="dxa"/>
            <w:gridSpan w:val="3"/>
            <w:shd w:val="clear" w:color="auto" w:fill="auto"/>
          </w:tcPr>
          <w:p w14:paraId="39A75F50" w14:textId="77777777" w:rsidR="00404D50" w:rsidRPr="0074704A" w:rsidRDefault="00404D50" w:rsidP="00404D50">
            <w:pPr>
              <w:tabs>
                <w:tab w:val="left" w:pos="22"/>
              </w:tabs>
              <w:spacing w:line="360" w:lineRule="auto"/>
              <w:jc w:val="both"/>
              <w:rPr>
                <w:rFonts w:ascii="Arial" w:hAnsi="Arial" w:cs="Arial"/>
                <w:sz w:val="24"/>
                <w:szCs w:val="24"/>
                <w:lang w:val="el-GR"/>
              </w:rPr>
            </w:pPr>
          </w:p>
        </w:tc>
      </w:tr>
      <w:tr w:rsidR="0074704A" w:rsidRPr="00612BD0" w14:paraId="5763A9C5" w14:textId="77777777" w:rsidTr="005B7CD1">
        <w:tc>
          <w:tcPr>
            <w:tcW w:w="1868" w:type="dxa"/>
            <w:shd w:val="clear" w:color="auto" w:fill="auto"/>
          </w:tcPr>
          <w:p w14:paraId="5AB956C0" w14:textId="77777777" w:rsidR="00404D50" w:rsidRPr="0074704A" w:rsidRDefault="00404D50" w:rsidP="00404D50">
            <w:pPr>
              <w:rPr>
                <w:rFonts w:ascii="Arial" w:hAnsi="Arial" w:cs="Arial"/>
                <w:sz w:val="20"/>
                <w:szCs w:val="20"/>
                <w:lang w:val="el-GR"/>
              </w:rPr>
            </w:pPr>
          </w:p>
        </w:tc>
        <w:tc>
          <w:tcPr>
            <w:tcW w:w="510" w:type="dxa"/>
            <w:gridSpan w:val="6"/>
            <w:shd w:val="clear" w:color="auto" w:fill="auto"/>
          </w:tcPr>
          <w:p w14:paraId="1341F08D" w14:textId="77777777" w:rsidR="00404D50" w:rsidRPr="0074704A" w:rsidRDefault="00404D50" w:rsidP="00404D50">
            <w:pPr>
              <w:tabs>
                <w:tab w:val="left" w:pos="22"/>
              </w:tabs>
              <w:spacing w:line="360" w:lineRule="auto"/>
              <w:jc w:val="both"/>
              <w:rPr>
                <w:rFonts w:ascii="Arial" w:hAnsi="Arial" w:cs="Arial"/>
                <w:sz w:val="24"/>
                <w:szCs w:val="24"/>
                <w:lang w:val="el-GR"/>
              </w:rPr>
            </w:pPr>
          </w:p>
        </w:tc>
        <w:tc>
          <w:tcPr>
            <w:tcW w:w="7192" w:type="dxa"/>
            <w:gridSpan w:val="3"/>
            <w:shd w:val="clear" w:color="auto" w:fill="auto"/>
          </w:tcPr>
          <w:p w14:paraId="63B5FACE" w14:textId="77777777" w:rsidR="00404D50" w:rsidRPr="0074704A" w:rsidRDefault="00404D50" w:rsidP="00404D50">
            <w:pPr>
              <w:tabs>
                <w:tab w:val="left" w:pos="22"/>
              </w:tabs>
              <w:spacing w:line="360" w:lineRule="auto"/>
              <w:jc w:val="both"/>
              <w:rPr>
                <w:rFonts w:ascii="Arial" w:hAnsi="Arial" w:cs="Arial"/>
                <w:sz w:val="24"/>
                <w:szCs w:val="24"/>
                <w:lang w:val="el-GR"/>
              </w:rPr>
            </w:pPr>
            <w:r w:rsidRPr="0074704A">
              <w:rPr>
                <w:rFonts w:ascii="Arial" w:hAnsi="Arial" w:cs="Arial"/>
                <w:sz w:val="24"/>
                <w:szCs w:val="24"/>
                <w:lang w:val="el-GR"/>
              </w:rPr>
              <w:t>(γ)</w:t>
            </w:r>
            <w:r w:rsidRPr="0074704A">
              <w:rPr>
                <w:rFonts w:ascii="Arial" w:hAnsi="Arial" w:cs="Arial"/>
                <w:sz w:val="24"/>
                <w:szCs w:val="24"/>
                <w:lang w:val="el-GR"/>
              </w:rPr>
              <w:tab/>
              <w:t xml:space="preserve">το δοχείο αποτελείται από ένα </w:t>
            </w:r>
            <w:r w:rsidR="00B8381E">
              <w:rPr>
                <w:rFonts w:ascii="Arial" w:hAnsi="Arial" w:cs="Arial"/>
                <w:sz w:val="24"/>
                <w:szCs w:val="24"/>
                <w:lang w:val="el-GR"/>
              </w:rPr>
              <w:t xml:space="preserve">(1) </w:t>
            </w:r>
            <w:r w:rsidRPr="0074704A">
              <w:rPr>
                <w:rFonts w:ascii="Arial" w:hAnsi="Arial" w:cs="Arial"/>
                <w:sz w:val="24"/>
                <w:szCs w:val="24"/>
                <w:lang w:val="el-GR"/>
              </w:rPr>
              <w:t xml:space="preserve">από τα ακόλουθα στοιχεία: </w:t>
            </w:r>
          </w:p>
        </w:tc>
      </w:tr>
      <w:tr w:rsidR="0074704A" w:rsidRPr="00612BD0" w14:paraId="28414312" w14:textId="77777777" w:rsidTr="005B7CD1">
        <w:tc>
          <w:tcPr>
            <w:tcW w:w="1868" w:type="dxa"/>
            <w:shd w:val="clear" w:color="auto" w:fill="auto"/>
          </w:tcPr>
          <w:p w14:paraId="2574CADA" w14:textId="77777777" w:rsidR="00404D50" w:rsidRPr="0074704A" w:rsidRDefault="00404D50" w:rsidP="00404D50">
            <w:pPr>
              <w:rPr>
                <w:rFonts w:ascii="Arial" w:hAnsi="Arial" w:cs="Arial"/>
                <w:sz w:val="20"/>
                <w:szCs w:val="20"/>
                <w:lang w:val="el-GR"/>
              </w:rPr>
            </w:pPr>
          </w:p>
        </w:tc>
        <w:tc>
          <w:tcPr>
            <w:tcW w:w="510" w:type="dxa"/>
            <w:gridSpan w:val="6"/>
            <w:shd w:val="clear" w:color="auto" w:fill="auto"/>
          </w:tcPr>
          <w:p w14:paraId="0C96D056" w14:textId="77777777" w:rsidR="00404D50" w:rsidRPr="0074704A" w:rsidRDefault="00404D50" w:rsidP="00404D50">
            <w:pPr>
              <w:tabs>
                <w:tab w:val="left" w:pos="22"/>
              </w:tabs>
              <w:spacing w:line="360" w:lineRule="auto"/>
              <w:jc w:val="both"/>
              <w:rPr>
                <w:rFonts w:ascii="Arial" w:hAnsi="Arial" w:cs="Arial"/>
                <w:sz w:val="24"/>
                <w:szCs w:val="24"/>
                <w:lang w:val="el-GR"/>
              </w:rPr>
            </w:pPr>
          </w:p>
        </w:tc>
        <w:tc>
          <w:tcPr>
            <w:tcW w:w="7192" w:type="dxa"/>
            <w:gridSpan w:val="3"/>
            <w:shd w:val="clear" w:color="auto" w:fill="auto"/>
          </w:tcPr>
          <w:p w14:paraId="10C31D21" w14:textId="77777777" w:rsidR="00404D50" w:rsidRPr="0074704A" w:rsidRDefault="00404D50" w:rsidP="00404D50">
            <w:pPr>
              <w:tabs>
                <w:tab w:val="left" w:pos="22"/>
              </w:tabs>
              <w:spacing w:line="360" w:lineRule="auto"/>
              <w:jc w:val="both"/>
              <w:rPr>
                <w:rFonts w:ascii="Arial" w:hAnsi="Arial" w:cs="Arial"/>
                <w:sz w:val="24"/>
                <w:szCs w:val="24"/>
                <w:lang w:val="el-GR"/>
              </w:rPr>
            </w:pPr>
          </w:p>
        </w:tc>
      </w:tr>
      <w:tr w:rsidR="0074704A" w:rsidRPr="00612BD0" w14:paraId="3F146C16" w14:textId="77777777" w:rsidTr="005B7CD1">
        <w:trPr>
          <w:trHeight w:val="1800"/>
        </w:trPr>
        <w:tc>
          <w:tcPr>
            <w:tcW w:w="1868" w:type="dxa"/>
            <w:shd w:val="clear" w:color="auto" w:fill="auto"/>
          </w:tcPr>
          <w:p w14:paraId="6AB6D956" w14:textId="77777777" w:rsidR="00404D50" w:rsidRPr="0074704A" w:rsidRDefault="00404D50" w:rsidP="00404D50">
            <w:pPr>
              <w:rPr>
                <w:rFonts w:ascii="Arial" w:hAnsi="Arial" w:cs="Arial"/>
                <w:sz w:val="20"/>
                <w:szCs w:val="20"/>
                <w:lang w:val="el-GR"/>
              </w:rPr>
            </w:pPr>
          </w:p>
        </w:tc>
        <w:tc>
          <w:tcPr>
            <w:tcW w:w="510" w:type="dxa"/>
            <w:gridSpan w:val="6"/>
            <w:shd w:val="clear" w:color="auto" w:fill="auto"/>
          </w:tcPr>
          <w:p w14:paraId="03BCA33E" w14:textId="77777777" w:rsidR="00404D50" w:rsidRPr="0074704A" w:rsidRDefault="00404D50" w:rsidP="00404D50">
            <w:pPr>
              <w:tabs>
                <w:tab w:val="left" w:pos="22"/>
              </w:tabs>
              <w:spacing w:line="360" w:lineRule="auto"/>
              <w:jc w:val="both"/>
              <w:rPr>
                <w:rFonts w:ascii="Arial" w:hAnsi="Arial" w:cs="Arial"/>
                <w:sz w:val="24"/>
                <w:szCs w:val="24"/>
                <w:lang w:val="el-GR"/>
              </w:rPr>
            </w:pPr>
          </w:p>
        </w:tc>
        <w:tc>
          <w:tcPr>
            <w:tcW w:w="700" w:type="dxa"/>
            <w:shd w:val="clear" w:color="auto" w:fill="auto"/>
          </w:tcPr>
          <w:p w14:paraId="76CF43AF" w14:textId="77777777" w:rsidR="00404D50" w:rsidRPr="0074704A" w:rsidRDefault="00404D50" w:rsidP="00404D50">
            <w:pPr>
              <w:tabs>
                <w:tab w:val="left" w:pos="22"/>
              </w:tabs>
              <w:spacing w:line="360" w:lineRule="auto"/>
              <w:jc w:val="both"/>
              <w:rPr>
                <w:rFonts w:ascii="Arial" w:hAnsi="Arial" w:cs="Arial"/>
                <w:sz w:val="24"/>
                <w:szCs w:val="24"/>
                <w:lang w:val="el-GR"/>
              </w:rPr>
            </w:pPr>
          </w:p>
        </w:tc>
        <w:tc>
          <w:tcPr>
            <w:tcW w:w="6492" w:type="dxa"/>
            <w:gridSpan w:val="2"/>
            <w:shd w:val="clear" w:color="auto" w:fill="auto"/>
          </w:tcPr>
          <w:p w14:paraId="08647954" w14:textId="77777777" w:rsidR="00404D50" w:rsidRPr="0074704A" w:rsidRDefault="00404D50" w:rsidP="00404D50">
            <w:pPr>
              <w:tabs>
                <w:tab w:val="left" w:pos="22"/>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(i)</w:t>
            </w:r>
            <w:r w:rsidRPr="0074704A">
              <w:rPr>
                <w:rFonts w:ascii="Arial" w:hAnsi="Arial" w:cs="Arial"/>
                <w:sz w:val="24"/>
                <w:szCs w:val="24"/>
                <w:lang w:val="el-GR"/>
              </w:rPr>
              <w:tab/>
              <w:t>από ένα</w:t>
            </w:r>
            <w:r w:rsidR="00B8381E">
              <w:rPr>
                <w:rFonts w:ascii="Arial" w:hAnsi="Arial" w:cs="Arial"/>
                <w:sz w:val="24"/>
                <w:szCs w:val="24"/>
                <w:lang w:val="el-GR"/>
              </w:rPr>
              <w:t xml:space="preserve"> (1)</w:t>
            </w:r>
            <w:r w:rsidRPr="0074704A">
              <w:rPr>
                <w:rFonts w:ascii="Arial" w:hAnsi="Arial" w:cs="Arial"/>
                <w:sz w:val="24"/>
                <w:szCs w:val="24"/>
                <w:lang w:val="el-GR"/>
              </w:rPr>
              <w:t xml:space="preserve"> κυλινδρικό τμήμα κυκλικής διατομής που </w:t>
            </w:r>
            <w:proofErr w:type="spellStart"/>
            <w:r w:rsidRPr="0074704A">
              <w:rPr>
                <w:rFonts w:ascii="Arial" w:hAnsi="Arial" w:cs="Arial"/>
                <w:sz w:val="24"/>
                <w:szCs w:val="24"/>
                <w:lang w:val="el-GR"/>
              </w:rPr>
              <w:t>κλείεται</w:t>
            </w:r>
            <w:proofErr w:type="spellEnd"/>
            <w:r w:rsidRPr="0074704A">
              <w:rPr>
                <w:rFonts w:ascii="Arial" w:hAnsi="Arial" w:cs="Arial"/>
                <w:sz w:val="24"/>
                <w:szCs w:val="24"/>
                <w:lang w:val="el-GR"/>
              </w:rPr>
              <w:t xml:space="preserve"> από θολωτούς πυθμένες με κοιλότητα στραμμένη προς τα έσω ή/και επίπεδους πυθμένες, οι οποίοι έχουν τον ίδιο άξονα περιστροφής όπως και το κυλινδρικό τμήμα, </w:t>
            </w:r>
          </w:p>
          <w:p w14:paraId="118F3C99" w14:textId="77777777" w:rsidR="00404D50" w:rsidRPr="0074704A" w:rsidRDefault="00404D50" w:rsidP="00404D50">
            <w:pPr>
              <w:tabs>
                <w:tab w:val="left" w:pos="22"/>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w:t>
            </w:r>
            <w:proofErr w:type="spellStart"/>
            <w:r w:rsidRPr="0074704A">
              <w:rPr>
                <w:rFonts w:ascii="Arial" w:hAnsi="Arial" w:cs="Arial"/>
                <w:sz w:val="24"/>
                <w:szCs w:val="24"/>
                <w:lang w:val="el-GR"/>
              </w:rPr>
              <w:t>ii</w:t>
            </w:r>
            <w:proofErr w:type="spellEnd"/>
            <w:r w:rsidRPr="0074704A">
              <w:rPr>
                <w:rFonts w:ascii="Arial" w:hAnsi="Arial" w:cs="Arial"/>
                <w:sz w:val="24"/>
                <w:szCs w:val="24"/>
                <w:lang w:val="el-GR"/>
              </w:rPr>
              <w:t>)</w:t>
            </w:r>
            <w:r w:rsidRPr="0074704A">
              <w:rPr>
                <w:rFonts w:ascii="Arial" w:hAnsi="Arial" w:cs="Arial"/>
                <w:sz w:val="24"/>
                <w:szCs w:val="24"/>
                <w:lang w:val="el-GR"/>
              </w:rPr>
              <w:tab/>
              <w:t>από δύο θολωτούς πυθμένες με τον ίδιο άξονα περιστροφής·</w:t>
            </w:r>
          </w:p>
        </w:tc>
      </w:tr>
      <w:tr w:rsidR="0074704A" w:rsidRPr="00612BD0" w14:paraId="13177127" w14:textId="77777777" w:rsidTr="005B7CD1">
        <w:trPr>
          <w:trHeight w:val="135"/>
        </w:trPr>
        <w:tc>
          <w:tcPr>
            <w:tcW w:w="1868" w:type="dxa"/>
            <w:shd w:val="clear" w:color="auto" w:fill="auto"/>
          </w:tcPr>
          <w:p w14:paraId="0D834BCE" w14:textId="77777777" w:rsidR="00404D50" w:rsidRPr="0074704A" w:rsidRDefault="00404D50" w:rsidP="00404D50">
            <w:pPr>
              <w:rPr>
                <w:rFonts w:ascii="Arial" w:hAnsi="Arial" w:cs="Arial"/>
                <w:sz w:val="20"/>
                <w:szCs w:val="20"/>
                <w:lang w:val="el-GR"/>
              </w:rPr>
            </w:pPr>
          </w:p>
        </w:tc>
        <w:tc>
          <w:tcPr>
            <w:tcW w:w="510" w:type="dxa"/>
            <w:gridSpan w:val="6"/>
            <w:shd w:val="clear" w:color="auto" w:fill="auto"/>
          </w:tcPr>
          <w:p w14:paraId="00FFE014" w14:textId="77777777" w:rsidR="00404D50" w:rsidRPr="0074704A" w:rsidRDefault="00404D50" w:rsidP="00404D50">
            <w:pPr>
              <w:tabs>
                <w:tab w:val="left" w:pos="22"/>
              </w:tabs>
              <w:spacing w:line="360" w:lineRule="auto"/>
              <w:jc w:val="both"/>
              <w:rPr>
                <w:rFonts w:ascii="Arial" w:hAnsi="Arial" w:cs="Arial"/>
                <w:sz w:val="24"/>
                <w:szCs w:val="24"/>
                <w:lang w:val="el-GR"/>
              </w:rPr>
            </w:pPr>
          </w:p>
        </w:tc>
        <w:tc>
          <w:tcPr>
            <w:tcW w:w="7192" w:type="dxa"/>
            <w:gridSpan w:val="3"/>
            <w:shd w:val="clear" w:color="auto" w:fill="auto"/>
          </w:tcPr>
          <w:p w14:paraId="73440241" w14:textId="77777777" w:rsidR="00404D50" w:rsidRPr="0074704A" w:rsidRDefault="00404D50" w:rsidP="00404D50">
            <w:pPr>
              <w:tabs>
                <w:tab w:val="left" w:pos="22"/>
              </w:tabs>
              <w:spacing w:line="360" w:lineRule="auto"/>
              <w:jc w:val="both"/>
              <w:rPr>
                <w:rFonts w:ascii="Arial" w:hAnsi="Arial" w:cs="Arial"/>
                <w:sz w:val="24"/>
                <w:szCs w:val="24"/>
                <w:lang w:val="el-GR"/>
              </w:rPr>
            </w:pPr>
          </w:p>
        </w:tc>
      </w:tr>
      <w:tr w:rsidR="0074704A" w:rsidRPr="00612BD0" w14:paraId="504F96B6" w14:textId="77777777" w:rsidTr="005B7CD1">
        <w:tc>
          <w:tcPr>
            <w:tcW w:w="1868" w:type="dxa"/>
            <w:shd w:val="clear" w:color="auto" w:fill="auto"/>
          </w:tcPr>
          <w:p w14:paraId="055C95A7" w14:textId="77777777" w:rsidR="00404D50" w:rsidRPr="0074704A" w:rsidRDefault="00404D50" w:rsidP="00404D50">
            <w:pPr>
              <w:rPr>
                <w:rFonts w:ascii="Arial" w:hAnsi="Arial" w:cs="Arial"/>
                <w:sz w:val="20"/>
                <w:szCs w:val="20"/>
                <w:lang w:val="el-GR"/>
              </w:rPr>
            </w:pPr>
          </w:p>
        </w:tc>
        <w:tc>
          <w:tcPr>
            <w:tcW w:w="510" w:type="dxa"/>
            <w:gridSpan w:val="6"/>
            <w:shd w:val="clear" w:color="auto" w:fill="auto"/>
          </w:tcPr>
          <w:p w14:paraId="4BE5C8C9" w14:textId="77777777" w:rsidR="00404D50" w:rsidRPr="0074704A" w:rsidRDefault="00404D50" w:rsidP="00404D50">
            <w:pPr>
              <w:tabs>
                <w:tab w:val="left" w:pos="22"/>
              </w:tabs>
              <w:spacing w:line="360" w:lineRule="auto"/>
              <w:jc w:val="both"/>
              <w:rPr>
                <w:rFonts w:ascii="Arial" w:hAnsi="Arial" w:cs="Arial"/>
                <w:sz w:val="24"/>
                <w:szCs w:val="24"/>
                <w:lang w:val="el-GR"/>
              </w:rPr>
            </w:pPr>
          </w:p>
        </w:tc>
        <w:tc>
          <w:tcPr>
            <w:tcW w:w="7192" w:type="dxa"/>
            <w:gridSpan w:val="3"/>
            <w:shd w:val="clear" w:color="auto" w:fill="auto"/>
          </w:tcPr>
          <w:p w14:paraId="4954ABCC" w14:textId="77777777" w:rsidR="00404D50" w:rsidRPr="0074704A" w:rsidRDefault="00404D50" w:rsidP="00404D50">
            <w:pPr>
              <w:tabs>
                <w:tab w:val="left" w:pos="22"/>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(δ)</w:t>
            </w:r>
            <w:r w:rsidRPr="0074704A">
              <w:rPr>
                <w:rFonts w:ascii="Arial" w:hAnsi="Arial" w:cs="Arial"/>
                <w:sz w:val="24"/>
                <w:szCs w:val="24"/>
                <w:lang w:val="el-GR"/>
              </w:rPr>
              <w:tab/>
              <w:t>η μέγιστη πίεση χρήσης του δοχείου είναι μικρότερη ή ίση με 30 bar και το γινόμενο της πίεσης αυτής επί τη χωρητικότητα του δοχείου (PS × V) δεν υπερβαίνει 10 000 bar.</w:t>
            </w:r>
            <w:r w:rsidRPr="0074704A">
              <w:rPr>
                <w:rFonts w:ascii="Arial" w:hAnsi="Arial" w:cs="Arial"/>
                <w:sz w:val="24"/>
                <w:szCs w:val="24"/>
              </w:rPr>
              <w:t>L</w:t>
            </w:r>
            <w:r w:rsidRPr="0074704A">
              <w:rPr>
                <w:rFonts w:ascii="Arial" w:hAnsi="Arial" w:cs="Arial"/>
                <w:sz w:val="24"/>
                <w:szCs w:val="24"/>
                <w:lang w:val="el-GR"/>
              </w:rPr>
              <w:t>.</w:t>
            </w:r>
          </w:p>
        </w:tc>
      </w:tr>
      <w:tr w:rsidR="0074704A" w:rsidRPr="00612BD0" w14:paraId="62B09904" w14:textId="77777777" w:rsidTr="005B7CD1">
        <w:tc>
          <w:tcPr>
            <w:tcW w:w="1868" w:type="dxa"/>
            <w:shd w:val="clear" w:color="auto" w:fill="auto"/>
          </w:tcPr>
          <w:p w14:paraId="1855A9A6" w14:textId="77777777" w:rsidR="00404D50" w:rsidRPr="0074704A" w:rsidRDefault="00404D50" w:rsidP="00404D50">
            <w:pPr>
              <w:rPr>
                <w:rFonts w:ascii="Arial" w:hAnsi="Arial" w:cs="Arial"/>
                <w:sz w:val="20"/>
                <w:szCs w:val="20"/>
                <w:lang w:val="el-GR"/>
              </w:rPr>
            </w:pPr>
          </w:p>
        </w:tc>
        <w:tc>
          <w:tcPr>
            <w:tcW w:w="510" w:type="dxa"/>
            <w:gridSpan w:val="6"/>
            <w:shd w:val="clear" w:color="auto" w:fill="auto"/>
          </w:tcPr>
          <w:p w14:paraId="2959FD81" w14:textId="77777777" w:rsidR="00404D50" w:rsidRPr="0074704A" w:rsidRDefault="00404D50" w:rsidP="00404D50">
            <w:pPr>
              <w:tabs>
                <w:tab w:val="left" w:pos="22"/>
              </w:tabs>
              <w:spacing w:line="360" w:lineRule="auto"/>
              <w:jc w:val="both"/>
              <w:rPr>
                <w:rFonts w:ascii="Arial" w:hAnsi="Arial" w:cs="Arial"/>
                <w:sz w:val="24"/>
                <w:szCs w:val="24"/>
                <w:lang w:val="el-GR"/>
              </w:rPr>
            </w:pPr>
          </w:p>
        </w:tc>
        <w:tc>
          <w:tcPr>
            <w:tcW w:w="7192" w:type="dxa"/>
            <w:gridSpan w:val="3"/>
            <w:shd w:val="clear" w:color="auto" w:fill="auto"/>
          </w:tcPr>
          <w:p w14:paraId="7C5EFA2D" w14:textId="77777777" w:rsidR="00404D50" w:rsidRPr="0074704A" w:rsidRDefault="00404D50" w:rsidP="00404D50">
            <w:pPr>
              <w:tabs>
                <w:tab w:val="left" w:pos="22"/>
              </w:tabs>
              <w:spacing w:line="360" w:lineRule="auto"/>
              <w:jc w:val="both"/>
              <w:rPr>
                <w:rFonts w:ascii="Arial" w:hAnsi="Arial" w:cs="Arial"/>
                <w:sz w:val="24"/>
                <w:szCs w:val="24"/>
                <w:lang w:val="el-GR"/>
              </w:rPr>
            </w:pPr>
          </w:p>
        </w:tc>
      </w:tr>
      <w:tr w:rsidR="0074704A" w:rsidRPr="00612BD0" w14:paraId="39C21D95" w14:textId="77777777" w:rsidTr="005B7CD1">
        <w:tc>
          <w:tcPr>
            <w:tcW w:w="1868" w:type="dxa"/>
            <w:shd w:val="clear" w:color="auto" w:fill="auto"/>
          </w:tcPr>
          <w:p w14:paraId="2BEB1448" w14:textId="77777777" w:rsidR="00404D50" w:rsidRPr="0074704A" w:rsidRDefault="00404D50" w:rsidP="00404D50">
            <w:pPr>
              <w:rPr>
                <w:rFonts w:ascii="Arial" w:hAnsi="Arial" w:cs="Arial"/>
                <w:sz w:val="20"/>
                <w:szCs w:val="20"/>
                <w:lang w:val="el-GR"/>
              </w:rPr>
            </w:pPr>
          </w:p>
        </w:tc>
        <w:tc>
          <w:tcPr>
            <w:tcW w:w="510" w:type="dxa"/>
            <w:gridSpan w:val="6"/>
            <w:shd w:val="clear" w:color="auto" w:fill="auto"/>
          </w:tcPr>
          <w:p w14:paraId="7475E239" w14:textId="77777777" w:rsidR="00404D50" w:rsidRPr="0074704A" w:rsidRDefault="00404D50" w:rsidP="00404D50">
            <w:pPr>
              <w:tabs>
                <w:tab w:val="left" w:pos="22"/>
              </w:tabs>
              <w:spacing w:line="360" w:lineRule="auto"/>
              <w:jc w:val="both"/>
              <w:rPr>
                <w:rFonts w:ascii="Arial" w:hAnsi="Arial" w:cs="Arial"/>
                <w:sz w:val="24"/>
                <w:szCs w:val="24"/>
                <w:lang w:val="el-GR"/>
              </w:rPr>
            </w:pPr>
          </w:p>
        </w:tc>
        <w:tc>
          <w:tcPr>
            <w:tcW w:w="7192" w:type="dxa"/>
            <w:gridSpan w:val="3"/>
            <w:shd w:val="clear" w:color="auto" w:fill="auto"/>
          </w:tcPr>
          <w:p w14:paraId="69749D44" w14:textId="77777777" w:rsidR="00404D50" w:rsidRPr="0074704A" w:rsidRDefault="00404D50" w:rsidP="006E714D">
            <w:pPr>
              <w:tabs>
                <w:tab w:val="left" w:pos="22"/>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(ε)</w:t>
            </w:r>
            <w:r w:rsidR="003D095D" w:rsidRPr="0074704A">
              <w:rPr>
                <w:rFonts w:ascii="Arial" w:hAnsi="Arial" w:cs="Arial"/>
                <w:sz w:val="24"/>
                <w:szCs w:val="24"/>
                <w:lang w:val="el-GR"/>
              </w:rPr>
              <w:tab/>
            </w:r>
            <w:r w:rsidRPr="0074704A">
              <w:rPr>
                <w:rFonts w:ascii="Arial" w:hAnsi="Arial" w:cs="Arial"/>
                <w:sz w:val="24"/>
                <w:szCs w:val="24"/>
                <w:lang w:val="el-GR"/>
              </w:rPr>
              <w:t>η ελάχιστη θερμοκρασία χρήσης δεν είναι κατώτερη από</w:t>
            </w:r>
            <w:r w:rsidR="006E714D" w:rsidRPr="006E714D">
              <w:rPr>
                <w:rFonts w:ascii="Arial" w:hAnsi="Arial" w:cs="Arial"/>
                <w:sz w:val="24"/>
                <w:szCs w:val="24"/>
                <w:lang w:val="el-GR"/>
              </w:rPr>
              <w:t xml:space="preserve"> </w:t>
            </w:r>
            <w:proofErr w:type="spellStart"/>
            <w:r w:rsidR="006E714D">
              <w:rPr>
                <w:rFonts w:ascii="Arial" w:hAnsi="Arial" w:cs="Arial"/>
                <w:sz w:val="24"/>
                <w:szCs w:val="24"/>
                <w:lang w:val="el-GR"/>
              </w:rPr>
              <w:t>πλήν</w:t>
            </w:r>
            <w:proofErr w:type="spellEnd"/>
            <w:r w:rsidR="006E714D">
              <w:rPr>
                <w:rFonts w:ascii="Arial" w:hAnsi="Arial" w:cs="Arial"/>
                <w:sz w:val="24"/>
                <w:szCs w:val="24"/>
                <w:lang w:val="el-GR"/>
              </w:rPr>
              <w:t xml:space="preserve"> πενήντα βαθμούς Κελσίου</w:t>
            </w:r>
            <w:r w:rsidRPr="0074704A">
              <w:rPr>
                <w:rFonts w:ascii="Arial" w:hAnsi="Arial" w:cs="Arial"/>
                <w:sz w:val="24"/>
                <w:szCs w:val="24"/>
                <w:lang w:val="el-GR"/>
              </w:rPr>
              <w:t xml:space="preserve"> </w:t>
            </w:r>
            <w:r w:rsidR="006E714D">
              <w:rPr>
                <w:rFonts w:ascii="Arial" w:hAnsi="Arial" w:cs="Arial"/>
                <w:sz w:val="24"/>
                <w:szCs w:val="24"/>
                <w:lang w:val="el-GR"/>
              </w:rPr>
              <w:t>(</w:t>
            </w:r>
            <w:r w:rsidRPr="0074704A">
              <w:rPr>
                <w:rFonts w:ascii="Arial" w:hAnsi="Arial" w:cs="Arial"/>
                <w:sz w:val="24"/>
                <w:szCs w:val="24"/>
                <w:lang w:val="el-GR"/>
              </w:rPr>
              <w:t>-50 °C</w:t>
            </w:r>
            <w:r w:rsidR="006E714D">
              <w:rPr>
                <w:rFonts w:ascii="Arial" w:hAnsi="Arial" w:cs="Arial"/>
                <w:sz w:val="24"/>
                <w:szCs w:val="24"/>
                <w:lang w:val="el-GR"/>
              </w:rPr>
              <w:t>)</w:t>
            </w:r>
            <w:r w:rsidRPr="0074704A">
              <w:rPr>
                <w:rFonts w:ascii="Arial" w:hAnsi="Arial" w:cs="Arial"/>
                <w:sz w:val="24"/>
                <w:szCs w:val="24"/>
                <w:lang w:val="el-GR"/>
              </w:rPr>
              <w:t xml:space="preserve"> και η μέγιστη θερμοκρασία χρήσης δεν υπερβαίνει τους </w:t>
            </w:r>
            <w:r w:rsidR="006E714D">
              <w:rPr>
                <w:rFonts w:ascii="Arial" w:hAnsi="Arial" w:cs="Arial"/>
                <w:sz w:val="24"/>
                <w:szCs w:val="24"/>
                <w:lang w:val="el-GR"/>
              </w:rPr>
              <w:t xml:space="preserve"> τριακόσιους βαθμούς Κελσίου</w:t>
            </w:r>
            <w:r w:rsidR="006E714D" w:rsidRPr="0074704A">
              <w:rPr>
                <w:rFonts w:ascii="Arial" w:hAnsi="Arial" w:cs="Arial"/>
                <w:sz w:val="24"/>
                <w:szCs w:val="24"/>
                <w:lang w:val="el-GR"/>
              </w:rPr>
              <w:t xml:space="preserve"> </w:t>
            </w:r>
            <w:r w:rsidR="006E714D">
              <w:rPr>
                <w:rFonts w:ascii="Arial" w:hAnsi="Arial" w:cs="Arial"/>
                <w:sz w:val="24"/>
                <w:szCs w:val="24"/>
                <w:lang w:val="el-GR"/>
              </w:rPr>
              <w:t>(</w:t>
            </w:r>
            <w:r w:rsidRPr="0074704A">
              <w:rPr>
                <w:rFonts w:ascii="Arial" w:hAnsi="Arial" w:cs="Arial"/>
                <w:sz w:val="24"/>
                <w:szCs w:val="24"/>
                <w:lang w:val="el-GR"/>
              </w:rPr>
              <w:t>300 °C</w:t>
            </w:r>
            <w:r w:rsidR="006E714D">
              <w:rPr>
                <w:rFonts w:ascii="Arial" w:hAnsi="Arial" w:cs="Arial"/>
                <w:sz w:val="24"/>
                <w:szCs w:val="24"/>
                <w:lang w:val="el-GR"/>
              </w:rPr>
              <w:t>)</w:t>
            </w:r>
            <w:r w:rsidRPr="0074704A">
              <w:rPr>
                <w:rFonts w:ascii="Arial" w:hAnsi="Arial" w:cs="Arial"/>
                <w:sz w:val="24"/>
                <w:szCs w:val="24"/>
                <w:lang w:val="el-GR"/>
              </w:rPr>
              <w:t xml:space="preserve"> για τα δοχεία από χάλυβα ή τους </w:t>
            </w:r>
            <w:r w:rsidR="006E714D">
              <w:rPr>
                <w:rFonts w:ascii="Arial" w:hAnsi="Arial" w:cs="Arial"/>
                <w:sz w:val="24"/>
                <w:szCs w:val="24"/>
                <w:lang w:val="el-GR"/>
              </w:rPr>
              <w:t xml:space="preserve"> εκατό βαθμούς Κελσίου</w:t>
            </w:r>
            <w:r w:rsidR="006E714D" w:rsidRPr="0074704A">
              <w:rPr>
                <w:rFonts w:ascii="Arial" w:hAnsi="Arial" w:cs="Arial"/>
                <w:sz w:val="24"/>
                <w:szCs w:val="24"/>
                <w:lang w:val="el-GR"/>
              </w:rPr>
              <w:t xml:space="preserve"> </w:t>
            </w:r>
            <w:r w:rsidR="006E714D">
              <w:rPr>
                <w:rFonts w:ascii="Arial" w:hAnsi="Arial" w:cs="Arial"/>
                <w:sz w:val="24"/>
                <w:szCs w:val="24"/>
                <w:lang w:val="el-GR"/>
              </w:rPr>
              <w:t>(</w:t>
            </w:r>
            <w:r w:rsidRPr="0074704A">
              <w:rPr>
                <w:rFonts w:ascii="Arial" w:hAnsi="Arial" w:cs="Arial"/>
                <w:sz w:val="24"/>
                <w:szCs w:val="24"/>
                <w:lang w:val="el-GR"/>
              </w:rPr>
              <w:t>100 °C</w:t>
            </w:r>
            <w:r w:rsidR="006E714D">
              <w:rPr>
                <w:rFonts w:ascii="Arial" w:hAnsi="Arial" w:cs="Arial"/>
                <w:sz w:val="24"/>
                <w:szCs w:val="24"/>
                <w:lang w:val="el-GR"/>
              </w:rPr>
              <w:t>)</w:t>
            </w:r>
            <w:r w:rsidRPr="0074704A">
              <w:rPr>
                <w:rFonts w:ascii="Arial" w:hAnsi="Arial" w:cs="Arial"/>
                <w:sz w:val="24"/>
                <w:szCs w:val="24"/>
                <w:lang w:val="el-GR"/>
              </w:rPr>
              <w:t xml:space="preserve"> για τα δοχεία από αλουμίνιο ή κράμα αλουμινίου.</w:t>
            </w:r>
          </w:p>
        </w:tc>
      </w:tr>
      <w:tr w:rsidR="0074704A" w:rsidRPr="00612BD0" w14:paraId="14B3EBC7" w14:textId="77777777" w:rsidTr="005B7CD1">
        <w:tc>
          <w:tcPr>
            <w:tcW w:w="1868" w:type="dxa"/>
            <w:shd w:val="clear" w:color="auto" w:fill="auto"/>
          </w:tcPr>
          <w:p w14:paraId="66F5BBD6" w14:textId="77777777" w:rsidR="00404D50" w:rsidRPr="0074704A" w:rsidRDefault="00404D50" w:rsidP="00404D50">
            <w:pPr>
              <w:rPr>
                <w:rFonts w:ascii="Arial" w:hAnsi="Arial" w:cs="Arial"/>
                <w:sz w:val="20"/>
                <w:szCs w:val="20"/>
                <w:lang w:val="el-GR"/>
              </w:rPr>
            </w:pPr>
          </w:p>
        </w:tc>
        <w:tc>
          <w:tcPr>
            <w:tcW w:w="510" w:type="dxa"/>
            <w:gridSpan w:val="6"/>
            <w:shd w:val="clear" w:color="auto" w:fill="auto"/>
          </w:tcPr>
          <w:p w14:paraId="7C33F15B"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p>
        </w:tc>
        <w:tc>
          <w:tcPr>
            <w:tcW w:w="7192" w:type="dxa"/>
            <w:gridSpan w:val="3"/>
            <w:shd w:val="clear" w:color="auto" w:fill="auto"/>
          </w:tcPr>
          <w:p w14:paraId="6FBF307C"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p>
        </w:tc>
      </w:tr>
      <w:tr w:rsidR="0074704A" w:rsidRPr="00612BD0" w14:paraId="42773ACD" w14:textId="77777777" w:rsidTr="005B7CD1">
        <w:tc>
          <w:tcPr>
            <w:tcW w:w="1868" w:type="dxa"/>
            <w:shd w:val="clear" w:color="auto" w:fill="auto"/>
          </w:tcPr>
          <w:p w14:paraId="5568E5F7"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344B292C"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(2) Οι παρόντες Κανονισμοί δεν εφαρμόζονται σε:</w:t>
            </w:r>
          </w:p>
        </w:tc>
      </w:tr>
      <w:tr w:rsidR="0074704A" w:rsidRPr="00612BD0" w14:paraId="00C299F7" w14:textId="77777777" w:rsidTr="005B7CD1">
        <w:tc>
          <w:tcPr>
            <w:tcW w:w="1868" w:type="dxa"/>
            <w:shd w:val="clear" w:color="auto" w:fill="auto"/>
          </w:tcPr>
          <w:p w14:paraId="73179EB0"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6C2FCC6E" w14:textId="77777777" w:rsidR="00404D50" w:rsidRPr="0074704A" w:rsidRDefault="00404D50" w:rsidP="00404D50">
            <w:pPr>
              <w:tabs>
                <w:tab w:val="left" w:pos="1168"/>
              </w:tabs>
              <w:spacing w:line="360" w:lineRule="auto"/>
              <w:jc w:val="both"/>
              <w:rPr>
                <w:rFonts w:ascii="Arial" w:hAnsi="Arial" w:cs="Arial"/>
                <w:sz w:val="24"/>
                <w:szCs w:val="24"/>
                <w:lang w:val="el-GR"/>
              </w:rPr>
            </w:pPr>
          </w:p>
        </w:tc>
      </w:tr>
      <w:tr w:rsidR="0074704A" w:rsidRPr="00612BD0" w14:paraId="38C3BC42" w14:textId="77777777" w:rsidTr="005B7CD1">
        <w:tc>
          <w:tcPr>
            <w:tcW w:w="1868" w:type="dxa"/>
            <w:shd w:val="clear" w:color="auto" w:fill="auto"/>
          </w:tcPr>
          <w:p w14:paraId="449951E7" w14:textId="77777777" w:rsidR="00404D50" w:rsidRPr="0074704A" w:rsidRDefault="00404D50" w:rsidP="00404D50">
            <w:pPr>
              <w:rPr>
                <w:rFonts w:ascii="Arial" w:hAnsi="Arial" w:cs="Arial"/>
                <w:sz w:val="20"/>
                <w:szCs w:val="20"/>
                <w:lang w:val="el-GR"/>
              </w:rPr>
            </w:pPr>
          </w:p>
        </w:tc>
        <w:tc>
          <w:tcPr>
            <w:tcW w:w="480" w:type="dxa"/>
            <w:gridSpan w:val="5"/>
            <w:shd w:val="clear" w:color="auto" w:fill="auto"/>
          </w:tcPr>
          <w:p w14:paraId="48E7D519" w14:textId="77777777" w:rsidR="00404D50" w:rsidRPr="0074704A" w:rsidRDefault="00404D50" w:rsidP="00404D50">
            <w:pPr>
              <w:tabs>
                <w:tab w:val="left" w:pos="1168"/>
              </w:tabs>
              <w:spacing w:line="360" w:lineRule="auto"/>
              <w:jc w:val="both"/>
              <w:rPr>
                <w:rFonts w:ascii="Arial" w:hAnsi="Arial" w:cs="Arial"/>
                <w:sz w:val="24"/>
                <w:szCs w:val="24"/>
                <w:lang w:val="el-GR"/>
              </w:rPr>
            </w:pPr>
          </w:p>
        </w:tc>
        <w:tc>
          <w:tcPr>
            <w:tcW w:w="7222" w:type="dxa"/>
            <w:gridSpan w:val="4"/>
            <w:shd w:val="clear" w:color="auto" w:fill="auto"/>
          </w:tcPr>
          <w:p w14:paraId="00E6FEA5" w14:textId="77777777" w:rsidR="00404D50" w:rsidRPr="0074704A" w:rsidRDefault="00404D50" w:rsidP="00BA1076">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(α)</w:t>
            </w:r>
            <w:r w:rsidRPr="0074704A">
              <w:rPr>
                <w:rFonts w:ascii="Arial" w:hAnsi="Arial" w:cs="Arial"/>
                <w:sz w:val="24"/>
                <w:szCs w:val="24"/>
                <w:lang w:val="el-GR"/>
              </w:rPr>
              <w:tab/>
            </w:r>
            <w:r w:rsidR="00BA1076" w:rsidRPr="0074704A">
              <w:rPr>
                <w:rFonts w:ascii="Arial" w:hAnsi="Arial" w:cs="Arial"/>
                <w:sz w:val="24"/>
                <w:szCs w:val="24"/>
                <w:lang w:val="el-GR"/>
              </w:rPr>
              <w:t xml:space="preserve">Δοχεία </w:t>
            </w:r>
            <w:r w:rsidRPr="0074704A">
              <w:rPr>
                <w:rFonts w:ascii="Arial" w:hAnsi="Arial" w:cs="Arial"/>
                <w:sz w:val="24"/>
                <w:szCs w:val="24"/>
                <w:lang w:val="el-GR"/>
              </w:rPr>
              <w:t>που είναι ειδικά σχεδιασμένα για να χρησιμοποιηθούν στις πυρηνικές εγκαταστάσεις και των οποίων μια αστοχία μπορεί να προκαλέσει εκπομπή ραδιενέργειας·</w:t>
            </w:r>
          </w:p>
        </w:tc>
      </w:tr>
      <w:tr w:rsidR="0074704A" w:rsidRPr="00612BD0" w14:paraId="566264DD" w14:textId="77777777" w:rsidTr="005B7CD1">
        <w:tc>
          <w:tcPr>
            <w:tcW w:w="1868" w:type="dxa"/>
            <w:shd w:val="clear" w:color="auto" w:fill="auto"/>
          </w:tcPr>
          <w:p w14:paraId="481A1249" w14:textId="77777777" w:rsidR="00404D50" w:rsidRPr="0074704A" w:rsidRDefault="00404D50" w:rsidP="00404D50">
            <w:pPr>
              <w:rPr>
                <w:rFonts w:ascii="Arial" w:hAnsi="Arial" w:cs="Arial"/>
                <w:sz w:val="20"/>
                <w:szCs w:val="20"/>
                <w:lang w:val="el-GR"/>
              </w:rPr>
            </w:pPr>
          </w:p>
        </w:tc>
        <w:tc>
          <w:tcPr>
            <w:tcW w:w="480" w:type="dxa"/>
            <w:gridSpan w:val="5"/>
            <w:shd w:val="clear" w:color="auto" w:fill="auto"/>
          </w:tcPr>
          <w:p w14:paraId="2B3C4573" w14:textId="77777777" w:rsidR="00404D50" w:rsidRPr="0074704A" w:rsidRDefault="00404D50" w:rsidP="00404D50">
            <w:pPr>
              <w:tabs>
                <w:tab w:val="left" w:pos="1168"/>
              </w:tabs>
              <w:spacing w:line="360" w:lineRule="auto"/>
              <w:jc w:val="both"/>
              <w:rPr>
                <w:rFonts w:ascii="Arial" w:hAnsi="Arial" w:cs="Arial"/>
                <w:sz w:val="24"/>
                <w:szCs w:val="24"/>
                <w:lang w:val="el-GR"/>
              </w:rPr>
            </w:pPr>
          </w:p>
        </w:tc>
        <w:tc>
          <w:tcPr>
            <w:tcW w:w="7222" w:type="dxa"/>
            <w:gridSpan w:val="4"/>
            <w:shd w:val="clear" w:color="auto" w:fill="auto"/>
          </w:tcPr>
          <w:p w14:paraId="424118D4" w14:textId="77777777" w:rsidR="00404D50" w:rsidRPr="0074704A" w:rsidRDefault="00404D50" w:rsidP="00404D50">
            <w:pPr>
              <w:tabs>
                <w:tab w:val="left" w:pos="1168"/>
              </w:tabs>
              <w:spacing w:line="360" w:lineRule="auto"/>
              <w:jc w:val="both"/>
              <w:rPr>
                <w:rFonts w:ascii="Arial" w:hAnsi="Arial" w:cs="Arial"/>
                <w:sz w:val="24"/>
                <w:szCs w:val="24"/>
                <w:lang w:val="el-GR"/>
              </w:rPr>
            </w:pPr>
          </w:p>
        </w:tc>
      </w:tr>
      <w:tr w:rsidR="0074704A" w:rsidRPr="00612BD0" w14:paraId="5FECA67E" w14:textId="77777777" w:rsidTr="005B7CD1">
        <w:tc>
          <w:tcPr>
            <w:tcW w:w="1868" w:type="dxa"/>
            <w:shd w:val="clear" w:color="auto" w:fill="auto"/>
          </w:tcPr>
          <w:p w14:paraId="17C4690D" w14:textId="77777777" w:rsidR="00404D50" w:rsidRPr="0074704A" w:rsidRDefault="00404D50" w:rsidP="00404D50">
            <w:pPr>
              <w:rPr>
                <w:rFonts w:ascii="Arial" w:hAnsi="Arial" w:cs="Arial"/>
                <w:sz w:val="20"/>
                <w:szCs w:val="20"/>
                <w:lang w:val="el-GR"/>
              </w:rPr>
            </w:pPr>
          </w:p>
        </w:tc>
        <w:tc>
          <w:tcPr>
            <w:tcW w:w="480" w:type="dxa"/>
            <w:gridSpan w:val="5"/>
            <w:shd w:val="clear" w:color="auto" w:fill="auto"/>
          </w:tcPr>
          <w:p w14:paraId="64FEC760" w14:textId="77777777" w:rsidR="00404D50" w:rsidRPr="0074704A" w:rsidRDefault="00404D50" w:rsidP="00404D50">
            <w:pPr>
              <w:tabs>
                <w:tab w:val="left" w:pos="1168"/>
              </w:tabs>
              <w:spacing w:line="360" w:lineRule="auto"/>
              <w:jc w:val="both"/>
              <w:rPr>
                <w:rFonts w:ascii="Arial" w:hAnsi="Arial" w:cs="Arial"/>
                <w:sz w:val="24"/>
                <w:szCs w:val="24"/>
                <w:lang w:val="el-GR"/>
              </w:rPr>
            </w:pPr>
          </w:p>
        </w:tc>
        <w:tc>
          <w:tcPr>
            <w:tcW w:w="7222" w:type="dxa"/>
            <w:gridSpan w:val="4"/>
            <w:shd w:val="clear" w:color="auto" w:fill="auto"/>
          </w:tcPr>
          <w:p w14:paraId="1D339BCC" w14:textId="77777777" w:rsidR="00404D50" w:rsidRPr="0074704A" w:rsidRDefault="00404D50" w:rsidP="00404D50">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(β)</w:t>
            </w:r>
            <w:r w:rsidRPr="0074704A">
              <w:rPr>
                <w:rFonts w:ascii="Arial" w:hAnsi="Arial" w:cs="Arial"/>
                <w:sz w:val="24"/>
                <w:szCs w:val="24"/>
                <w:lang w:val="el-GR"/>
              </w:rPr>
              <w:tab/>
              <w:t>δοχεία που προορίζονται ειδικά για την εγκατάσταση σε πλοία και αεροσκάφη ή για την προώθησή τους·</w:t>
            </w:r>
          </w:p>
        </w:tc>
      </w:tr>
      <w:tr w:rsidR="0074704A" w:rsidRPr="00612BD0" w14:paraId="3E2B0859" w14:textId="77777777" w:rsidTr="005B7CD1">
        <w:tc>
          <w:tcPr>
            <w:tcW w:w="1868" w:type="dxa"/>
            <w:shd w:val="clear" w:color="auto" w:fill="auto"/>
          </w:tcPr>
          <w:p w14:paraId="14BC1142" w14:textId="77777777" w:rsidR="00404D50" w:rsidRPr="0074704A" w:rsidRDefault="00404D50" w:rsidP="00404D50">
            <w:pPr>
              <w:rPr>
                <w:rFonts w:ascii="Arial" w:hAnsi="Arial" w:cs="Arial"/>
                <w:sz w:val="20"/>
                <w:szCs w:val="20"/>
                <w:lang w:val="el-GR"/>
              </w:rPr>
            </w:pPr>
          </w:p>
        </w:tc>
        <w:tc>
          <w:tcPr>
            <w:tcW w:w="480" w:type="dxa"/>
            <w:gridSpan w:val="5"/>
            <w:shd w:val="clear" w:color="auto" w:fill="auto"/>
          </w:tcPr>
          <w:p w14:paraId="0DEED085" w14:textId="77777777" w:rsidR="00404D50" w:rsidRPr="0074704A" w:rsidRDefault="00404D50" w:rsidP="00404D50">
            <w:pPr>
              <w:tabs>
                <w:tab w:val="left" w:pos="1168"/>
              </w:tabs>
              <w:spacing w:line="360" w:lineRule="auto"/>
              <w:jc w:val="both"/>
              <w:rPr>
                <w:rFonts w:ascii="Arial" w:hAnsi="Arial" w:cs="Arial"/>
                <w:sz w:val="24"/>
                <w:szCs w:val="24"/>
                <w:lang w:val="el-GR"/>
              </w:rPr>
            </w:pPr>
          </w:p>
        </w:tc>
        <w:tc>
          <w:tcPr>
            <w:tcW w:w="7222" w:type="dxa"/>
            <w:gridSpan w:val="4"/>
            <w:shd w:val="clear" w:color="auto" w:fill="auto"/>
          </w:tcPr>
          <w:p w14:paraId="1DC232FE" w14:textId="77777777" w:rsidR="00404D50" w:rsidRPr="0074704A" w:rsidRDefault="00404D50" w:rsidP="00404D50">
            <w:pPr>
              <w:tabs>
                <w:tab w:val="left" w:pos="1168"/>
              </w:tabs>
              <w:spacing w:line="360" w:lineRule="auto"/>
              <w:jc w:val="both"/>
              <w:rPr>
                <w:rFonts w:ascii="Arial" w:hAnsi="Arial" w:cs="Arial"/>
                <w:sz w:val="24"/>
                <w:szCs w:val="24"/>
                <w:lang w:val="el-GR"/>
              </w:rPr>
            </w:pPr>
          </w:p>
        </w:tc>
      </w:tr>
      <w:tr w:rsidR="0074704A" w:rsidRPr="0074704A" w14:paraId="70135070" w14:textId="77777777" w:rsidTr="005B7CD1">
        <w:tc>
          <w:tcPr>
            <w:tcW w:w="1868" w:type="dxa"/>
            <w:shd w:val="clear" w:color="auto" w:fill="auto"/>
          </w:tcPr>
          <w:p w14:paraId="13EC2284" w14:textId="77777777" w:rsidR="00404D50" w:rsidRPr="0074704A" w:rsidRDefault="00404D50" w:rsidP="00404D50">
            <w:pPr>
              <w:rPr>
                <w:rFonts w:ascii="Arial" w:hAnsi="Arial" w:cs="Arial"/>
                <w:sz w:val="20"/>
                <w:szCs w:val="20"/>
                <w:lang w:val="el-GR"/>
              </w:rPr>
            </w:pPr>
          </w:p>
        </w:tc>
        <w:tc>
          <w:tcPr>
            <w:tcW w:w="480" w:type="dxa"/>
            <w:gridSpan w:val="5"/>
            <w:shd w:val="clear" w:color="auto" w:fill="auto"/>
          </w:tcPr>
          <w:p w14:paraId="64F4CFCF" w14:textId="77777777" w:rsidR="00404D50" w:rsidRPr="0074704A" w:rsidRDefault="00404D50" w:rsidP="00404D50">
            <w:pPr>
              <w:tabs>
                <w:tab w:val="left" w:pos="1168"/>
              </w:tabs>
              <w:spacing w:line="360" w:lineRule="auto"/>
              <w:jc w:val="both"/>
              <w:rPr>
                <w:rFonts w:ascii="Arial" w:hAnsi="Arial" w:cs="Arial"/>
                <w:sz w:val="24"/>
                <w:szCs w:val="24"/>
                <w:lang w:val="el-GR"/>
              </w:rPr>
            </w:pPr>
          </w:p>
        </w:tc>
        <w:tc>
          <w:tcPr>
            <w:tcW w:w="7222" w:type="dxa"/>
            <w:gridSpan w:val="4"/>
            <w:shd w:val="clear" w:color="auto" w:fill="auto"/>
          </w:tcPr>
          <w:p w14:paraId="1ED51856" w14:textId="77777777" w:rsidR="00404D50" w:rsidRPr="0074704A" w:rsidRDefault="00404D50" w:rsidP="00404D50">
            <w:pPr>
              <w:tabs>
                <w:tab w:val="left" w:pos="0"/>
              </w:tabs>
              <w:spacing w:line="360" w:lineRule="auto"/>
              <w:jc w:val="both"/>
              <w:rPr>
                <w:rFonts w:ascii="Arial" w:hAnsi="Arial" w:cs="Arial"/>
                <w:sz w:val="24"/>
                <w:szCs w:val="24"/>
                <w:lang w:val="el-GR"/>
              </w:rPr>
            </w:pPr>
            <w:r w:rsidRPr="0074704A">
              <w:rPr>
                <w:rFonts w:ascii="Arial" w:hAnsi="Arial" w:cs="Arial"/>
                <w:sz w:val="24"/>
                <w:szCs w:val="24"/>
                <w:lang w:val="el-GR"/>
              </w:rPr>
              <w:t>(γ)</w:t>
            </w:r>
            <w:r w:rsidRPr="0074704A">
              <w:rPr>
                <w:rFonts w:ascii="Arial" w:hAnsi="Arial" w:cs="Arial"/>
                <w:sz w:val="24"/>
                <w:szCs w:val="24"/>
                <w:lang w:val="el-GR"/>
              </w:rPr>
              <w:tab/>
              <w:t>πυροσβεστήρες.</w:t>
            </w:r>
          </w:p>
        </w:tc>
      </w:tr>
      <w:tr w:rsidR="0074704A" w:rsidRPr="0074704A" w14:paraId="5E7D5E4B" w14:textId="77777777" w:rsidTr="005B7CD1">
        <w:tc>
          <w:tcPr>
            <w:tcW w:w="1868" w:type="dxa"/>
            <w:shd w:val="clear" w:color="auto" w:fill="auto"/>
          </w:tcPr>
          <w:p w14:paraId="3001D78B" w14:textId="77777777" w:rsidR="00404D50" w:rsidRPr="0074704A" w:rsidRDefault="00404D50" w:rsidP="00404D50">
            <w:pPr>
              <w:rPr>
                <w:rFonts w:ascii="Arial" w:hAnsi="Arial" w:cs="Arial"/>
                <w:sz w:val="20"/>
                <w:szCs w:val="20"/>
                <w:lang w:val="el-GR"/>
              </w:rPr>
            </w:pPr>
          </w:p>
        </w:tc>
        <w:tc>
          <w:tcPr>
            <w:tcW w:w="480" w:type="dxa"/>
            <w:gridSpan w:val="5"/>
            <w:shd w:val="clear" w:color="auto" w:fill="auto"/>
          </w:tcPr>
          <w:p w14:paraId="51B6B6E7" w14:textId="77777777" w:rsidR="00404D50" w:rsidRPr="0074704A" w:rsidRDefault="00404D50" w:rsidP="00404D50">
            <w:pPr>
              <w:spacing w:line="360" w:lineRule="auto"/>
              <w:jc w:val="both"/>
              <w:rPr>
                <w:rFonts w:ascii="Arial" w:hAnsi="Arial" w:cs="Arial"/>
                <w:sz w:val="24"/>
                <w:szCs w:val="24"/>
                <w:lang w:val="el-GR"/>
              </w:rPr>
            </w:pPr>
          </w:p>
        </w:tc>
        <w:tc>
          <w:tcPr>
            <w:tcW w:w="7222" w:type="dxa"/>
            <w:gridSpan w:val="4"/>
            <w:shd w:val="clear" w:color="auto" w:fill="auto"/>
          </w:tcPr>
          <w:p w14:paraId="699399BA" w14:textId="77777777" w:rsidR="00404D50" w:rsidRPr="0074704A" w:rsidRDefault="00404D50" w:rsidP="00404D50">
            <w:pPr>
              <w:spacing w:line="360" w:lineRule="auto"/>
              <w:jc w:val="both"/>
              <w:rPr>
                <w:rFonts w:ascii="Arial" w:hAnsi="Arial" w:cs="Arial"/>
                <w:sz w:val="24"/>
                <w:szCs w:val="24"/>
                <w:lang w:val="el-GR"/>
              </w:rPr>
            </w:pPr>
          </w:p>
        </w:tc>
      </w:tr>
      <w:tr w:rsidR="0074704A" w:rsidRPr="00612BD0" w14:paraId="0B81213F" w14:textId="77777777" w:rsidTr="005B7CD1">
        <w:tc>
          <w:tcPr>
            <w:tcW w:w="1868" w:type="dxa"/>
            <w:shd w:val="clear" w:color="auto" w:fill="auto"/>
          </w:tcPr>
          <w:p w14:paraId="0A974867" w14:textId="77777777" w:rsidR="00404D50" w:rsidRPr="0074704A" w:rsidRDefault="00404D50" w:rsidP="00404D50">
            <w:pPr>
              <w:spacing w:line="360" w:lineRule="auto"/>
              <w:rPr>
                <w:rFonts w:ascii="Arial" w:hAnsi="Arial" w:cs="Arial"/>
                <w:sz w:val="20"/>
                <w:szCs w:val="20"/>
                <w:lang w:val="el-GR"/>
              </w:rPr>
            </w:pPr>
            <w:r w:rsidRPr="0074704A">
              <w:rPr>
                <w:rFonts w:ascii="Arial" w:hAnsi="Arial" w:cs="Arial"/>
                <w:sz w:val="20"/>
                <w:szCs w:val="20"/>
                <w:lang w:val="el-GR"/>
              </w:rPr>
              <w:t>Διαθεσιμότητα στην αγορά και</w:t>
            </w:r>
          </w:p>
          <w:p w14:paraId="68C15322" w14:textId="77777777" w:rsidR="00404D50" w:rsidRPr="0074704A" w:rsidRDefault="00404D50" w:rsidP="00404D50">
            <w:pPr>
              <w:spacing w:line="360" w:lineRule="auto"/>
              <w:rPr>
                <w:rFonts w:ascii="Arial" w:hAnsi="Arial" w:cs="Arial"/>
                <w:sz w:val="20"/>
                <w:szCs w:val="20"/>
                <w:lang w:val="el-GR"/>
              </w:rPr>
            </w:pPr>
            <w:r w:rsidRPr="0074704A">
              <w:rPr>
                <w:rFonts w:ascii="Arial" w:hAnsi="Arial" w:cs="Arial"/>
                <w:sz w:val="20"/>
                <w:szCs w:val="20"/>
                <w:lang w:val="el-GR"/>
              </w:rPr>
              <w:t>θέση σε λειτουργία.</w:t>
            </w:r>
          </w:p>
        </w:tc>
        <w:tc>
          <w:tcPr>
            <w:tcW w:w="7702" w:type="dxa"/>
            <w:gridSpan w:val="9"/>
            <w:shd w:val="clear" w:color="auto" w:fill="auto"/>
          </w:tcPr>
          <w:p w14:paraId="5B9F36A3" w14:textId="77777777" w:rsidR="00404D50" w:rsidRPr="0074704A" w:rsidRDefault="00404D50" w:rsidP="00404D50">
            <w:pPr>
              <w:spacing w:line="360" w:lineRule="auto"/>
              <w:jc w:val="both"/>
              <w:rPr>
                <w:rFonts w:ascii="Arial" w:hAnsi="Arial" w:cs="Arial"/>
                <w:sz w:val="24"/>
                <w:szCs w:val="24"/>
                <w:lang w:val="el-GR"/>
              </w:rPr>
            </w:pPr>
            <w:r w:rsidRPr="0074704A">
              <w:rPr>
                <w:rFonts w:ascii="Arial" w:hAnsi="Arial" w:cs="Arial"/>
                <w:sz w:val="24"/>
                <w:szCs w:val="24"/>
                <w:lang w:val="el-GR"/>
              </w:rPr>
              <w:t>4.-(1) Τα δοχεία καθίστανται διαθέσιμα στην αγορά και τίθενται σε λειτουργία μόνον εφόσον πληρούν τις απαιτήσεις των παρόντων Κανονισμών, εφόσον εγκαθίστανται ορθά και συντηρούνται, και εφόσον χρησιμοποιούνται σύμφωνα με τον προορισμό τους.</w:t>
            </w:r>
          </w:p>
          <w:p w14:paraId="05FFEBA7" w14:textId="77777777" w:rsidR="00404D50" w:rsidRPr="0074704A" w:rsidRDefault="00404D50" w:rsidP="00404D50">
            <w:pPr>
              <w:spacing w:line="360" w:lineRule="auto"/>
              <w:jc w:val="both"/>
              <w:rPr>
                <w:rFonts w:ascii="Arial" w:hAnsi="Arial" w:cs="Arial"/>
                <w:sz w:val="24"/>
                <w:szCs w:val="24"/>
                <w:lang w:val="el-GR"/>
              </w:rPr>
            </w:pPr>
          </w:p>
          <w:p w14:paraId="46001061" w14:textId="77777777" w:rsidR="00404D50" w:rsidRPr="0074704A" w:rsidRDefault="00404D50" w:rsidP="00404D50">
            <w:pPr>
              <w:spacing w:line="360" w:lineRule="auto"/>
              <w:jc w:val="both"/>
              <w:rPr>
                <w:rFonts w:ascii="Arial" w:hAnsi="Arial" w:cs="Arial"/>
                <w:sz w:val="24"/>
                <w:szCs w:val="24"/>
                <w:lang w:val="el-GR"/>
              </w:rPr>
            </w:pPr>
            <w:r w:rsidRPr="0074704A">
              <w:rPr>
                <w:rFonts w:ascii="Arial" w:hAnsi="Arial" w:cs="Arial"/>
                <w:sz w:val="24"/>
                <w:szCs w:val="24"/>
                <w:lang w:val="el-GR"/>
              </w:rPr>
              <w:t xml:space="preserve">    (2) Οι διατάξεις των παρόντων Κανονισμών δεν θίγουν την δυνατότητα της αρμόδιας αρχής να καθορίζει με Κανονισμούς τις απαιτήσεις που κρίνει απαραίτητες για την εξασφάλιση της προστασίας των εργαζομένων κατά την χρησιμοποίηση των δοχείων, εφόσον αυτό δεν συνεπάγεται τροποποιήσεις αυτών των δοχείων κατά τρόπο μη οριζόμενο στους παρόντες Κανονισμούς.</w:t>
            </w:r>
          </w:p>
        </w:tc>
      </w:tr>
      <w:tr w:rsidR="0074704A" w:rsidRPr="00612BD0" w14:paraId="78244ACE" w14:textId="77777777" w:rsidTr="005B7CD1">
        <w:tc>
          <w:tcPr>
            <w:tcW w:w="1868" w:type="dxa"/>
            <w:shd w:val="clear" w:color="auto" w:fill="auto"/>
          </w:tcPr>
          <w:p w14:paraId="73E536B7" w14:textId="77777777" w:rsidR="00404D50" w:rsidRPr="0074704A" w:rsidRDefault="00404D50" w:rsidP="00404D50">
            <w:pPr>
              <w:spacing w:line="360" w:lineRule="auto"/>
              <w:rPr>
                <w:rFonts w:ascii="Arial" w:hAnsi="Arial" w:cs="Arial"/>
                <w:sz w:val="20"/>
                <w:szCs w:val="20"/>
                <w:lang w:val="el-GR"/>
              </w:rPr>
            </w:pPr>
          </w:p>
        </w:tc>
        <w:tc>
          <w:tcPr>
            <w:tcW w:w="7702" w:type="dxa"/>
            <w:gridSpan w:val="9"/>
            <w:shd w:val="clear" w:color="auto" w:fill="auto"/>
          </w:tcPr>
          <w:p w14:paraId="3B70F99A" w14:textId="77777777" w:rsidR="00404D50" w:rsidRPr="0074704A" w:rsidRDefault="00404D50" w:rsidP="00404D50">
            <w:pPr>
              <w:spacing w:line="360" w:lineRule="auto"/>
              <w:jc w:val="both"/>
              <w:rPr>
                <w:rFonts w:ascii="Arial" w:hAnsi="Arial" w:cs="Arial"/>
                <w:sz w:val="24"/>
                <w:szCs w:val="24"/>
                <w:lang w:val="el-GR"/>
              </w:rPr>
            </w:pPr>
          </w:p>
        </w:tc>
      </w:tr>
      <w:tr w:rsidR="0074704A" w:rsidRPr="00612BD0" w14:paraId="02E77181" w14:textId="77777777" w:rsidTr="005B7CD1">
        <w:tc>
          <w:tcPr>
            <w:tcW w:w="1868" w:type="dxa"/>
            <w:shd w:val="clear" w:color="auto" w:fill="auto"/>
          </w:tcPr>
          <w:p w14:paraId="2356B414" w14:textId="77777777" w:rsidR="00404D50" w:rsidRPr="0074704A" w:rsidRDefault="00404D50" w:rsidP="00404D50">
            <w:pPr>
              <w:spacing w:line="360" w:lineRule="auto"/>
              <w:rPr>
                <w:rFonts w:ascii="Arial" w:hAnsi="Arial" w:cs="Arial"/>
                <w:sz w:val="20"/>
                <w:szCs w:val="20"/>
                <w:lang w:val="el-GR"/>
              </w:rPr>
            </w:pPr>
            <w:r w:rsidRPr="0074704A">
              <w:rPr>
                <w:rFonts w:ascii="Arial" w:hAnsi="Arial" w:cs="Arial"/>
                <w:sz w:val="20"/>
                <w:szCs w:val="20"/>
                <w:lang w:val="el-GR"/>
              </w:rPr>
              <w:t>Ουσιώδεις απαιτήσεις ασφάλειας.</w:t>
            </w:r>
          </w:p>
          <w:p w14:paraId="504724D4" w14:textId="77777777" w:rsidR="00404D50" w:rsidRPr="0074704A" w:rsidRDefault="00404D50" w:rsidP="00404D50">
            <w:pPr>
              <w:spacing w:line="360" w:lineRule="auto"/>
              <w:rPr>
                <w:rFonts w:ascii="Arial" w:hAnsi="Arial" w:cs="Arial"/>
                <w:sz w:val="20"/>
                <w:szCs w:val="20"/>
                <w:lang w:val="el-GR"/>
              </w:rPr>
            </w:pPr>
            <w:r w:rsidRPr="0074704A">
              <w:rPr>
                <w:rFonts w:ascii="Arial" w:hAnsi="Arial" w:cs="Arial"/>
                <w:sz w:val="20"/>
                <w:szCs w:val="20"/>
                <w:lang w:val="el-GR"/>
              </w:rPr>
              <w:t>Παράρτημα I.</w:t>
            </w:r>
          </w:p>
        </w:tc>
        <w:tc>
          <w:tcPr>
            <w:tcW w:w="7702" w:type="dxa"/>
            <w:gridSpan w:val="9"/>
            <w:shd w:val="clear" w:color="auto" w:fill="auto"/>
          </w:tcPr>
          <w:p w14:paraId="545CB062" w14:textId="77777777" w:rsidR="00404D50" w:rsidRPr="0074704A" w:rsidRDefault="00404D50" w:rsidP="00404D50">
            <w:pPr>
              <w:spacing w:line="360" w:lineRule="auto"/>
              <w:jc w:val="both"/>
              <w:rPr>
                <w:rFonts w:ascii="Arial" w:hAnsi="Arial" w:cs="Arial"/>
                <w:sz w:val="24"/>
                <w:szCs w:val="24"/>
                <w:lang w:val="el-GR"/>
              </w:rPr>
            </w:pPr>
            <w:r w:rsidRPr="0074704A">
              <w:rPr>
                <w:rFonts w:ascii="Arial" w:hAnsi="Arial" w:cs="Arial"/>
                <w:sz w:val="24"/>
                <w:szCs w:val="24"/>
                <w:lang w:val="el-GR"/>
              </w:rPr>
              <w:t>5.-(1) Τα δοχεία των οποίων το γινόμενο PS × V είναι μεγαλύτερο από 50 bar.</w:t>
            </w:r>
            <w:r w:rsidRPr="0074704A">
              <w:rPr>
                <w:rFonts w:ascii="Arial" w:hAnsi="Arial" w:cs="Arial"/>
                <w:sz w:val="24"/>
                <w:szCs w:val="24"/>
              </w:rPr>
              <w:t>L</w:t>
            </w:r>
            <w:r w:rsidRPr="0074704A">
              <w:rPr>
                <w:rFonts w:ascii="Arial" w:hAnsi="Arial" w:cs="Arial"/>
                <w:sz w:val="24"/>
                <w:szCs w:val="24"/>
                <w:lang w:val="el-GR"/>
              </w:rPr>
              <w:t xml:space="preserve"> πρέπει να ικανοποιούν τις ουσιώδεις απαιτήσεις ασφάλειας που καθορίζονται στο Παράρτημα I.</w:t>
            </w:r>
          </w:p>
        </w:tc>
      </w:tr>
      <w:tr w:rsidR="0074704A" w:rsidRPr="00612BD0" w14:paraId="421CC44F" w14:textId="77777777" w:rsidTr="005B7CD1">
        <w:tc>
          <w:tcPr>
            <w:tcW w:w="1868" w:type="dxa"/>
            <w:shd w:val="clear" w:color="auto" w:fill="auto"/>
          </w:tcPr>
          <w:p w14:paraId="03FA036F" w14:textId="77777777" w:rsidR="00404D50" w:rsidRPr="0074704A" w:rsidRDefault="00404D50" w:rsidP="00404D50">
            <w:pPr>
              <w:spacing w:line="360" w:lineRule="auto"/>
              <w:rPr>
                <w:rFonts w:ascii="Arial" w:hAnsi="Arial" w:cs="Arial"/>
                <w:sz w:val="20"/>
                <w:szCs w:val="20"/>
                <w:lang w:val="el-GR"/>
              </w:rPr>
            </w:pPr>
          </w:p>
        </w:tc>
        <w:tc>
          <w:tcPr>
            <w:tcW w:w="7702" w:type="dxa"/>
            <w:gridSpan w:val="9"/>
            <w:shd w:val="clear" w:color="auto" w:fill="auto"/>
          </w:tcPr>
          <w:p w14:paraId="29627B31" w14:textId="77777777" w:rsidR="00404D50" w:rsidRPr="0074704A" w:rsidRDefault="00404D50" w:rsidP="00404D50">
            <w:pPr>
              <w:spacing w:line="360" w:lineRule="auto"/>
              <w:jc w:val="both"/>
              <w:rPr>
                <w:rFonts w:ascii="Arial" w:hAnsi="Arial" w:cs="Arial"/>
                <w:sz w:val="24"/>
                <w:szCs w:val="24"/>
                <w:lang w:val="el-GR"/>
              </w:rPr>
            </w:pPr>
          </w:p>
        </w:tc>
      </w:tr>
      <w:tr w:rsidR="0074704A" w:rsidRPr="00612BD0" w14:paraId="661C054D" w14:textId="77777777" w:rsidTr="005B7CD1">
        <w:tc>
          <w:tcPr>
            <w:tcW w:w="1868" w:type="dxa"/>
            <w:shd w:val="clear" w:color="auto" w:fill="auto"/>
          </w:tcPr>
          <w:p w14:paraId="64A3DA29" w14:textId="77777777" w:rsidR="00404D50" w:rsidRPr="0074704A" w:rsidRDefault="00404D50" w:rsidP="00404D50">
            <w:pPr>
              <w:spacing w:line="360" w:lineRule="auto"/>
              <w:rPr>
                <w:rFonts w:ascii="Arial" w:hAnsi="Arial" w:cs="Arial"/>
                <w:sz w:val="20"/>
                <w:szCs w:val="20"/>
                <w:lang w:val="el-GR"/>
              </w:rPr>
            </w:pPr>
          </w:p>
        </w:tc>
        <w:tc>
          <w:tcPr>
            <w:tcW w:w="7702" w:type="dxa"/>
            <w:gridSpan w:val="9"/>
            <w:shd w:val="clear" w:color="auto" w:fill="auto"/>
          </w:tcPr>
          <w:p w14:paraId="7CF535C0"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(2) Τα δοχεία, των οποίων το γινόμενο PS × V είναι μικρότερο από  ή ίσο με 50 bar.</w:t>
            </w:r>
            <w:r w:rsidRPr="0074704A">
              <w:rPr>
                <w:rFonts w:ascii="Arial" w:hAnsi="Arial" w:cs="Arial"/>
                <w:sz w:val="24"/>
                <w:szCs w:val="24"/>
              </w:rPr>
              <w:t>L</w:t>
            </w:r>
            <w:r w:rsidRPr="0074704A">
              <w:rPr>
                <w:rFonts w:ascii="Arial" w:hAnsi="Arial" w:cs="Arial"/>
                <w:sz w:val="24"/>
                <w:szCs w:val="24"/>
                <w:lang w:val="el-GR"/>
              </w:rPr>
              <w:t xml:space="preserve"> πρέπει να σχεδιάζονται και κατασκευάζονται σύμφωνα με την ακολουθούμενη σε ένα </w:t>
            </w:r>
            <w:r w:rsidR="00B8381E">
              <w:rPr>
                <w:rFonts w:ascii="Arial" w:hAnsi="Arial" w:cs="Arial"/>
                <w:sz w:val="24"/>
                <w:szCs w:val="24"/>
                <w:lang w:val="el-GR"/>
              </w:rPr>
              <w:t xml:space="preserve">(1) </w:t>
            </w:r>
            <w:r w:rsidRPr="0074704A">
              <w:rPr>
                <w:rFonts w:ascii="Arial" w:hAnsi="Arial" w:cs="Arial"/>
                <w:sz w:val="24"/>
                <w:szCs w:val="24"/>
                <w:lang w:val="el-GR"/>
              </w:rPr>
              <w:t>από τα κράτη μέλη ορθή πρακτική της μηχανικής.</w:t>
            </w:r>
          </w:p>
        </w:tc>
      </w:tr>
      <w:tr w:rsidR="0074704A" w:rsidRPr="00612BD0" w14:paraId="0AFB83CD" w14:textId="77777777" w:rsidTr="005B7CD1">
        <w:tc>
          <w:tcPr>
            <w:tcW w:w="1868" w:type="dxa"/>
            <w:shd w:val="clear" w:color="auto" w:fill="auto"/>
          </w:tcPr>
          <w:p w14:paraId="5C04533B" w14:textId="77777777" w:rsidR="00404D50" w:rsidRPr="0074704A" w:rsidRDefault="00404D50" w:rsidP="00404D50">
            <w:pPr>
              <w:spacing w:line="360" w:lineRule="auto"/>
              <w:rPr>
                <w:rFonts w:ascii="Arial" w:hAnsi="Arial" w:cs="Arial"/>
                <w:sz w:val="20"/>
                <w:szCs w:val="20"/>
                <w:lang w:val="el-GR"/>
              </w:rPr>
            </w:pPr>
          </w:p>
        </w:tc>
        <w:tc>
          <w:tcPr>
            <w:tcW w:w="7702" w:type="dxa"/>
            <w:gridSpan w:val="9"/>
            <w:shd w:val="clear" w:color="auto" w:fill="auto"/>
          </w:tcPr>
          <w:p w14:paraId="2CF9ECBB" w14:textId="77777777" w:rsidR="00404D50" w:rsidRPr="0074704A" w:rsidRDefault="00404D50" w:rsidP="00404D50">
            <w:pPr>
              <w:tabs>
                <w:tab w:val="left" w:pos="1168"/>
              </w:tabs>
              <w:spacing w:line="360" w:lineRule="auto"/>
              <w:jc w:val="both"/>
              <w:rPr>
                <w:rFonts w:ascii="Arial" w:hAnsi="Arial" w:cs="Arial"/>
                <w:sz w:val="24"/>
                <w:szCs w:val="24"/>
                <w:lang w:val="el-GR"/>
              </w:rPr>
            </w:pPr>
          </w:p>
        </w:tc>
      </w:tr>
      <w:tr w:rsidR="0074704A" w:rsidRPr="00612BD0" w14:paraId="2B97B5A9" w14:textId="77777777" w:rsidTr="005B7CD1">
        <w:tc>
          <w:tcPr>
            <w:tcW w:w="1868" w:type="dxa"/>
            <w:shd w:val="clear" w:color="auto" w:fill="auto"/>
          </w:tcPr>
          <w:p w14:paraId="6DFBF5FC" w14:textId="77777777" w:rsidR="00404D50" w:rsidRPr="0074704A" w:rsidRDefault="00404D50" w:rsidP="00404D50">
            <w:pPr>
              <w:spacing w:line="360" w:lineRule="auto"/>
              <w:rPr>
                <w:rFonts w:ascii="Arial" w:hAnsi="Arial" w:cs="Arial"/>
                <w:sz w:val="20"/>
                <w:szCs w:val="20"/>
                <w:lang w:val="el-GR"/>
              </w:rPr>
            </w:pPr>
            <w:r w:rsidRPr="0074704A">
              <w:rPr>
                <w:rFonts w:ascii="Arial" w:hAnsi="Arial" w:cs="Arial"/>
                <w:sz w:val="20"/>
                <w:szCs w:val="20"/>
                <w:lang w:val="el-GR"/>
              </w:rPr>
              <w:t>Ελεύθερη κυκλοφορία.</w:t>
            </w:r>
          </w:p>
        </w:tc>
        <w:tc>
          <w:tcPr>
            <w:tcW w:w="7702" w:type="dxa"/>
            <w:gridSpan w:val="9"/>
            <w:shd w:val="clear" w:color="auto" w:fill="auto"/>
          </w:tcPr>
          <w:p w14:paraId="7618AC52" w14:textId="77777777" w:rsidR="00404D50" w:rsidRPr="0074704A" w:rsidRDefault="00404D50" w:rsidP="00404D50">
            <w:pPr>
              <w:tabs>
                <w:tab w:val="left" w:pos="1168"/>
              </w:tabs>
              <w:spacing w:line="360" w:lineRule="auto"/>
              <w:jc w:val="both"/>
              <w:rPr>
                <w:rFonts w:ascii="Arial" w:hAnsi="Arial" w:cs="Arial"/>
                <w:sz w:val="24"/>
                <w:szCs w:val="24"/>
                <w:lang w:val="el-GR"/>
              </w:rPr>
            </w:pPr>
            <w:r w:rsidRPr="0074704A">
              <w:rPr>
                <w:rFonts w:ascii="Arial" w:hAnsi="Arial" w:cs="Arial"/>
                <w:sz w:val="24"/>
                <w:szCs w:val="24"/>
                <w:lang w:val="el-GR"/>
              </w:rPr>
              <w:t>6</w:t>
            </w:r>
            <w:r w:rsidRPr="0074704A">
              <w:rPr>
                <w:rFonts w:ascii="Arial" w:hAnsi="Arial" w:cs="Arial"/>
                <w:b/>
                <w:sz w:val="24"/>
                <w:szCs w:val="24"/>
                <w:lang w:val="el-GR"/>
              </w:rPr>
              <w:t>.</w:t>
            </w:r>
            <w:r w:rsidRPr="0074704A">
              <w:rPr>
                <w:rFonts w:ascii="Arial" w:hAnsi="Arial" w:cs="Arial"/>
                <w:sz w:val="24"/>
                <w:szCs w:val="24"/>
                <w:lang w:val="el-GR"/>
              </w:rPr>
              <w:t xml:space="preserve"> Η αρμόδια αρχή δεν εμποδίζει την διαθεσιμότητα στην αγορά και την θέση σε λειτουργία των δοχείων που πληρούν τις διατάξεις των παρόντων Κανονισμών.</w:t>
            </w:r>
          </w:p>
        </w:tc>
      </w:tr>
      <w:tr w:rsidR="0074704A" w:rsidRPr="00612BD0" w14:paraId="7A76A73F" w14:textId="77777777" w:rsidTr="005B7CD1">
        <w:tc>
          <w:tcPr>
            <w:tcW w:w="1868" w:type="dxa"/>
            <w:shd w:val="clear" w:color="auto" w:fill="auto"/>
          </w:tcPr>
          <w:p w14:paraId="7620CF36"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63BA3B02"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p>
        </w:tc>
      </w:tr>
      <w:tr w:rsidR="0074704A" w:rsidRPr="00612BD0" w14:paraId="30D88ADC" w14:textId="77777777" w:rsidTr="005B7CD1">
        <w:tc>
          <w:tcPr>
            <w:tcW w:w="1868" w:type="dxa"/>
            <w:shd w:val="clear" w:color="auto" w:fill="auto"/>
          </w:tcPr>
          <w:p w14:paraId="34FB0ED4" w14:textId="77777777" w:rsidR="00404D50" w:rsidRPr="0074704A" w:rsidRDefault="00404D50" w:rsidP="00404D50">
            <w:pPr>
              <w:spacing w:line="360" w:lineRule="auto"/>
              <w:rPr>
                <w:rFonts w:ascii="Arial" w:hAnsi="Arial" w:cs="Arial"/>
                <w:sz w:val="20"/>
                <w:szCs w:val="20"/>
                <w:lang w:val="el-GR"/>
              </w:rPr>
            </w:pPr>
            <w:r w:rsidRPr="0074704A">
              <w:rPr>
                <w:rFonts w:ascii="Arial" w:hAnsi="Arial" w:cs="Arial"/>
                <w:sz w:val="20"/>
                <w:szCs w:val="20"/>
                <w:lang w:val="el-GR"/>
              </w:rPr>
              <w:t>Υποχρεώσεις των κατασκευαστών.</w:t>
            </w:r>
          </w:p>
          <w:p w14:paraId="1E74A712" w14:textId="77777777" w:rsidR="00404D50" w:rsidRPr="0074704A" w:rsidRDefault="00404D50" w:rsidP="00404D50">
            <w:pPr>
              <w:rPr>
                <w:rFonts w:ascii="Arial" w:hAnsi="Arial" w:cs="Arial"/>
                <w:sz w:val="20"/>
                <w:szCs w:val="20"/>
                <w:lang w:val="el-GR"/>
              </w:rPr>
            </w:pPr>
          </w:p>
          <w:p w14:paraId="7C3A1F06" w14:textId="77777777" w:rsidR="00404D50" w:rsidRPr="0074704A" w:rsidRDefault="00404D50" w:rsidP="00404D50">
            <w:pPr>
              <w:rPr>
                <w:rFonts w:ascii="Arial" w:hAnsi="Arial" w:cs="Arial"/>
                <w:sz w:val="20"/>
                <w:szCs w:val="20"/>
                <w:lang w:val="el-GR"/>
              </w:rPr>
            </w:pPr>
          </w:p>
          <w:p w14:paraId="5CC51FF1" w14:textId="77777777" w:rsidR="00404D50" w:rsidRPr="0074704A" w:rsidRDefault="00404D50" w:rsidP="00404D50">
            <w:pPr>
              <w:rPr>
                <w:rFonts w:ascii="Arial" w:hAnsi="Arial" w:cs="Arial"/>
                <w:sz w:val="20"/>
                <w:szCs w:val="20"/>
                <w:lang w:val="el-GR"/>
              </w:rPr>
            </w:pPr>
          </w:p>
          <w:p w14:paraId="116736A6" w14:textId="77777777" w:rsidR="00404D50" w:rsidRPr="0074704A" w:rsidRDefault="00404D50" w:rsidP="00404D50">
            <w:pPr>
              <w:rPr>
                <w:rFonts w:ascii="Arial" w:hAnsi="Arial" w:cs="Arial"/>
                <w:sz w:val="20"/>
                <w:szCs w:val="20"/>
                <w:lang w:val="el-GR"/>
              </w:rPr>
            </w:pPr>
            <w:r w:rsidRPr="0074704A">
              <w:rPr>
                <w:rFonts w:ascii="Arial" w:hAnsi="Arial" w:cs="Arial"/>
                <w:sz w:val="20"/>
                <w:szCs w:val="20"/>
                <w:lang w:val="el-GR"/>
              </w:rPr>
              <w:t>Παράρτημα I.</w:t>
            </w:r>
          </w:p>
        </w:tc>
        <w:tc>
          <w:tcPr>
            <w:tcW w:w="7702" w:type="dxa"/>
            <w:gridSpan w:val="9"/>
            <w:shd w:val="clear" w:color="auto" w:fill="auto"/>
          </w:tcPr>
          <w:p w14:paraId="3FA82677" w14:textId="77777777" w:rsidR="00404D50" w:rsidRPr="0074704A" w:rsidRDefault="00404D50" w:rsidP="00404D50">
            <w:pPr>
              <w:tabs>
                <w:tab w:val="left" w:pos="1168"/>
              </w:tabs>
              <w:spacing w:line="360" w:lineRule="auto"/>
              <w:jc w:val="both"/>
              <w:rPr>
                <w:rFonts w:ascii="Arial" w:hAnsi="Arial" w:cs="Arial"/>
                <w:sz w:val="24"/>
                <w:szCs w:val="24"/>
                <w:lang w:val="el-GR"/>
              </w:rPr>
            </w:pPr>
            <w:r w:rsidRPr="0074704A">
              <w:rPr>
                <w:rFonts w:ascii="Arial" w:hAnsi="Arial" w:cs="Arial"/>
                <w:sz w:val="24"/>
                <w:szCs w:val="24"/>
                <w:lang w:val="el-GR"/>
              </w:rPr>
              <w:lastRenderedPageBreak/>
              <w:t>7.-(1) (α)</w:t>
            </w:r>
            <w:r w:rsidRPr="0074704A">
              <w:rPr>
                <w:rFonts w:ascii="Arial" w:hAnsi="Arial" w:cs="Arial"/>
                <w:sz w:val="24"/>
                <w:szCs w:val="24"/>
                <w:lang w:val="el-GR"/>
              </w:rPr>
              <w:tab/>
              <w:t xml:space="preserve">Οι κατασκευαστές εξασφαλίζουν ότι, κατά τη διάθεση στην αγορά των δοχείων τους, των οποίων το γινόμενο PS × V υπερβαίνει </w:t>
            </w:r>
            <w:r w:rsidRPr="0074704A">
              <w:rPr>
                <w:rFonts w:ascii="Arial" w:hAnsi="Arial" w:cs="Arial"/>
                <w:sz w:val="24"/>
                <w:szCs w:val="24"/>
                <w:lang w:val="el-GR"/>
              </w:rPr>
              <w:lastRenderedPageBreak/>
              <w:t>τα 50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αυτά είναι σχεδιασμένα και κατασκευασμένα σύμφωνα με τις ουσιώδεις απαιτήσεις ασφάλειας που καθορίζονται στο Παράρτημα I.</w:t>
            </w:r>
          </w:p>
        </w:tc>
      </w:tr>
      <w:tr w:rsidR="0074704A" w:rsidRPr="00612BD0" w14:paraId="1DA65738" w14:textId="77777777" w:rsidTr="005B7CD1">
        <w:tc>
          <w:tcPr>
            <w:tcW w:w="1868" w:type="dxa"/>
            <w:shd w:val="clear" w:color="auto" w:fill="auto"/>
          </w:tcPr>
          <w:p w14:paraId="7E53D569"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712F25E3"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p>
          <w:p w14:paraId="38CD6256"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r w:rsidRPr="0074704A">
              <w:rPr>
                <w:rFonts w:ascii="Arial" w:hAnsi="Arial" w:cs="Arial"/>
                <w:sz w:val="24"/>
                <w:szCs w:val="24"/>
                <w:lang w:val="el-GR"/>
              </w:rPr>
              <w:t>(β)</w:t>
            </w:r>
            <w:r w:rsidRPr="0074704A">
              <w:rPr>
                <w:rFonts w:ascii="Arial" w:hAnsi="Arial" w:cs="Arial"/>
                <w:sz w:val="24"/>
                <w:szCs w:val="24"/>
                <w:lang w:val="el-GR"/>
              </w:rPr>
              <w:tab/>
              <w:t>Οι κατασκευαστές εξασφαλίζουν ότι, κατά τη διάθεση στην αγορά των δοχείων τους, των οποίων το γινόμενο PS × V είναι μικρότερο ή ίσο με 50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xml:space="preserve">, αυτά είναι σχεδιασμένα και κατασκευασμένα σύμφωνα με την ακολουθούμενη σε ένα </w:t>
            </w:r>
            <w:r w:rsidR="00B8381E">
              <w:rPr>
                <w:rFonts w:ascii="Arial" w:hAnsi="Arial" w:cs="Arial"/>
                <w:sz w:val="24"/>
                <w:szCs w:val="24"/>
                <w:lang w:val="el-GR"/>
              </w:rPr>
              <w:t xml:space="preserve">(1) </w:t>
            </w:r>
            <w:r w:rsidRPr="0074704A">
              <w:rPr>
                <w:rFonts w:ascii="Arial" w:hAnsi="Arial" w:cs="Arial"/>
                <w:sz w:val="24"/>
                <w:szCs w:val="24"/>
                <w:lang w:val="el-GR"/>
              </w:rPr>
              <w:t xml:space="preserve">από τα κράτη μέλη ορθή πρακτική της μηχανικής. </w:t>
            </w:r>
          </w:p>
          <w:p w14:paraId="3A42543C"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p>
        </w:tc>
      </w:tr>
      <w:tr w:rsidR="0074704A" w:rsidRPr="00612BD0" w14:paraId="3EC02477" w14:textId="77777777" w:rsidTr="005B7CD1">
        <w:tc>
          <w:tcPr>
            <w:tcW w:w="1868" w:type="dxa"/>
            <w:shd w:val="clear" w:color="auto" w:fill="auto"/>
          </w:tcPr>
          <w:p w14:paraId="116CB585" w14:textId="77777777" w:rsidR="00404D50" w:rsidRPr="0074704A" w:rsidRDefault="00404D50" w:rsidP="00404D50">
            <w:pPr>
              <w:rPr>
                <w:rFonts w:ascii="Arial" w:hAnsi="Arial" w:cs="Arial"/>
                <w:sz w:val="20"/>
                <w:szCs w:val="20"/>
                <w:lang w:val="el-GR"/>
              </w:rPr>
            </w:pPr>
          </w:p>
          <w:p w14:paraId="127C6F4F" w14:textId="77777777" w:rsidR="00404D50" w:rsidRPr="0074704A" w:rsidRDefault="00404D50" w:rsidP="00404D50">
            <w:pPr>
              <w:rPr>
                <w:rFonts w:ascii="Arial" w:hAnsi="Arial" w:cs="Arial"/>
                <w:sz w:val="20"/>
                <w:szCs w:val="20"/>
                <w:lang w:val="el-GR"/>
              </w:rPr>
            </w:pPr>
          </w:p>
          <w:p w14:paraId="4AC6E1D2" w14:textId="77777777" w:rsidR="00404D50" w:rsidRPr="0074704A" w:rsidRDefault="00404D50" w:rsidP="00404D50">
            <w:pPr>
              <w:rPr>
                <w:rFonts w:ascii="Arial" w:hAnsi="Arial" w:cs="Arial"/>
                <w:sz w:val="20"/>
                <w:szCs w:val="20"/>
                <w:lang w:val="el-GR"/>
              </w:rPr>
            </w:pPr>
          </w:p>
          <w:p w14:paraId="4AD21100" w14:textId="77777777" w:rsidR="00404D50" w:rsidRPr="0074704A" w:rsidRDefault="00404D50" w:rsidP="00404D50">
            <w:pPr>
              <w:rPr>
                <w:rFonts w:ascii="Arial" w:hAnsi="Arial" w:cs="Arial"/>
                <w:sz w:val="20"/>
                <w:szCs w:val="20"/>
                <w:lang w:val="el-GR"/>
              </w:rPr>
            </w:pPr>
          </w:p>
          <w:p w14:paraId="77E3136D" w14:textId="77777777" w:rsidR="00404D50" w:rsidRPr="0074704A" w:rsidRDefault="00404D50" w:rsidP="00404D50">
            <w:pPr>
              <w:rPr>
                <w:rFonts w:ascii="Arial" w:hAnsi="Arial" w:cs="Arial"/>
                <w:sz w:val="20"/>
                <w:szCs w:val="20"/>
                <w:lang w:val="el-GR"/>
              </w:rPr>
            </w:pPr>
            <w:r w:rsidRPr="0074704A">
              <w:rPr>
                <w:rFonts w:ascii="Arial" w:hAnsi="Arial" w:cs="Arial"/>
                <w:sz w:val="20"/>
                <w:szCs w:val="20"/>
                <w:lang w:val="el-GR"/>
              </w:rPr>
              <w:t>Παράρτημα II.</w:t>
            </w:r>
          </w:p>
        </w:tc>
        <w:tc>
          <w:tcPr>
            <w:tcW w:w="7702" w:type="dxa"/>
            <w:gridSpan w:val="9"/>
            <w:shd w:val="clear" w:color="auto" w:fill="auto"/>
          </w:tcPr>
          <w:p w14:paraId="5D6D220D" w14:textId="77777777" w:rsidR="00404D50" w:rsidRPr="0074704A" w:rsidRDefault="00404D50" w:rsidP="00404D50">
            <w:pPr>
              <w:tabs>
                <w:tab w:val="left" w:pos="1168"/>
              </w:tabs>
              <w:spacing w:line="360" w:lineRule="auto"/>
              <w:ind w:firstLine="317"/>
              <w:jc w:val="both"/>
              <w:rPr>
                <w:rFonts w:ascii="Arial" w:hAnsi="Arial" w:cs="Arial"/>
                <w:sz w:val="24"/>
                <w:szCs w:val="24"/>
                <w:lang w:val="el-GR"/>
              </w:rPr>
            </w:pPr>
            <w:r w:rsidRPr="0074704A">
              <w:rPr>
                <w:rFonts w:ascii="Arial" w:hAnsi="Arial" w:cs="Arial"/>
                <w:sz w:val="24"/>
                <w:szCs w:val="24"/>
                <w:lang w:val="el-GR"/>
              </w:rPr>
              <w:t>(2) (α)</w:t>
            </w:r>
            <w:r w:rsidRPr="0074704A">
              <w:rPr>
                <w:rFonts w:ascii="Arial" w:hAnsi="Arial" w:cs="Arial"/>
                <w:sz w:val="24"/>
                <w:szCs w:val="24"/>
                <w:lang w:val="el-GR"/>
              </w:rPr>
              <w:tab/>
              <w:t>Για δοχεία των οποίων το γινόμενο PS × V υπερβαίνει τα 50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xml:space="preserve">, οι κατασκευαστές καταρτίζουν τον τεχνικό φάκελο που αναφέρεται στο Παράρτημα II και διενεργούν ή έχουν διενεργήσει τη σχετική αξιολόγηση της συμμόρφωσης που προβλέπεται στον Κανονισμό 14. </w:t>
            </w:r>
          </w:p>
        </w:tc>
      </w:tr>
      <w:tr w:rsidR="0074704A" w:rsidRPr="00612BD0" w14:paraId="32C9FA84" w14:textId="77777777" w:rsidTr="005B7CD1">
        <w:tc>
          <w:tcPr>
            <w:tcW w:w="1868" w:type="dxa"/>
            <w:shd w:val="clear" w:color="auto" w:fill="auto"/>
          </w:tcPr>
          <w:p w14:paraId="6C43B79A" w14:textId="77777777" w:rsidR="00404D50" w:rsidRPr="0074704A" w:rsidRDefault="00404D50" w:rsidP="00404D50">
            <w:pPr>
              <w:rPr>
                <w:rFonts w:ascii="Arial" w:hAnsi="Arial" w:cs="Arial"/>
                <w:sz w:val="20"/>
                <w:szCs w:val="20"/>
                <w:lang w:val="el-GR"/>
              </w:rPr>
            </w:pPr>
          </w:p>
          <w:p w14:paraId="7CE78EFF" w14:textId="77777777" w:rsidR="00404D50" w:rsidRPr="0074704A" w:rsidRDefault="00404D50" w:rsidP="00404D50">
            <w:pPr>
              <w:rPr>
                <w:rFonts w:ascii="Arial" w:hAnsi="Arial" w:cs="Arial"/>
                <w:sz w:val="20"/>
                <w:szCs w:val="20"/>
                <w:lang w:val="el-GR"/>
              </w:rPr>
            </w:pPr>
          </w:p>
          <w:p w14:paraId="5A65B6CF" w14:textId="77777777" w:rsidR="00404D50" w:rsidRPr="0074704A" w:rsidRDefault="00404D50" w:rsidP="00404D50">
            <w:pPr>
              <w:rPr>
                <w:rFonts w:ascii="Arial" w:hAnsi="Arial" w:cs="Arial"/>
                <w:sz w:val="20"/>
                <w:szCs w:val="20"/>
                <w:lang w:val="el-GR"/>
              </w:rPr>
            </w:pPr>
          </w:p>
          <w:p w14:paraId="0B230BE1" w14:textId="77777777" w:rsidR="00404D50" w:rsidRPr="0074704A" w:rsidRDefault="00404D50" w:rsidP="00404D50">
            <w:pPr>
              <w:rPr>
                <w:rFonts w:ascii="Arial" w:hAnsi="Arial" w:cs="Arial"/>
                <w:sz w:val="20"/>
                <w:szCs w:val="20"/>
                <w:lang w:val="el-GR"/>
              </w:rPr>
            </w:pPr>
          </w:p>
          <w:p w14:paraId="5A8B60B2" w14:textId="77777777" w:rsidR="00404D50" w:rsidRPr="0074704A" w:rsidRDefault="00404D50" w:rsidP="00404D50">
            <w:pPr>
              <w:rPr>
                <w:rFonts w:ascii="Arial" w:hAnsi="Arial" w:cs="Arial"/>
                <w:sz w:val="20"/>
                <w:szCs w:val="20"/>
                <w:lang w:val="el-GR"/>
              </w:rPr>
            </w:pPr>
          </w:p>
          <w:p w14:paraId="30098214" w14:textId="77777777" w:rsidR="00404D50" w:rsidRPr="0074704A" w:rsidRDefault="00404D50" w:rsidP="00404D50">
            <w:pPr>
              <w:rPr>
                <w:rFonts w:ascii="Arial" w:hAnsi="Arial" w:cs="Arial"/>
                <w:sz w:val="20"/>
                <w:szCs w:val="20"/>
                <w:lang w:val="el-GR"/>
              </w:rPr>
            </w:pPr>
          </w:p>
          <w:p w14:paraId="77D004F1" w14:textId="77777777" w:rsidR="00404D50" w:rsidRPr="0074704A" w:rsidRDefault="00404D50" w:rsidP="00404D50">
            <w:pPr>
              <w:rPr>
                <w:rFonts w:ascii="Arial" w:hAnsi="Arial" w:cs="Arial"/>
                <w:sz w:val="20"/>
                <w:szCs w:val="20"/>
                <w:lang w:val="el-GR"/>
              </w:rPr>
            </w:pPr>
          </w:p>
          <w:p w14:paraId="025A7CED" w14:textId="77777777" w:rsidR="00404D50" w:rsidRPr="0074704A" w:rsidRDefault="00404D50" w:rsidP="00404D50">
            <w:pPr>
              <w:rPr>
                <w:rFonts w:ascii="Arial" w:hAnsi="Arial" w:cs="Arial"/>
                <w:sz w:val="20"/>
                <w:szCs w:val="20"/>
                <w:lang w:val="el-GR"/>
              </w:rPr>
            </w:pPr>
          </w:p>
          <w:p w14:paraId="64774ED0" w14:textId="77777777" w:rsidR="00404D50" w:rsidRPr="0074704A" w:rsidRDefault="00404D50" w:rsidP="00404D50">
            <w:pPr>
              <w:rPr>
                <w:rFonts w:ascii="Arial" w:hAnsi="Arial" w:cs="Arial"/>
                <w:sz w:val="20"/>
                <w:szCs w:val="20"/>
                <w:lang w:val="el-GR"/>
              </w:rPr>
            </w:pPr>
          </w:p>
          <w:p w14:paraId="50175CAD" w14:textId="77777777" w:rsidR="00404D50" w:rsidRPr="0074704A" w:rsidRDefault="00404D50" w:rsidP="00404D50">
            <w:pPr>
              <w:rPr>
                <w:rFonts w:ascii="Arial" w:hAnsi="Arial" w:cs="Arial"/>
                <w:sz w:val="20"/>
                <w:szCs w:val="20"/>
                <w:lang w:val="el-GR"/>
              </w:rPr>
            </w:pPr>
          </w:p>
          <w:p w14:paraId="2B4B44E5" w14:textId="77777777" w:rsidR="00404D50" w:rsidRPr="0074704A" w:rsidRDefault="00404D50" w:rsidP="00404D50">
            <w:pPr>
              <w:rPr>
                <w:rFonts w:ascii="Arial" w:hAnsi="Arial" w:cs="Arial"/>
                <w:sz w:val="20"/>
                <w:szCs w:val="20"/>
                <w:lang w:val="el-GR"/>
              </w:rPr>
            </w:pPr>
          </w:p>
          <w:p w14:paraId="019EDC30" w14:textId="77777777" w:rsidR="00404D50" w:rsidRPr="0074704A" w:rsidRDefault="00404D50" w:rsidP="00404D50">
            <w:pPr>
              <w:rPr>
                <w:rFonts w:ascii="Arial" w:hAnsi="Arial" w:cs="Arial"/>
                <w:sz w:val="20"/>
                <w:szCs w:val="20"/>
                <w:lang w:val="el-GR"/>
              </w:rPr>
            </w:pPr>
            <w:r w:rsidRPr="0074704A">
              <w:rPr>
                <w:rFonts w:ascii="Arial" w:hAnsi="Arial" w:cs="Arial"/>
                <w:sz w:val="20"/>
                <w:szCs w:val="20"/>
                <w:lang w:val="el-GR"/>
              </w:rPr>
              <w:t>Παράρτημα III.</w:t>
            </w:r>
          </w:p>
        </w:tc>
        <w:tc>
          <w:tcPr>
            <w:tcW w:w="7702" w:type="dxa"/>
            <w:gridSpan w:val="9"/>
            <w:shd w:val="clear" w:color="auto" w:fill="auto"/>
          </w:tcPr>
          <w:p w14:paraId="4671CC7E"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p>
          <w:p w14:paraId="16BEDA50"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r w:rsidRPr="0074704A">
              <w:rPr>
                <w:rFonts w:ascii="Arial" w:hAnsi="Arial" w:cs="Arial"/>
                <w:sz w:val="24"/>
                <w:szCs w:val="24"/>
                <w:lang w:val="el-GR"/>
              </w:rPr>
              <w:t xml:space="preserve">(β) </w:t>
            </w:r>
            <w:r w:rsidRPr="0074704A">
              <w:rPr>
                <w:rFonts w:ascii="Arial" w:hAnsi="Arial" w:cs="Arial"/>
                <w:sz w:val="24"/>
                <w:szCs w:val="24"/>
                <w:lang w:val="el-GR"/>
              </w:rPr>
              <w:tab/>
              <w:t>Όταν από την εν λόγω διαδικασία αποδεικνύεται η συμμόρφωση με τις ισχύουσες απαιτήσεις για το δοχείο, του οποίου το γινόμενο PS × V υπερβαίνει τα 50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xml:space="preserve">, οι κατασκευαστές καταρτίζουν δήλωση συμμόρφωσης ΕΕ και τοποθετούν τη σήμανση CE και τις ενδείξεις που προβλέπονται στο σημείο 1 του Παραρτήματος III. </w:t>
            </w:r>
          </w:p>
        </w:tc>
      </w:tr>
      <w:tr w:rsidR="0074704A" w:rsidRPr="00612BD0" w14:paraId="7B997566" w14:textId="77777777" w:rsidTr="005B7CD1">
        <w:tc>
          <w:tcPr>
            <w:tcW w:w="1868" w:type="dxa"/>
            <w:shd w:val="clear" w:color="auto" w:fill="auto"/>
          </w:tcPr>
          <w:p w14:paraId="099C706D" w14:textId="77777777" w:rsidR="00404D50" w:rsidRPr="0074704A" w:rsidRDefault="00404D50" w:rsidP="00404D50">
            <w:pPr>
              <w:rPr>
                <w:rFonts w:ascii="Arial" w:hAnsi="Arial" w:cs="Arial"/>
                <w:sz w:val="20"/>
                <w:szCs w:val="20"/>
                <w:lang w:val="el-GR"/>
              </w:rPr>
            </w:pPr>
          </w:p>
          <w:p w14:paraId="5191AA3D" w14:textId="77777777" w:rsidR="00404D50" w:rsidRPr="0074704A" w:rsidRDefault="00404D50" w:rsidP="00404D50">
            <w:pPr>
              <w:rPr>
                <w:rFonts w:ascii="Arial" w:hAnsi="Arial" w:cs="Arial"/>
                <w:sz w:val="20"/>
                <w:szCs w:val="20"/>
                <w:lang w:val="el-GR"/>
              </w:rPr>
            </w:pPr>
          </w:p>
          <w:p w14:paraId="5C3CB92E" w14:textId="77777777" w:rsidR="00404D50" w:rsidRPr="0074704A" w:rsidRDefault="00404D50" w:rsidP="00404D50">
            <w:pPr>
              <w:rPr>
                <w:rFonts w:ascii="Arial" w:hAnsi="Arial" w:cs="Arial"/>
                <w:sz w:val="20"/>
                <w:szCs w:val="20"/>
                <w:lang w:val="el-GR"/>
              </w:rPr>
            </w:pPr>
          </w:p>
          <w:p w14:paraId="2098FD71" w14:textId="77777777" w:rsidR="00404D50" w:rsidRPr="0074704A" w:rsidRDefault="00404D50" w:rsidP="00404D50">
            <w:pPr>
              <w:rPr>
                <w:rFonts w:ascii="Arial" w:hAnsi="Arial" w:cs="Arial"/>
                <w:sz w:val="20"/>
                <w:szCs w:val="20"/>
                <w:lang w:val="el-GR"/>
              </w:rPr>
            </w:pPr>
          </w:p>
          <w:p w14:paraId="283FA8D3" w14:textId="77777777" w:rsidR="00404D50" w:rsidRPr="0074704A" w:rsidRDefault="00404D50" w:rsidP="00404D50">
            <w:pPr>
              <w:rPr>
                <w:rFonts w:ascii="Arial" w:hAnsi="Arial" w:cs="Arial"/>
                <w:sz w:val="20"/>
                <w:szCs w:val="20"/>
                <w:lang w:val="el-GR"/>
              </w:rPr>
            </w:pPr>
          </w:p>
          <w:p w14:paraId="2D3C7926" w14:textId="77777777" w:rsidR="00404D50" w:rsidRPr="0074704A" w:rsidRDefault="00404D50" w:rsidP="00404D50">
            <w:pPr>
              <w:rPr>
                <w:rFonts w:ascii="Arial" w:hAnsi="Arial" w:cs="Arial"/>
                <w:sz w:val="20"/>
                <w:szCs w:val="20"/>
                <w:lang w:val="el-GR"/>
              </w:rPr>
            </w:pPr>
          </w:p>
          <w:p w14:paraId="04008020" w14:textId="77777777" w:rsidR="00404D50" w:rsidRPr="0074704A" w:rsidRDefault="00404D50" w:rsidP="00404D50">
            <w:pPr>
              <w:rPr>
                <w:rFonts w:ascii="Arial" w:hAnsi="Arial" w:cs="Arial"/>
                <w:sz w:val="20"/>
                <w:szCs w:val="20"/>
                <w:lang w:val="el-GR"/>
              </w:rPr>
            </w:pPr>
            <w:r w:rsidRPr="0074704A">
              <w:rPr>
                <w:rFonts w:ascii="Arial" w:hAnsi="Arial" w:cs="Arial"/>
                <w:sz w:val="20"/>
                <w:szCs w:val="20"/>
                <w:lang w:val="el-GR"/>
              </w:rPr>
              <w:t>Παράρτημα III.</w:t>
            </w:r>
          </w:p>
        </w:tc>
        <w:tc>
          <w:tcPr>
            <w:tcW w:w="7702" w:type="dxa"/>
            <w:gridSpan w:val="9"/>
            <w:shd w:val="clear" w:color="auto" w:fill="auto"/>
          </w:tcPr>
          <w:p w14:paraId="223FEC85" w14:textId="77777777" w:rsidR="00404D50" w:rsidRPr="000F290E" w:rsidRDefault="00404D50" w:rsidP="00404D50">
            <w:pPr>
              <w:tabs>
                <w:tab w:val="left" w:pos="1168"/>
              </w:tabs>
              <w:spacing w:line="360" w:lineRule="auto"/>
              <w:ind w:firstLine="601"/>
              <w:jc w:val="both"/>
              <w:rPr>
                <w:rFonts w:ascii="Arial" w:hAnsi="Arial" w:cs="Arial"/>
                <w:sz w:val="24"/>
                <w:szCs w:val="24"/>
                <w:lang w:val="el-GR"/>
              </w:rPr>
            </w:pPr>
          </w:p>
          <w:p w14:paraId="09617A32"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r w:rsidRPr="0074704A">
              <w:rPr>
                <w:rFonts w:ascii="Arial" w:hAnsi="Arial" w:cs="Arial"/>
                <w:sz w:val="24"/>
                <w:szCs w:val="24"/>
                <w:lang w:val="el-GR"/>
              </w:rPr>
              <w:t>(γ)</w:t>
            </w:r>
            <w:r w:rsidRPr="0074704A">
              <w:rPr>
                <w:rFonts w:ascii="Arial" w:hAnsi="Arial" w:cs="Arial"/>
                <w:sz w:val="24"/>
                <w:szCs w:val="24"/>
                <w:lang w:val="el-GR"/>
              </w:rPr>
              <w:tab/>
              <w:t>Οι κατασκευαστές εξασφαλίζουν ότι τα δοχεία, των οποίων το γινόμενο PS × V είναι μικρότερο από ή ίσο με 50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xml:space="preserve"> φέρουν τις ενδείξεις που ορίζονται στο σημείο 1 του Παραρτήματος III. </w:t>
            </w:r>
          </w:p>
        </w:tc>
      </w:tr>
      <w:tr w:rsidR="0074704A" w:rsidRPr="00612BD0" w14:paraId="6C8D6746" w14:textId="77777777" w:rsidTr="005B7CD1">
        <w:tc>
          <w:tcPr>
            <w:tcW w:w="1868" w:type="dxa"/>
            <w:shd w:val="clear" w:color="auto" w:fill="auto"/>
          </w:tcPr>
          <w:p w14:paraId="4939D4D2"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4AA6656A"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p>
        </w:tc>
      </w:tr>
      <w:tr w:rsidR="0074704A" w:rsidRPr="00612BD0" w14:paraId="339665C9" w14:textId="77777777" w:rsidTr="005B7CD1">
        <w:tc>
          <w:tcPr>
            <w:tcW w:w="1868" w:type="dxa"/>
            <w:shd w:val="clear" w:color="auto" w:fill="auto"/>
          </w:tcPr>
          <w:p w14:paraId="07BFEB7C"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68B99BAF"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(3) Οι κατασκευαστές φυλάσσουν τον τεχνικό φάκελο και τη δήλωση συμμόρφωσης ΕΕ για 10 έτη από τη διάθεση του δοχείου στην αγορά. </w:t>
            </w:r>
          </w:p>
        </w:tc>
      </w:tr>
      <w:tr w:rsidR="0074704A" w:rsidRPr="00612BD0" w14:paraId="7EC810CB" w14:textId="77777777" w:rsidTr="005B7CD1">
        <w:tc>
          <w:tcPr>
            <w:tcW w:w="1868" w:type="dxa"/>
            <w:shd w:val="clear" w:color="auto" w:fill="auto"/>
          </w:tcPr>
          <w:p w14:paraId="2BCBA85D"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3F06B12E" w14:textId="77777777" w:rsidR="00404D50" w:rsidRPr="0074704A" w:rsidRDefault="00404D50" w:rsidP="00404D50">
            <w:pPr>
              <w:spacing w:line="360" w:lineRule="auto"/>
              <w:ind w:firstLine="317"/>
              <w:jc w:val="both"/>
              <w:rPr>
                <w:rFonts w:ascii="Arial" w:hAnsi="Arial" w:cs="Arial"/>
                <w:sz w:val="24"/>
                <w:szCs w:val="24"/>
                <w:lang w:val="el-GR"/>
              </w:rPr>
            </w:pPr>
          </w:p>
        </w:tc>
      </w:tr>
      <w:tr w:rsidR="0074704A" w:rsidRPr="00612BD0" w14:paraId="5E665BA4" w14:textId="77777777" w:rsidTr="005B7CD1">
        <w:tc>
          <w:tcPr>
            <w:tcW w:w="1868" w:type="dxa"/>
            <w:shd w:val="clear" w:color="auto" w:fill="auto"/>
          </w:tcPr>
          <w:p w14:paraId="5C3928D7"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17E0ABEE" w14:textId="77777777" w:rsidR="00BA1076" w:rsidRPr="0074704A" w:rsidRDefault="00404D50" w:rsidP="00404D50">
            <w:pPr>
              <w:tabs>
                <w:tab w:val="left" w:pos="1168"/>
              </w:tabs>
              <w:spacing w:line="360" w:lineRule="auto"/>
              <w:ind w:firstLine="317"/>
              <w:jc w:val="both"/>
              <w:rPr>
                <w:rFonts w:ascii="Arial" w:hAnsi="Arial" w:cs="Arial"/>
                <w:sz w:val="24"/>
                <w:szCs w:val="24"/>
                <w:lang w:val="el-GR"/>
              </w:rPr>
            </w:pPr>
            <w:r w:rsidRPr="0074704A">
              <w:rPr>
                <w:rFonts w:ascii="Arial" w:hAnsi="Arial" w:cs="Arial"/>
                <w:sz w:val="24"/>
                <w:szCs w:val="24"/>
                <w:lang w:val="el-GR"/>
              </w:rPr>
              <w:t>(4) (α)</w:t>
            </w:r>
            <w:r w:rsidRPr="0074704A">
              <w:rPr>
                <w:rFonts w:ascii="Arial" w:hAnsi="Arial" w:cs="Arial"/>
                <w:sz w:val="24"/>
                <w:szCs w:val="24"/>
                <w:lang w:val="el-GR"/>
              </w:rPr>
              <w:tab/>
            </w:r>
            <w:r w:rsidR="00BA1076" w:rsidRPr="0074704A">
              <w:rPr>
                <w:rFonts w:ascii="Arial" w:hAnsi="Arial" w:cs="Arial"/>
                <w:sz w:val="24"/>
                <w:szCs w:val="24"/>
                <w:lang w:val="el-GR"/>
              </w:rPr>
              <w:t>(</w:t>
            </w:r>
            <w:r w:rsidR="00BA1076" w:rsidRPr="0074704A">
              <w:rPr>
                <w:rFonts w:ascii="Arial" w:hAnsi="Arial" w:cs="Arial"/>
                <w:sz w:val="24"/>
                <w:szCs w:val="24"/>
              </w:rPr>
              <w:t>i</w:t>
            </w:r>
            <w:r w:rsidR="00BA1076" w:rsidRPr="0074704A">
              <w:rPr>
                <w:rFonts w:ascii="Arial" w:hAnsi="Arial" w:cs="Arial"/>
                <w:sz w:val="24"/>
                <w:szCs w:val="24"/>
                <w:lang w:val="el-GR"/>
              </w:rPr>
              <w:t xml:space="preserve">) </w:t>
            </w:r>
            <w:r w:rsidRPr="0074704A">
              <w:rPr>
                <w:rFonts w:ascii="Arial" w:hAnsi="Arial" w:cs="Arial"/>
                <w:sz w:val="24"/>
                <w:szCs w:val="24"/>
                <w:lang w:val="el-GR"/>
              </w:rPr>
              <w:t xml:space="preserve">Οι κατασκευαστές εξασφαλίζουν ότι εφαρμόζονται οι         διαδικασίες ώστε να διατηρείται η συμμόρφωση της σε σειρά παραγωγής προς τους παρόντες Κανονισμούς. </w:t>
            </w:r>
          </w:p>
          <w:p w14:paraId="21308B8D" w14:textId="77777777" w:rsidR="00404D50" w:rsidRPr="0074704A" w:rsidRDefault="00BA1076" w:rsidP="00404D50">
            <w:pPr>
              <w:tabs>
                <w:tab w:val="left" w:pos="1168"/>
              </w:tabs>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 (</w:t>
            </w:r>
            <w:r w:rsidRPr="0074704A">
              <w:rPr>
                <w:rFonts w:ascii="Arial" w:hAnsi="Arial" w:cs="Arial"/>
                <w:sz w:val="24"/>
                <w:szCs w:val="24"/>
              </w:rPr>
              <w:t>ii</w:t>
            </w:r>
            <w:r w:rsidRPr="0074704A">
              <w:rPr>
                <w:rFonts w:ascii="Arial" w:hAnsi="Arial" w:cs="Arial"/>
                <w:sz w:val="24"/>
                <w:szCs w:val="24"/>
                <w:lang w:val="el-GR"/>
              </w:rPr>
              <w:t xml:space="preserve">) </w:t>
            </w:r>
            <w:r w:rsidR="00404D50" w:rsidRPr="0074704A">
              <w:rPr>
                <w:rFonts w:ascii="Arial" w:hAnsi="Arial" w:cs="Arial"/>
                <w:sz w:val="24"/>
                <w:szCs w:val="24"/>
                <w:lang w:val="el-GR"/>
              </w:rPr>
              <w:t xml:space="preserve">Οι αλλαγές στο σχεδιασμό ή τα χαρακτηριστικά του δοχείου </w:t>
            </w:r>
            <w:r w:rsidR="00404D50" w:rsidRPr="0074704A">
              <w:rPr>
                <w:rFonts w:ascii="Arial" w:hAnsi="Arial" w:cs="Arial"/>
                <w:sz w:val="24"/>
                <w:szCs w:val="24"/>
                <w:lang w:val="el-GR"/>
              </w:rPr>
              <w:lastRenderedPageBreak/>
              <w:t xml:space="preserve">καθώς και οι αλλαγές στα εναρμονισμένα πρότυπα ή τις λοιπές τεχνικές προδιαγραφές, βάσει των οποίων δηλώνεται η συμμόρφωση του δοχείου, λαμβάνονται δεόντως υπόψη. </w:t>
            </w:r>
          </w:p>
        </w:tc>
      </w:tr>
      <w:tr w:rsidR="0074704A" w:rsidRPr="00612BD0" w14:paraId="3404D5F3" w14:textId="77777777" w:rsidTr="005B7CD1">
        <w:tc>
          <w:tcPr>
            <w:tcW w:w="1868" w:type="dxa"/>
            <w:shd w:val="clear" w:color="auto" w:fill="auto"/>
          </w:tcPr>
          <w:p w14:paraId="17D67DFE"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1AAC43D4"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p>
          <w:p w14:paraId="5DB2EB97"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r w:rsidRPr="0074704A">
              <w:rPr>
                <w:rFonts w:ascii="Arial" w:hAnsi="Arial" w:cs="Arial"/>
                <w:sz w:val="24"/>
                <w:szCs w:val="24"/>
                <w:lang w:val="el-GR"/>
              </w:rPr>
              <w:t>(β)</w:t>
            </w:r>
            <w:r w:rsidRPr="0074704A">
              <w:rPr>
                <w:rFonts w:ascii="Arial" w:hAnsi="Arial" w:cs="Arial"/>
                <w:sz w:val="24"/>
                <w:szCs w:val="24"/>
                <w:lang w:val="el-GR"/>
              </w:rPr>
              <w:tab/>
              <w:t xml:space="preserve">Όταν κρίνεται σκόπιμο λόγω των κινδύνων που παρουσιάζει το δοχείο, οι κατασκευαστές διενεργούν, για την προστασία της υγείας και της ασφάλειας των τελικών χρηστών, δοκιμές με δειγματοληψία στα δοχεία που έχουν διατεθεί στην αγορά, ερευνούν τις σχετικές καταγγελίες και διατηρούν, εφόσον απαιτείται, αρχείο με τις καταγγελίες, τα στοιχεία των μη συμμορφούμενων δοχείων και τα στοιχεία των αποσύρσεων δοχείων και τηρούν ενήμερους τους διανομείς για τις έρευνές τους. </w:t>
            </w:r>
          </w:p>
        </w:tc>
      </w:tr>
      <w:tr w:rsidR="0074704A" w:rsidRPr="00612BD0" w14:paraId="4526E1F0" w14:textId="77777777" w:rsidTr="005B7CD1">
        <w:tc>
          <w:tcPr>
            <w:tcW w:w="1868" w:type="dxa"/>
            <w:shd w:val="clear" w:color="auto" w:fill="auto"/>
          </w:tcPr>
          <w:p w14:paraId="389099CE"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1E69351A"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p>
        </w:tc>
      </w:tr>
      <w:tr w:rsidR="0074704A" w:rsidRPr="00612BD0" w14:paraId="5A7D53C7" w14:textId="77777777" w:rsidTr="005B7CD1">
        <w:tc>
          <w:tcPr>
            <w:tcW w:w="1868" w:type="dxa"/>
            <w:shd w:val="clear" w:color="auto" w:fill="auto"/>
          </w:tcPr>
          <w:p w14:paraId="7FB69691"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1ABB2579"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(5) Οι κατασκευαστές εξασφαλίζουν ότι τα δοχεία που έχουν διαθέσει στην αγορά φέρουν τα ακόλουθα:</w:t>
            </w:r>
          </w:p>
          <w:p w14:paraId="189962E9" w14:textId="77777777" w:rsidR="00404D50" w:rsidRPr="0074704A" w:rsidRDefault="00404D50" w:rsidP="00404D50">
            <w:pPr>
              <w:spacing w:line="360" w:lineRule="auto"/>
              <w:ind w:firstLine="317"/>
              <w:jc w:val="both"/>
              <w:rPr>
                <w:rFonts w:ascii="Arial" w:hAnsi="Arial" w:cs="Arial"/>
                <w:sz w:val="24"/>
                <w:szCs w:val="24"/>
                <w:lang w:val="el-GR"/>
              </w:rPr>
            </w:pPr>
          </w:p>
          <w:p w14:paraId="4F7430DA"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                  (α)  αριθμό τύπου και </w:t>
            </w:r>
          </w:p>
          <w:p w14:paraId="3782FB7B" w14:textId="77777777" w:rsidR="00404D50" w:rsidRPr="0074704A" w:rsidRDefault="00404D50" w:rsidP="00404D50">
            <w:pPr>
              <w:spacing w:line="360" w:lineRule="auto"/>
              <w:ind w:firstLine="317"/>
              <w:jc w:val="both"/>
              <w:rPr>
                <w:rFonts w:ascii="Arial" w:hAnsi="Arial" w:cs="Arial"/>
                <w:sz w:val="24"/>
                <w:szCs w:val="24"/>
                <w:lang w:val="el-GR"/>
              </w:rPr>
            </w:pPr>
          </w:p>
          <w:p w14:paraId="36F660D2"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                  (β) αριθμό σειράς ή παρτίδας</w:t>
            </w:r>
          </w:p>
          <w:p w14:paraId="24ED288A"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 </w:t>
            </w:r>
          </w:p>
          <w:p w14:paraId="3938FE37" w14:textId="77777777" w:rsidR="00404D50" w:rsidRPr="0074704A" w:rsidRDefault="00404D50" w:rsidP="00404D50">
            <w:pPr>
              <w:spacing w:line="360" w:lineRule="auto"/>
              <w:jc w:val="both"/>
              <w:rPr>
                <w:rFonts w:ascii="Arial" w:hAnsi="Arial" w:cs="Arial"/>
                <w:sz w:val="24"/>
                <w:szCs w:val="24"/>
                <w:lang w:val="el-GR"/>
              </w:rPr>
            </w:pPr>
            <w:r w:rsidRPr="0074704A">
              <w:rPr>
                <w:rFonts w:ascii="Arial" w:hAnsi="Arial" w:cs="Arial"/>
                <w:sz w:val="24"/>
                <w:szCs w:val="24"/>
                <w:lang w:val="el-GR"/>
              </w:rPr>
              <w:t xml:space="preserve">που επιτρέπει την ταύτισή τους. </w:t>
            </w:r>
          </w:p>
        </w:tc>
      </w:tr>
      <w:tr w:rsidR="0074704A" w:rsidRPr="00612BD0" w14:paraId="7E102587" w14:textId="77777777" w:rsidTr="005B7CD1">
        <w:tc>
          <w:tcPr>
            <w:tcW w:w="1868" w:type="dxa"/>
            <w:shd w:val="clear" w:color="auto" w:fill="auto"/>
          </w:tcPr>
          <w:p w14:paraId="1503E44B"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5159D368" w14:textId="77777777" w:rsidR="00404D50" w:rsidRPr="0074704A" w:rsidRDefault="00404D50" w:rsidP="00404D50">
            <w:pPr>
              <w:spacing w:line="360" w:lineRule="auto"/>
              <w:ind w:firstLine="317"/>
              <w:jc w:val="both"/>
              <w:rPr>
                <w:rFonts w:ascii="Arial" w:hAnsi="Arial" w:cs="Arial"/>
                <w:sz w:val="24"/>
                <w:szCs w:val="24"/>
                <w:lang w:val="el-GR"/>
              </w:rPr>
            </w:pPr>
          </w:p>
        </w:tc>
      </w:tr>
      <w:tr w:rsidR="0074704A" w:rsidRPr="00612BD0" w14:paraId="078C1CEE" w14:textId="77777777" w:rsidTr="005B7CD1">
        <w:tc>
          <w:tcPr>
            <w:tcW w:w="1868" w:type="dxa"/>
            <w:shd w:val="clear" w:color="auto" w:fill="auto"/>
          </w:tcPr>
          <w:p w14:paraId="4C7CA9B3"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65870307" w14:textId="77777777" w:rsidR="00404D50" w:rsidRPr="0074704A" w:rsidRDefault="00404D50" w:rsidP="0043638B">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(6) Οι κατασκευαστές σημειώνουν στο δοχείο το όνομα, την καταχωρημένη εμπορική επωνυμία τους ή το καταχωρημένο εμπορικό σήμα τους και την ταχυδρομική διεύθυνσή τους. Η διεύθυνση υποδεικνύει ένα </w:t>
            </w:r>
            <w:r w:rsidR="00B8381E">
              <w:rPr>
                <w:rFonts w:ascii="Arial" w:hAnsi="Arial" w:cs="Arial"/>
                <w:sz w:val="24"/>
                <w:szCs w:val="24"/>
                <w:lang w:val="el-GR"/>
              </w:rPr>
              <w:t xml:space="preserve">(1) </w:t>
            </w:r>
            <w:r w:rsidRPr="0074704A">
              <w:rPr>
                <w:rFonts w:ascii="Arial" w:hAnsi="Arial" w:cs="Arial"/>
                <w:sz w:val="24"/>
                <w:szCs w:val="24"/>
                <w:lang w:val="el-GR"/>
              </w:rPr>
              <w:t>μοναδικό σημείο επικοινωνίας με τον κατασκευαστή. Τα στοιχεία επικοινωνίας διατυπώνονται στην ελληνική γλώσσα ή και σε γλώσσα</w:t>
            </w:r>
            <w:r w:rsidRPr="0074704A">
              <w:rPr>
                <w:rFonts w:ascii="Arial" w:hAnsi="Arial" w:cs="Arial"/>
                <w:b/>
                <w:sz w:val="24"/>
                <w:szCs w:val="24"/>
                <w:lang w:val="el-GR"/>
              </w:rPr>
              <w:t xml:space="preserve"> </w:t>
            </w:r>
            <w:r w:rsidRPr="0074704A">
              <w:rPr>
                <w:rFonts w:ascii="Arial" w:hAnsi="Arial" w:cs="Arial"/>
                <w:sz w:val="24"/>
                <w:szCs w:val="24"/>
                <w:lang w:val="el-GR"/>
              </w:rPr>
              <w:t xml:space="preserve">εύκολα κατανοητή από τους τελικούς χρήστες και την αρμόδια αρχή. </w:t>
            </w:r>
          </w:p>
        </w:tc>
      </w:tr>
      <w:tr w:rsidR="0074704A" w:rsidRPr="00612BD0" w14:paraId="3623A3E1" w14:textId="77777777" w:rsidTr="005B7CD1">
        <w:tc>
          <w:tcPr>
            <w:tcW w:w="1868" w:type="dxa"/>
            <w:shd w:val="clear" w:color="auto" w:fill="auto"/>
          </w:tcPr>
          <w:p w14:paraId="253E93D4"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6CB9FCC9" w14:textId="77777777" w:rsidR="00404D50" w:rsidRPr="0074704A" w:rsidRDefault="00404D50" w:rsidP="00404D50">
            <w:pPr>
              <w:spacing w:line="360" w:lineRule="auto"/>
              <w:ind w:firstLine="317"/>
              <w:jc w:val="both"/>
              <w:rPr>
                <w:rFonts w:ascii="Arial" w:hAnsi="Arial" w:cs="Arial"/>
                <w:sz w:val="24"/>
                <w:szCs w:val="24"/>
                <w:lang w:val="el-GR"/>
              </w:rPr>
            </w:pPr>
          </w:p>
        </w:tc>
      </w:tr>
      <w:tr w:rsidR="0074704A" w:rsidRPr="00612BD0" w14:paraId="494874C6" w14:textId="77777777" w:rsidTr="005B7CD1">
        <w:tc>
          <w:tcPr>
            <w:tcW w:w="1868" w:type="dxa"/>
            <w:shd w:val="clear" w:color="auto" w:fill="auto"/>
          </w:tcPr>
          <w:p w14:paraId="1052C822" w14:textId="77777777" w:rsidR="00404D50" w:rsidRPr="0074704A" w:rsidRDefault="00404D50" w:rsidP="00404D50">
            <w:pPr>
              <w:rPr>
                <w:rFonts w:ascii="Arial" w:hAnsi="Arial" w:cs="Arial"/>
                <w:sz w:val="20"/>
                <w:szCs w:val="20"/>
                <w:lang w:val="el-GR"/>
              </w:rPr>
            </w:pPr>
          </w:p>
          <w:p w14:paraId="52D46836" w14:textId="77777777" w:rsidR="00404D50" w:rsidRPr="0074704A" w:rsidRDefault="00404D50" w:rsidP="00404D50">
            <w:pPr>
              <w:rPr>
                <w:rFonts w:ascii="Arial" w:hAnsi="Arial" w:cs="Arial"/>
                <w:sz w:val="20"/>
                <w:szCs w:val="20"/>
                <w:lang w:val="el-GR"/>
              </w:rPr>
            </w:pPr>
          </w:p>
          <w:p w14:paraId="39AED1BC" w14:textId="77777777" w:rsidR="00404D50" w:rsidRPr="0074704A" w:rsidRDefault="00404D50" w:rsidP="00404D50">
            <w:pPr>
              <w:rPr>
                <w:rFonts w:ascii="Arial" w:hAnsi="Arial" w:cs="Arial"/>
                <w:sz w:val="20"/>
                <w:szCs w:val="20"/>
                <w:lang w:val="el-GR"/>
              </w:rPr>
            </w:pPr>
          </w:p>
          <w:p w14:paraId="02B0E547" w14:textId="77777777" w:rsidR="00404D50" w:rsidRPr="0074704A" w:rsidRDefault="00404D50" w:rsidP="00404D50">
            <w:pPr>
              <w:rPr>
                <w:rFonts w:ascii="Arial" w:hAnsi="Arial" w:cs="Arial"/>
                <w:sz w:val="20"/>
                <w:szCs w:val="20"/>
                <w:lang w:val="el-GR"/>
              </w:rPr>
            </w:pPr>
          </w:p>
          <w:p w14:paraId="57588F50" w14:textId="77777777" w:rsidR="00404D50" w:rsidRPr="0074704A" w:rsidRDefault="00404D50" w:rsidP="00404D50">
            <w:pPr>
              <w:rPr>
                <w:rFonts w:ascii="Arial" w:hAnsi="Arial" w:cs="Arial"/>
                <w:sz w:val="20"/>
                <w:szCs w:val="20"/>
                <w:lang w:val="el-GR"/>
              </w:rPr>
            </w:pPr>
            <w:r w:rsidRPr="0074704A">
              <w:rPr>
                <w:rFonts w:ascii="Arial" w:hAnsi="Arial" w:cs="Arial"/>
                <w:sz w:val="20"/>
                <w:szCs w:val="20"/>
                <w:lang w:val="el-GR"/>
              </w:rPr>
              <w:t>Παράρτημα III.</w:t>
            </w:r>
          </w:p>
        </w:tc>
        <w:tc>
          <w:tcPr>
            <w:tcW w:w="7702" w:type="dxa"/>
            <w:gridSpan w:val="9"/>
            <w:shd w:val="clear" w:color="auto" w:fill="auto"/>
          </w:tcPr>
          <w:p w14:paraId="7B7EC495"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(7) Οι κατασκευαστές εξασφαλίζουν ότι το δοχείο συνοδεύεται από τις οδηγίες και τις πληροφορίες ασφάλειας που αναφέρονται στο σημείο 2 του Παραρτήματος III στην ελληνική γλώσσα. Οι ανωτέρω οδηγίες και πληροφορίες ασφάλειας καθώς και κάθε επισήμανση είναι σαφείς, </w:t>
            </w:r>
            <w:r w:rsidRPr="0074704A">
              <w:rPr>
                <w:rFonts w:ascii="Arial" w:hAnsi="Arial" w:cs="Arial"/>
                <w:sz w:val="24"/>
                <w:szCs w:val="24"/>
                <w:lang w:val="el-GR"/>
              </w:rPr>
              <w:lastRenderedPageBreak/>
              <w:t xml:space="preserve">κατανοητές και καταληπτές. </w:t>
            </w:r>
          </w:p>
        </w:tc>
      </w:tr>
      <w:tr w:rsidR="0074704A" w:rsidRPr="00612BD0" w14:paraId="48E85C45" w14:textId="77777777" w:rsidTr="005B7CD1">
        <w:tc>
          <w:tcPr>
            <w:tcW w:w="1868" w:type="dxa"/>
            <w:shd w:val="clear" w:color="auto" w:fill="auto"/>
          </w:tcPr>
          <w:p w14:paraId="7BB4B874"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5F1522E4" w14:textId="77777777" w:rsidR="00404D50" w:rsidRPr="0074704A" w:rsidRDefault="00404D50" w:rsidP="00404D50">
            <w:pPr>
              <w:spacing w:line="360" w:lineRule="auto"/>
              <w:ind w:firstLine="317"/>
              <w:jc w:val="both"/>
              <w:rPr>
                <w:rFonts w:ascii="Arial" w:hAnsi="Arial" w:cs="Arial"/>
                <w:sz w:val="24"/>
                <w:szCs w:val="24"/>
                <w:lang w:val="el-GR"/>
              </w:rPr>
            </w:pPr>
          </w:p>
        </w:tc>
      </w:tr>
      <w:tr w:rsidR="0074704A" w:rsidRPr="00612BD0" w14:paraId="3872D062" w14:textId="77777777" w:rsidTr="005B7CD1">
        <w:tc>
          <w:tcPr>
            <w:tcW w:w="1868" w:type="dxa"/>
            <w:shd w:val="clear" w:color="auto" w:fill="auto"/>
          </w:tcPr>
          <w:p w14:paraId="15289BEF"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51F2E3A2"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(8) (α) Όταν οι κατασκευαστές θεωρούν ή έχουν λόγο να πιστεύουν ότι το δοχείο που έχουν διαθέσει στην αγορά δεν συμμορφώνεται με τους παρόντες Κανονισμούς λαμβάνουν αμέσως τα διορθωτικά μέτρα που είναι αναγκαία για να εξασφαλίσουν τη συμμόρφωση του δοχείου, το αποσύρουν ή το ανακαλούν, κατά περίπτωση.</w:t>
            </w:r>
          </w:p>
          <w:p w14:paraId="6E13A673" w14:textId="77777777" w:rsidR="00404D50" w:rsidRPr="0074704A" w:rsidRDefault="00404D50" w:rsidP="00404D50">
            <w:pPr>
              <w:spacing w:line="360" w:lineRule="auto"/>
              <w:jc w:val="both"/>
              <w:rPr>
                <w:rFonts w:ascii="Arial" w:hAnsi="Arial" w:cs="Arial"/>
                <w:sz w:val="24"/>
                <w:szCs w:val="24"/>
                <w:lang w:val="el-GR"/>
              </w:rPr>
            </w:pPr>
          </w:p>
          <w:p w14:paraId="02E57980" w14:textId="77777777" w:rsidR="00404D50" w:rsidRPr="0074704A" w:rsidRDefault="00404D50" w:rsidP="00404D50">
            <w:pPr>
              <w:spacing w:line="360" w:lineRule="auto"/>
              <w:ind w:firstLine="742"/>
              <w:jc w:val="both"/>
              <w:rPr>
                <w:rFonts w:ascii="Arial" w:hAnsi="Arial" w:cs="Arial"/>
                <w:sz w:val="24"/>
                <w:szCs w:val="24"/>
                <w:lang w:val="el-GR"/>
              </w:rPr>
            </w:pPr>
            <w:r w:rsidRPr="0074704A">
              <w:rPr>
                <w:rFonts w:ascii="Arial" w:hAnsi="Arial" w:cs="Arial"/>
                <w:sz w:val="24"/>
                <w:szCs w:val="24"/>
                <w:lang w:val="el-GR"/>
              </w:rPr>
              <w:t xml:space="preserve">(β) Όταν το δοχείο παρουσιάζει κίνδυνο, οι κατασκευαστές ενημερώνουν αμέσως σχετικά με το θέμα αυτό τις αρμόδιες εθνικές αρχές των κρατών μελών στις αγορές των οποίων κατέστησαν διαθέσιμο το δοχείο και παραθέτουν λεπτομέρειες, συγκεκριμένα, για τη μη συμμόρφωση και τα τυχόν διορθωτικά μέτρα που έλαβαν. </w:t>
            </w:r>
          </w:p>
        </w:tc>
      </w:tr>
      <w:tr w:rsidR="0074704A" w:rsidRPr="00612BD0" w14:paraId="71A3A4EF" w14:textId="77777777" w:rsidTr="005B7CD1">
        <w:tc>
          <w:tcPr>
            <w:tcW w:w="1868" w:type="dxa"/>
            <w:shd w:val="clear" w:color="auto" w:fill="auto"/>
          </w:tcPr>
          <w:p w14:paraId="27B111E1"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4F0799C9" w14:textId="77777777" w:rsidR="00404D50" w:rsidRPr="0074704A" w:rsidRDefault="00404D50" w:rsidP="00404D50">
            <w:pPr>
              <w:spacing w:line="360" w:lineRule="auto"/>
              <w:ind w:firstLine="317"/>
              <w:jc w:val="both"/>
              <w:rPr>
                <w:rFonts w:ascii="Arial" w:hAnsi="Arial" w:cs="Arial"/>
                <w:sz w:val="24"/>
                <w:szCs w:val="24"/>
                <w:lang w:val="el-GR"/>
              </w:rPr>
            </w:pPr>
          </w:p>
        </w:tc>
      </w:tr>
      <w:tr w:rsidR="0074704A" w:rsidRPr="00612BD0" w14:paraId="095D1F18" w14:textId="77777777" w:rsidTr="005B7CD1">
        <w:tc>
          <w:tcPr>
            <w:tcW w:w="1868" w:type="dxa"/>
            <w:shd w:val="clear" w:color="auto" w:fill="auto"/>
          </w:tcPr>
          <w:p w14:paraId="2DFB5AC3"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1ED5C116" w14:textId="77777777" w:rsidR="00404D50" w:rsidRPr="0074704A" w:rsidRDefault="00404D50" w:rsidP="0043638B">
            <w:pPr>
              <w:spacing w:line="360" w:lineRule="auto"/>
              <w:ind w:firstLine="317"/>
              <w:jc w:val="both"/>
              <w:rPr>
                <w:rFonts w:ascii="Arial" w:hAnsi="Arial" w:cs="Arial"/>
                <w:sz w:val="24"/>
                <w:szCs w:val="24"/>
                <w:lang w:val="el-GR"/>
              </w:rPr>
            </w:pPr>
            <w:r w:rsidRPr="0074704A">
              <w:rPr>
                <w:rFonts w:ascii="Arial" w:hAnsi="Arial" w:cs="Arial"/>
                <w:sz w:val="24"/>
                <w:szCs w:val="24"/>
                <w:lang w:val="el-GR"/>
              </w:rPr>
              <w:t>(9) Οι κατασκευαστές παρέχουν στην αρμόδια αρχή, κατόπιν αιτιολογημένου αιτήματος της, σε έντυπη ή σε ηλεκτρονική μορφή, όλες τις πληροφορίες και την τεκμηρίωση που απαιτούνται για να αποδειχθεί η συμμόρφωση του δοχείου προς τους παρόντες Κανονισμούς, στην ελληνική</w:t>
            </w:r>
            <w:r w:rsidRPr="0074704A">
              <w:rPr>
                <w:rFonts w:ascii="Arial" w:hAnsi="Arial" w:cs="Arial"/>
                <w:b/>
                <w:sz w:val="24"/>
                <w:szCs w:val="24"/>
                <w:lang w:val="el-GR"/>
              </w:rPr>
              <w:t xml:space="preserve"> </w:t>
            </w:r>
            <w:r w:rsidRPr="0074704A">
              <w:rPr>
                <w:rFonts w:ascii="Arial" w:hAnsi="Arial" w:cs="Arial"/>
                <w:sz w:val="24"/>
                <w:szCs w:val="24"/>
                <w:lang w:val="el-GR"/>
              </w:rPr>
              <w:t>γλώσσα ή και σε γλώσσα</w:t>
            </w:r>
            <w:r w:rsidRPr="0074704A">
              <w:rPr>
                <w:rFonts w:ascii="Arial" w:hAnsi="Arial" w:cs="Arial"/>
                <w:b/>
                <w:sz w:val="24"/>
                <w:szCs w:val="24"/>
                <w:lang w:val="el-GR"/>
              </w:rPr>
              <w:t xml:space="preserve"> </w:t>
            </w:r>
            <w:r w:rsidRPr="0074704A">
              <w:rPr>
                <w:rFonts w:ascii="Arial" w:hAnsi="Arial" w:cs="Arial"/>
                <w:sz w:val="24"/>
                <w:szCs w:val="24"/>
                <w:lang w:val="el-GR"/>
              </w:rPr>
              <w:t>εύκολα κατανοητή από την αρμόδια αρχή και συνεργάζονται με την αρμόδια αρχή, μετά από αίτημα της, για τις ενέργειες που πρέπει να γίνουν ώστε να εξαλειφθούν οι κίνδυνοι από τα δοχεία που έχουν διαθέσει στην αγορά.</w:t>
            </w:r>
          </w:p>
        </w:tc>
      </w:tr>
      <w:tr w:rsidR="0074704A" w:rsidRPr="00612BD0" w14:paraId="4D93810A" w14:textId="77777777" w:rsidTr="005B7CD1">
        <w:tc>
          <w:tcPr>
            <w:tcW w:w="1868" w:type="dxa"/>
            <w:shd w:val="clear" w:color="auto" w:fill="auto"/>
          </w:tcPr>
          <w:p w14:paraId="547E94BD"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171CF945" w14:textId="77777777" w:rsidR="00404D50" w:rsidRPr="0074704A" w:rsidRDefault="00404D50" w:rsidP="00404D50">
            <w:pPr>
              <w:spacing w:line="360" w:lineRule="auto"/>
              <w:jc w:val="both"/>
              <w:rPr>
                <w:rFonts w:ascii="Arial" w:hAnsi="Arial" w:cs="Arial"/>
                <w:sz w:val="24"/>
                <w:szCs w:val="24"/>
                <w:lang w:val="el-GR"/>
              </w:rPr>
            </w:pPr>
          </w:p>
        </w:tc>
      </w:tr>
      <w:tr w:rsidR="0074704A" w:rsidRPr="00612BD0" w14:paraId="7B3A955E" w14:textId="77777777" w:rsidTr="005B7CD1">
        <w:tc>
          <w:tcPr>
            <w:tcW w:w="1868" w:type="dxa"/>
            <w:shd w:val="clear" w:color="auto" w:fill="auto"/>
          </w:tcPr>
          <w:p w14:paraId="2ECA4695" w14:textId="77777777" w:rsidR="00404D50" w:rsidRPr="0074704A" w:rsidRDefault="00404D50" w:rsidP="00404D50">
            <w:pPr>
              <w:spacing w:line="360" w:lineRule="auto"/>
              <w:rPr>
                <w:rFonts w:ascii="Arial" w:hAnsi="Arial" w:cs="Arial"/>
                <w:sz w:val="20"/>
                <w:szCs w:val="20"/>
                <w:lang w:val="el-GR"/>
              </w:rPr>
            </w:pPr>
            <w:r w:rsidRPr="0074704A">
              <w:rPr>
                <w:rFonts w:ascii="Arial" w:hAnsi="Arial" w:cs="Arial"/>
                <w:sz w:val="20"/>
                <w:szCs w:val="20"/>
                <w:lang w:val="el-GR"/>
              </w:rPr>
              <w:t>Υποχρεώσεις των εξουσιοδοτημένων αντιπροσώπων.</w:t>
            </w:r>
          </w:p>
        </w:tc>
        <w:tc>
          <w:tcPr>
            <w:tcW w:w="7702" w:type="dxa"/>
            <w:gridSpan w:val="9"/>
            <w:shd w:val="clear" w:color="auto" w:fill="auto"/>
          </w:tcPr>
          <w:p w14:paraId="210295D3" w14:textId="77777777" w:rsidR="00404D50" w:rsidRPr="0074704A" w:rsidRDefault="00404D50" w:rsidP="00404D50">
            <w:pPr>
              <w:tabs>
                <w:tab w:val="left" w:pos="1168"/>
              </w:tabs>
              <w:spacing w:line="360" w:lineRule="auto"/>
              <w:jc w:val="both"/>
              <w:rPr>
                <w:rFonts w:ascii="Arial" w:hAnsi="Arial" w:cs="Arial"/>
                <w:sz w:val="24"/>
                <w:szCs w:val="24"/>
                <w:lang w:val="el-GR"/>
              </w:rPr>
            </w:pPr>
            <w:r w:rsidRPr="0074704A">
              <w:rPr>
                <w:rFonts w:ascii="Arial" w:hAnsi="Arial" w:cs="Arial"/>
                <w:sz w:val="24"/>
                <w:szCs w:val="24"/>
                <w:lang w:val="el-GR"/>
              </w:rPr>
              <w:t>8.-(1)(α)</w:t>
            </w:r>
            <w:r w:rsidRPr="0074704A">
              <w:rPr>
                <w:rFonts w:ascii="Arial" w:hAnsi="Arial" w:cs="Arial"/>
                <w:sz w:val="24"/>
                <w:szCs w:val="24"/>
                <w:lang w:val="el-GR"/>
              </w:rPr>
              <w:tab/>
              <w:t>Οι κατασκευαστές μπορούν να ορίζουν, με γραπτή εντολή, εξουσιοδοτημένο αντιπρόσωπο.</w:t>
            </w:r>
          </w:p>
        </w:tc>
      </w:tr>
      <w:tr w:rsidR="0074704A" w:rsidRPr="00612BD0" w14:paraId="0F65752A" w14:textId="77777777" w:rsidTr="005B7CD1">
        <w:tc>
          <w:tcPr>
            <w:tcW w:w="1868" w:type="dxa"/>
            <w:shd w:val="clear" w:color="auto" w:fill="auto"/>
          </w:tcPr>
          <w:p w14:paraId="11812F90"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240A56E5"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p>
          <w:p w14:paraId="3BB44FC8" w14:textId="77777777" w:rsidR="00404D50" w:rsidRPr="0074704A" w:rsidRDefault="00404D50" w:rsidP="00BA3B6E">
            <w:pPr>
              <w:tabs>
                <w:tab w:val="left" w:pos="1168"/>
              </w:tabs>
              <w:spacing w:line="360" w:lineRule="auto"/>
              <w:ind w:firstLine="601"/>
              <w:jc w:val="both"/>
              <w:rPr>
                <w:rFonts w:ascii="Arial" w:hAnsi="Arial" w:cs="Arial"/>
                <w:sz w:val="24"/>
                <w:szCs w:val="24"/>
                <w:lang w:val="el-GR"/>
              </w:rPr>
            </w:pPr>
            <w:r w:rsidRPr="0074704A">
              <w:rPr>
                <w:rFonts w:ascii="Arial" w:hAnsi="Arial" w:cs="Arial"/>
                <w:sz w:val="24"/>
                <w:szCs w:val="24"/>
                <w:lang w:val="el-GR"/>
              </w:rPr>
              <w:t>(β)</w:t>
            </w:r>
            <w:r w:rsidRPr="0074704A">
              <w:rPr>
                <w:rFonts w:ascii="Arial" w:hAnsi="Arial" w:cs="Arial"/>
                <w:sz w:val="24"/>
                <w:szCs w:val="24"/>
                <w:lang w:val="el-GR"/>
              </w:rPr>
              <w:tab/>
              <w:t xml:space="preserve">Οι υποχρεώσεις του κατασκευαστή βάσει </w:t>
            </w:r>
            <w:r w:rsidR="00BA3B6E" w:rsidRPr="0074704A">
              <w:rPr>
                <w:rFonts w:ascii="Arial" w:hAnsi="Arial" w:cs="Arial"/>
                <w:sz w:val="24"/>
                <w:szCs w:val="24"/>
                <w:lang w:val="el-GR"/>
              </w:rPr>
              <w:t xml:space="preserve">της παραγράφου (1) </w:t>
            </w:r>
            <w:r w:rsidRPr="0074704A">
              <w:rPr>
                <w:rFonts w:ascii="Arial" w:hAnsi="Arial" w:cs="Arial"/>
                <w:sz w:val="24"/>
                <w:szCs w:val="24"/>
                <w:lang w:val="el-GR"/>
              </w:rPr>
              <w:t xml:space="preserve">του Κανονισμού 7 και η υποχρέωση κατάρτισης τεχνικού φακέλου που προβλέπεται </w:t>
            </w:r>
            <w:r w:rsidR="00BA3B6E" w:rsidRPr="0074704A">
              <w:rPr>
                <w:rFonts w:ascii="Arial" w:hAnsi="Arial" w:cs="Arial"/>
                <w:sz w:val="24"/>
                <w:szCs w:val="24"/>
                <w:lang w:val="el-GR"/>
              </w:rPr>
              <w:t>στην παράγραφο (2) του Κανονισμού 7</w:t>
            </w:r>
            <w:r w:rsidRPr="0074704A">
              <w:rPr>
                <w:rFonts w:ascii="Arial" w:hAnsi="Arial" w:cs="Arial"/>
                <w:sz w:val="24"/>
                <w:szCs w:val="24"/>
                <w:lang w:val="el-GR"/>
              </w:rPr>
              <w:t xml:space="preserve"> δεν μπορούν να ανατίθενται σε εξουσιοδοτημένο αντιπρόσωπο. </w:t>
            </w:r>
          </w:p>
        </w:tc>
      </w:tr>
      <w:tr w:rsidR="006E714D" w:rsidRPr="00612BD0" w14:paraId="2024C2E1" w14:textId="77777777" w:rsidTr="005B7CD1">
        <w:tc>
          <w:tcPr>
            <w:tcW w:w="1868" w:type="dxa"/>
            <w:shd w:val="clear" w:color="auto" w:fill="auto"/>
          </w:tcPr>
          <w:p w14:paraId="424C8700" w14:textId="77777777" w:rsidR="006E714D" w:rsidRPr="0074704A" w:rsidRDefault="006E714D" w:rsidP="00404D50">
            <w:pPr>
              <w:rPr>
                <w:rFonts w:ascii="Arial" w:hAnsi="Arial" w:cs="Arial"/>
                <w:sz w:val="20"/>
                <w:szCs w:val="20"/>
                <w:lang w:val="el-GR"/>
              </w:rPr>
            </w:pPr>
          </w:p>
        </w:tc>
        <w:tc>
          <w:tcPr>
            <w:tcW w:w="7702" w:type="dxa"/>
            <w:gridSpan w:val="9"/>
            <w:shd w:val="clear" w:color="auto" w:fill="auto"/>
          </w:tcPr>
          <w:p w14:paraId="0CE3F46D" w14:textId="77777777" w:rsidR="006E714D" w:rsidRPr="0074704A" w:rsidRDefault="006E714D" w:rsidP="00404D50">
            <w:pPr>
              <w:tabs>
                <w:tab w:val="left" w:pos="1168"/>
              </w:tabs>
              <w:spacing w:line="360" w:lineRule="auto"/>
              <w:ind w:firstLine="601"/>
              <w:jc w:val="both"/>
              <w:rPr>
                <w:rFonts w:ascii="Arial" w:hAnsi="Arial" w:cs="Arial"/>
                <w:sz w:val="24"/>
                <w:szCs w:val="24"/>
                <w:lang w:val="el-GR"/>
              </w:rPr>
            </w:pPr>
          </w:p>
        </w:tc>
      </w:tr>
      <w:tr w:rsidR="0074704A" w:rsidRPr="00612BD0" w14:paraId="68839FF9" w14:textId="77777777" w:rsidTr="005B7CD1">
        <w:tc>
          <w:tcPr>
            <w:tcW w:w="1868" w:type="dxa"/>
            <w:shd w:val="clear" w:color="auto" w:fill="auto"/>
          </w:tcPr>
          <w:p w14:paraId="3D54FDF1"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009ED5FB"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(2) Ο εξουσιοδοτημένος αντιπρόσωπος ασκεί τα καθήκοντα που προσδιορίζονται στην εντολή, την οποία λαμβάνει από τον </w:t>
            </w:r>
            <w:r w:rsidRPr="0074704A">
              <w:rPr>
                <w:rFonts w:ascii="Arial" w:hAnsi="Arial" w:cs="Arial"/>
                <w:sz w:val="24"/>
                <w:szCs w:val="24"/>
                <w:lang w:val="el-GR"/>
              </w:rPr>
              <w:lastRenderedPageBreak/>
              <w:t xml:space="preserve">κατασκευαστή και η οποία εντολή επιτρέπει στον εξουσιοδοτημένο αντιπρόσωπο τουλάχιστον τα πιο κάτω: </w:t>
            </w:r>
          </w:p>
        </w:tc>
      </w:tr>
      <w:tr w:rsidR="0074704A" w:rsidRPr="00612BD0" w14:paraId="15349844" w14:textId="77777777" w:rsidTr="005B7CD1">
        <w:tc>
          <w:tcPr>
            <w:tcW w:w="1868" w:type="dxa"/>
            <w:shd w:val="clear" w:color="auto" w:fill="auto"/>
          </w:tcPr>
          <w:p w14:paraId="1C9D1097"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50923CD5" w14:textId="77777777" w:rsidR="00404D50" w:rsidRPr="0074704A" w:rsidRDefault="00404D50" w:rsidP="00404D50">
            <w:pPr>
              <w:spacing w:line="360" w:lineRule="auto"/>
              <w:ind w:firstLine="317"/>
              <w:jc w:val="both"/>
              <w:rPr>
                <w:rFonts w:ascii="Arial" w:hAnsi="Arial" w:cs="Arial"/>
                <w:sz w:val="24"/>
                <w:szCs w:val="24"/>
                <w:lang w:val="el-GR"/>
              </w:rPr>
            </w:pPr>
          </w:p>
        </w:tc>
      </w:tr>
      <w:tr w:rsidR="0074704A" w:rsidRPr="00612BD0" w14:paraId="08BB7A1B" w14:textId="77777777" w:rsidTr="005B7CD1">
        <w:tc>
          <w:tcPr>
            <w:tcW w:w="1868" w:type="dxa"/>
            <w:shd w:val="clear" w:color="auto" w:fill="auto"/>
          </w:tcPr>
          <w:p w14:paraId="1DC216DD" w14:textId="77777777" w:rsidR="00404D50" w:rsidRPr="0074704A" w:rsidRDefault="00404D50" w:rsidP="00404D50">
            <w:pPr>
              <w:rPr>
                <w:rFonts w:ascii="Arial" w:hAnsi="Arial" w:cs="Arial"/>
                <w:sz w:val="20"/>
                <w:szCs w:val="20"/>
                <w:lang w:val="el-GR"/>
              </w:rPr>
            </w:pPr>
          </w:p>
        </w:tc>
        <w:tc>
          <w:tcPr>
            <w:tcW w:w="420" w:type="dxa"/>
            <w:shd w:val="clear" w:color="auto" w:fill="auto"/>
          </w:tcPr>
          <w:p w14:paraId="39F3CB91" w14:textId="77777777" w:rsidR="00404D50" w:rsidRPr="0074704A" w:rsidRDefault="00404D50" w:rsidP="00404D50">
            <w:pPr>
              <w:spacing w:line="360" w:lineRule="auto"/>
              <w:jc w:val="both"/>
              <w:rPr>
                <w:rFonts w:ascii="Arial" w:hAnsi="Arial" w:cs="Arial"/>
                <w:sz w:val="24"/>
                <w:szCs w:val="24"/>
                <w:lang w:val="el-GR"/>
              </w:rPr>
            </w:pPr>
          </w:p>
        </w:tc>
        <w:tc>
          <w:tcPr>
            <w:tcW w:w="7282" w:type="dxa"/>
            <w:gridSpan w:val="8"/>
            <w:shd w:val="clear" w:color="auto" w:fill="auto"/>
          </w:tcPr>
          <w:p w14:paraId="58D544C1" w14:textId="77777777" w:rsidR="00404D50" w:rsidRPr="0074704A" w:rsidRDefault="00404D50" w:rsidP="00404D50">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(α)</w:t>
            </w:r>
            <w:r w:rsidRPr="0074704A">
              <w:rPr>
                <w:rFonts w:ascii="Arial" w:hAnsi="Arial" w:cs="Arial"/>
                <w:sz w:val="24"/>
                <w:szCs w:val="24"/>
                <w:lang w:val="el-GR"/>
              </w:rPr>
              <w:tab/>
              <w:t>να τηρεί τη δήλωση συμμόρφωσης ΕΕ και τον τεχνικό φάκελο στη διάθεση της αρμόδιας αρχής για 10 έτη από τη διάθεση του δοχείου στην αγορά·</w:t>
            </w:r>
          </w:p>
        </w:tc>
      </w:tr>
      <w:tr w:rsidR="0074704A" w:rsidRPr="00612BD0" w14:paraId="5535B9A3" w14:textId="77777777" w:rsidTr="005B7CD1">
        <w:tc>
          <w:tcPr>
            <w:tcW w:w="1868" w:type="dxa"/>
            <w:shd w:val="clear" w:color="auto" w:fill="auto"/>
          </w:tcPr>
          <w:p w14:paraId="1B48170E" w14:textId="77777777" w:rsidR="00404D50" w:rsidRPr="0074704A" w:rsidRDefault="00404D50" w:rsidP="00404D50">
            <w:pPr>
              <w:rPr>
                <w:rFonts w:ascii="Arial" w:hAnsi="Arial" w:cs="Arial"/>
                <w:sz w:val="20"/>
                <w:szCs w:val="20"/>
                <w:lang w:val="el-GR"/>
              </w:rPr>
            </w:pPr>
          </w:p>
        </w:tc>
        <w:tc>
          <w:tcPr>
            <w:tcW w:w="420" w:type="dxa"/>
            <w:shd w:val="clear" w:color="auto" w:fill="auto"/>
          </w:tcPr>
          <w:p w14:paraId="37A9453C" w14:textId="77777777" w:rsidR="00404D50" w:rsidRPr="0074704A" w:rsidRDefault="00404D50" w:rsidP="00404D50">
            <w:pPr>
              <w:spacing w:line="360" w:lineRule="auto"/>
              <w:jc w:val="both"/>
              <w:rPr>
                <w:rFonts w:ascii="Arial" w:hAnsi="Arial" w:cs="Arial"/>
                <w:sz w:val="24"/>
                <w:szCs w:val="24"/>
                <w:lang w:val="el-GR"/>
              </w:rPr>
            </w:pPr>
          </w:p>
        </w:tc>
        <w:tc>
          <w:tcPr>
            <w:tcW w:w="7282" w:type="dxa"/>
            <w:gridSpan w:val="8"/>
            <w:shd w:val="clear" w:color="auto" w:fill="auto"/>
          </w:tcPr>
          <w:p w14:paraId="73D1DDC5" w14:textId="77777777" w:rsidR="00404D50" w:rsidRPr="0074704A" w:rsidRDefault="00404D50" w:rsidP="00404D50">
            <w:pPr>
              <w:tabs>
                <w:tab w:val="left" w:pos="1168"/>
              </w:tabs>
              <w:spacing w:line="360" w:lineRule="auto"/>
              <w:jc w:val="both"/>
              <w:rPr>
                <w:rFonts w:ascii="Arial" w:hAnsi="Arial" w:cs="Arial"/>
                <w:sz w:val="24"/>
                <w:szCs w:val="24"/>
                <w:lang w:val="el-GR"/>
              </w:rPr>
            </w:pPr>
          </w:p>
        </w:tc>
      </w:tr>
      <w:tr w:rsidR="0074704A" w:rsidRPr="00612BD0" w14:paraId="40B272AD" w14:textId="77777777" w:rsidTr="005B7CD1">
        <w:tc>
          <w:tcPr>
            <w:tcW w:w="1868" w:type="dxa"/>
            <w:shd w:val="clear" w:color="auto" w:fill="auto"/>
          </w:tcPr>
          <w:p w14:paraId="091F91C9" w14:textId="77777777" w:rsidR="00404D50" w:rsidRPr="0074704A" w:rsidRDefault="00404D50" w:rsidP="00404D50">
            <w:pPr>
              <w:rPr>
                <w:rFonts w:ascii="Arial" w:hAnsi="Arial" w:cs="Arial"/>
                <w:sz w:val="20"/>
                <w:szCs w:val="20"/>
                <w:lang w:val="el-GR"/>
              </w:rPr>
            </w:pPr>
          </w:p>
        </w:tc>
        <w:tc>
          <w:tcPr>
            <w:tcW w:w="420" w:type="dxa"/>
            <w:shd w:val="clear" w:color="auto" w:fill="auto"/>
          </w:tcPr>
          <w:p w14:paraId="1B289141" w14:textId="77777777" w:rsidR="00404D50" w:rsidRPr="0074704A" w:rsidRDefault="00404D50" w:rsidP="00404D50">
            <w:pPr>
              <w:spacing w:line="360" w:lineRule="auto"/>
              <w:jc w:val="both"/>
              <w:rPr>
                <w:rFonts w:ascii="Arial" w:hAnsi="Arial" w:cs="Arial"/>
                <w:sz w:val="24"/>
                <w:szCs w:val="24"/>
                <w:lang w:val="el-GR"/>
              </w:rPr>
            </w:pPr>
          </w:p>
        </w:tc>
        <w:tc>
          <w:tcPr>
            <w:tcW w:w="7282" w:type="dxa"/>
            <w:gridSpan w:val="8"/>
            <w:shd w:val="clear" w:color="auto" w:fill="auto"/>
          </w:tcPr>
          <w:p w14:paraId="7E593E28" w14:textId="77777777" w:rsidR="00404D50" w:rsidRPr="0074704A" w:rsidRDefault="00404D50" w:rsidP="00404D50">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(β)</w:t>
            </w:r>
            <w:r w:rsidRPr="0074704A">
              <w:rPr>
                <w:rFonts w:ascii="Arial" w:hAnsi="Arial" w:cs="Arial"/>
                <w:sz w:val="24"/>
                <w:szCs w:val="24"/>
                <w:lang w:val="el-GR"/>
              </w:rPr>
              <w:tab/>
              <w:t>να παρέχει στην αρμόδια αρχή, κατόπιν αιτιολογημένου αιτήματός της, όλες τις πληροφορίες και την τεκμηρίωση που απαιτούνται για να αποδειχθεί η συμμόρφωση του δοχείου·</w:t>
            </w:r>
          </w:p>
        </w:tc>
      </w:tr>
      <w:tr w:rsidR="0074704A" w:rsidRPr="00612BD0" w14:paraId="242830A9" w14:textId="77777777" w:rsidTr="005B7CD1">
        <w:tc>
          <w:tcPr>
            <w:tcW w:w="1868" w:type="dxa"/>
            <w:shd w:val="clear" w:color="auto" w:fill="auto"/>
          </w:tcPr>
          <w:p w14:paraId="18E6314A" w14:textId="77777777" w:rsidR="00404D50" w:rsidRPr="0074704A" w:rsidRDefault="00404D50" w:rsidP="00404D50">
            <w:pPr>
              <w:rPr>
                <w:rFonts w:ascii="Arial" w:hAnsi="Arial" w:cs="Arial"/>
                <w:sz w:val="20"/>
                <w:szCs w:val="20"/>
                <w:lang w:val="el-GR"/>
              </w:rPr>
            </w:pPr>
          </w:p>
        </w:tc>
        <w:tc>
          <w:tcPr>
            <w:tcW w:w="420" w:type="dxa"/>
            <w:shd w:val="clear" w:color="auto" w:fill="auto"/>
          </w:tcPr>
          <w:p w14:paraId="51FDA093" w14:textId="77777777" w:rsidR="00404D50" w:rsidRPr="0074704A" w:rsidRDefault="00404D50" w:rsidP="00404D50">
            <w:pPr>
              <w:spacing w:line="360" w:lineRule="auto"/>
              <w:jc w:val="both"/>
              <w:rPr>
                <w:rFonts w:ascii="Arial" w:hAnsi="Arial" w:cs="Arial"/>
                <w:sz w:val="24"/>
                <w:szCs w:val="24"/>
                <w:lang w:val="el-GR"/>
              </w:rPr>
            </w:pPr>
          </w:p>
        </w:tc>
        <w:tc>
          <w:tcPr>
            <w:tcW w:w="7282" w:type="dxa"/>
            <w:gridSpan w:val="8"/>
            <w:shd w:val="clear" w:color="auto" w:fill="auto"/>
          </w:tcPr>
          <w:p w14:paraId="0A060631" w14:textId="77777777" w:rsidR="00404D50" w:rsidRPr="0074704A" w:rsidRDefault="00404D50" w:rsidP="00404D50">
            <w:pPr>
              <w:tabs>
                <w:tab w:val="left" w:pos="1168"/>
              </w:tabs>
              <w:spacing w:line="360" w:lineRule="auto"/>
              <w:jc w:val="both"/>
              <w:rPr>
                <w:rFonts w:ascii="Arial" w:hAnsi="Arial" w:cs="Arial"/>
                <w:sz w:val="24"/>
                <w:szCs w:val="24"/>
                <w:lang w:val="el-GR"/>
              </w:rPr>
            </w:pPr>
          </w:p>
        </w:tc>
      </w:tr>
      <w:tr w:rsidR="0074704A" w:rsidRPr="00612BD0" w14:paraId="4E55E33B" w14:textId="77777777" w:rsidTr="005B7CD1">
        <w:tc>
          <w:tcPr>
            <w:tcW w:w="1868" w:type="dxa"/>
            <w:shd w:val="clear" w:color="auto" w:fill="auto"/>
          </w:tcPr>
          <w:p w14:paraId="34DF9957" w14:textId="77777777" w:rsidR="00404D50" w:rsidRPr="0074704A" w:rsidRDefault="00404D50" w:rsidP="00404D50">
            <w:pPr>
              <w:rPr>
                <w:rFonts w:ascii="Arial" w:hAnsi="Arial" w:cs="Arial"/>
                <w:sz w:val="20"/>
                <w:szCs w:val="20"/>
                <w:lang w:val="el-GR"/>
              </w:rPr>
            </w:pPr>
          </w:p>
        </w:tc>
        <w:tc>
          <w:tcPr>
            <w:tcW w:w="420" w:type="dxa"/>
            <w:shd w:val="clear" w:color="auto" w:fill="auto"/>
          </w:tcPr>
          <w:p w14:paraId="010A5F33" w14:textId="77777777" w:rsidR="00404D50" w:rsidRPr="0074704A" w:rsidRDefault="00404D50" w:rsidP="00404D50">
            <w:pPr>
              <w:spacing w:line="360" w:lineRule="auto"/>
              <w:jc w:val="both"/>
              <w:rPr>
                <w:rFonts w:ascii="Arial" w:hAnsi="Arial" w:cs="Arial"/>
                <w:sz w:val="24"/>
                <w:szCs w:val="24"/>
                <w:lang w:val="el-GR"/>
              </w:rPr>
            </w:pPr>
          </w:p>
        </w:tc>
        <w:tc>
          <w:tcPr>
            <w:tcW w:w="7282" w:type="dxa"/>
            <w:gridSpan w:val="8"/>
            <w:shd w:val="clear" w:color="auto" w:fill="auto"/>
          </w:tcPr>
          <w:p w14:paraId="05F2CAAC" w14:textId="77777777" w:rsidR="00404D50" w:rsidRPr="0074704A" w:rsidRDefault="00404D50" w:rsidP="00404D50">
            <w:pPr>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(γ)</w:t>
            </w:r>
            <w:r w:rsidRPr="0074704A">
              <w:rPr>
                <w:rFonts w:ascii="Arial" w:hAnsi="Arial" w:cs="Arial"/>
                <w:sz w:val="24"/>
                <w:szCs w:val="24"/>
                <w:lang w:val="el-GR"/>
              </w:rPr>
              <w:tab/>
              <w:t>να συνεργάζεται με την αρμόδια αρχή, κατόπιν αιτήματος της, για τυχόν ενέργειες που έγιναν προς αποφυγή των κινδύνων που παρουσιάζουν τα δοχεία που καλύπτει η εντολή προς τον εξουσιοδοτημένο αντιπρόσωπο.</w:t>
            </w:r>
          </w:p>
        </w:tc>
      </w:tr>
      <w:tr w:rsidR="0074704A" w:rsidRPr="00612BD0" w14:paraId="2121CA9B" w14:textId="77777777" w:rsidTr="005B7CD1">
        <w:tc>
          <w:tcPr>
            <w:tcW w:w="1868" w:type="dxa"/>
            <w:shd w:val="clear" w:color="auto" w:fill="auto"/>
          </w:tcPr>
          <w:p w14:paraId="4FFB1CFE" w14:textId="77777777" w:rsidR="00404D50" w:rsidRPr="0074704A" w:rsidRDefault="00404D50" w:rsidP="00404D50">
            <w:pPr>
              <w:rPr>
                <w:rFonts w:ascii="Arial" w:hAnsi="Arial" w:cs="Arial"/>
                <w:sz w:val="20"/>
                <w:szCs w:val="20"/>
                <w:lang w:val="el-GR"/>
              </w:rPr>
            </w:pPr>
          </w:p>
        </w:tc>
        <w:tc>
          <w:tcPr>
            <w:tcW w:w="420" w:type="dxa"/>
            <w:shd w:val="clear" w:color="auto" w:fill="auto"/>
          </w:tcPr>
          <w:p w14:paraId="6F940C98" w14:textId="77777777" w:rsidR="00404D50" w:rsidRPr="0074704A" w:rsidRDefault="00404D50" w:rsidP="00404D50">
            <w:pPr>
              <w:spacing w:line="360" w:lineRule="auto"/>
              <w:jc w:val="both"/>
              <w:rPr>
                <w:rFonts w:ascii="Arial" w:hAnsi="Arial" w:cs="Arial"/>
                <w:sz w:val="24"/>
                <w:szCs w:val="24"/>
                <w:lang w:val="el-GR"/>
              </w:rPr>
            </w:pPr>
          </w:p>
        </w:tc>
        <w:tc>
          <w:tcPr>
            <w:tcW w:w="7282" w:type="dxa"/>
            <w:gridSpan w:val="8"/>
            <w:shd w:val="clear" w:color="auto" w:fill="auto"/>
          </w:tcPr>
          <w:p w14:paraId="1DB418A2" w14:textId="77777777" w:rsidR="00404D50" w:rsidRPr="0074704A" w:rsidRDefault="00404D50" w:rsidP="00404D50">
            <w:pPr>
              <w:spacing w:line="360" w:lineRule="auto"/>
              <w:jc w:val="both"/>
              <w:rPr>
                <w:rFonts w:ascii="Arial" w:hAnsi="Arial" w:cs="Arial"/>
                <w:sz w:val="24"/>
                <w:szCs w:val="24"/>
                <w:lang w:val="el-GR"/>
              </w:rPr>
            </w:pPr>
          </w:p>
        </w:tc>
      </w:tr>
      <w:tr w:rsidR="0074704A" w:rsidRPr="00612BD0" w14:paraId="66F8D8EF" w14:textId="77777777" w:rsidTr="005B7CD1">
        <w:tc>
          <w:tcPr>
            <w:tcW w:w="1868" w:type="dxa"/>
            <w:shd w:val="clear" w:color="auto" w:fill="auto"/>
          </w:tcPr>
          <w:p w14:paraId="2866684A" w14:textId="77777777" w:rsidR="00404D50" w:rsidRPr="0074704A" w:rsidRDefault="00404D50" w:rsidP="00404D50">
            <w:pPr>
              <w:spacing w:line="360" w:lineRule="auto"/>
              <w:rPr>
                <w:rFonts w:ascii="Arial" w:hAnsi="Arial" w:cs="Arial"/>
                <w:sz w:val="20"/>
                <w:szCs w:val="20"/>
                <w:lang w:val="el-GR"/>
              </w:rPr>
            </w:pPr>
            <w:r w:rsidRPr="0074704A">
              <w:rPr>
                <w:rFonts w:ascii="Arial" w:hAnsi="Arial" w:cs="Arial"/>
                <w:sz w:val="20"/>
                <w:szCs w:val="20"/>
                <w:lang w:val="el-GR"/>
              </w:rPr>
              <w:t>Υποχρεώσεις των εισαγωγέων.</w:t>
            </w:r>
          </w:p>
        </w:tc>
        <w:tc>
          <w:tcPr>
            <w:tcW w:w="7702" w:type="dxa"/>
            <w:gridSpan w:val="9"/>
            <w:shd w:val="clear" w:color="auto" w:fill="auto"/>
          </w:tcPr>
          <w:p w14:paraId="7BBB9966" w14:textId="77777777" w:rsidR="00404D50" w:rsidRPr="0074704A" w:rsidRDefault="00404D50" w:rsidP="00404D50">
            <w:pPr>
              <w:spacing w:line="360" w:lineRule="auto"/>
              <w:jc w:val="both"/>
              <w:rPr>
                <w:rFonts w:ascii="Arial" w:hAnsi="Arial" w:cs="Arial"/>
                <w:sz w:val="24"/>
                <w:szCs w:val="24"/>
                <w:lang w:val="el-GR"/>
              </w:rPr>
            </w:pPr>
            <w:r w:rsidRPr="0074704A">
              <w:rPr>
                <w:rFonts w:ascii="Arial" w:hAnsi="Arial" w:cs="Arial"/>
                <w:sz w:val="24"/>
                <w:szCs w:val="24"/>
                <w:lang w:val="el-GR"/>
              </w:rPr>
              <w:t xml:space="preserve">9.-(1) Οι εισαγωγείς διαθέτουν στην αγορά μόνο συμμορφούμενα δοχεία. </w:t>
            </w:r>
          </w:p>
        </w:tc>
      </w:tr>
      <w:tr w:rsidR="0074704A" w:rsidRPr="00612BD0" w14:paraId="24E8E4A5" w14:textId="77777777" w:rsidTr="005B7CD1">
        <w:tc>
          <w:tcPr>
            <w:tcW w:w="1868" w:type="dxa"/>
            <w:shd w:val="clear" w:color="auto" w:fill="auto"/>
          </w:tcPr>
          <w:p w14:paraId="73A744D4"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73086A74" w14:textId="77777777" w:rsidR="00404D50" w:rsidRPr="0074704A" w:rsidRDefault="00404D50" w:rsidP="00404D50">
            <w:pPr>
              <w:spacing w:line="360" w:lineRule="auto"/>
              <w:jc w:val="both"/>
              <w:rPr>
                <w:rFonts w:ascii="Arial" w:hAnsi="Arial" w:cs="Arial"/>
                <w:sz w:val="24"/>
                <w:szCs w:val="24"/>
                <w:lang w:val="el-GR"/>
              </w:rPr>
            </w:pPr>
          </w:p>
        </w:tc>
      </w:tr>
      <w:tr w:rsidR="0074704A" w:rsidRPr="00612BD0" w14:paraId="336D4BDB" w14:textId="77777777" w:rsidTr="005B7CD1">
        <w:tc>
          <w:tcPr>
            <w:tcW w:w="1868" w:type="dxa"/>
            <w:shd w:val="clear" w:color="auto" w:fill="auto"/>
          </w:tcPr>
          <w:p w14:paraId="15985533" w14:textId="77777777" w:rsidR="00404D50" w:rsidRPr="0074704A" w:rsidRDefault="00404D50" w:rsidP="00404D50">
            <w:pPr>
              <w:rPr>
                <w:rFonts w:ascii="Arial" w:hAnsi="Arial" w:cs="Arial"/>
                <w:sz w:val="20"/>
                <w:szCs w:val="20"/>
                <w:lang w:val="el-GR"/>
              </w:rPr>
            </w:pPr>
          </w:p>
          <w:p w14:paraId="10095567" w14:textId="77777777" w:rsidR="00404D50" w:rsidRPr="0074704A" w:rsidRDefault="00404D50" w:rsidP="00404D50">
            <w:pPr>
              <w:rPr>
                <w:rFonts w:ascii="Arial" w:hAnsi="Arial" w:cs="Arial"/>
                <w:sz w:val="20"/>
                <w:szCs w:val="20"/>
                <w:lang w:val="el-GR"/>
              </w:rPr>
            </w:pPr>
          </w:p>
          <w:p w14:paraId="511E1C05" w14:textId="77777777" w:rsidR="00404D50" w:rsidRPr="0074704A" w:rsidRDefault="00404D50" w:rsidP="00404D50">
            <w:pPr>
              <w:rPr>
                <w:rFonts w:ascii="Arial" w:hAnsi="Arial" w:cs="Arial"/>
                <w:sz w:val="20"/>
                <w:szCs w:val="20"/>
                <w:lang w:val="el-GR"/>
              </w:rPr>
            </w:pPr>
          </w:p>
          <w:p w14:paraId="0B25D039" w14:textId="77777777" w:rsidR="00404D50" w:rsidRPr="0074704A" w:rsidRDefault="00404D50" w:rsidP="00404D50">
            <w:pPr>
              <w:rPr>
                <w:rFonts w:ascii="Arial" w:hAnsi="Arial" w:cs="Arial"/>
                <w:sz w:val="20"/>
                <w:szCs w:val="20"/>
                <w:lang w:val="el-GR"/>
              </w:rPr>
            </w:pPr>
          </w:p>
          <w:p w14:paraId="44B1DD78" w14:textId="77777777" w:rsidR="00404D50" w:rsidRPr="0074704A" w:rsidRDefault="00404D50" w:rsidP="00404D50">
            <w:pPr>
              <w:rPr>
                <w:rFonts w:ascii="Arial" w:hAnsi="Arial" w:cs="Arial"/>
                <w:sz w:val="20"/>
                <w:szCs w:val="20"/>
                <w:lang w:val="el-GR"/>
              </w:rPr>
            </w:pPr>
          </w:p>
          <w:p w14:paraId="768A185C" w14:textId="77777777" w:rsidR="00404D50" w:rsidRPr="0074704A" w:rsidRDefault="00404D50" w:rsidP="00404D50">
            <w:pPr>
              <w:rPr>
                <w:rFonts w:ascii="Arial" w:hAnsi="Arial" w:cs="Arial"/>
                <w:sz w:val="20"/>
                <w:szCs w:val="20"/>
                <w:lang w:val="el-GR"/>
              </w:rPr>
            </w:pPr>
          </w:p>
          <w:p w14:paraId="2AD58479" w14:textId="77777777" w:rsidR="00404D50" w:rsidRPr="0074704A" w:rsidRDefault="00404D50" w:rsidP="00404D50">
            <w:pPr>
              <w:rPr>
                <w:rFonts w:ascii="Arial" w:hAnsi="Arial" w:cs="Arial"/>
                <w:sz w:val="20"/>
                <w:szCs w:val="20"/>
                <w:lang w:val="el-GR"/>
              </w:rPr>
            </w:pPr>
          </w:p>
          <w:p w14:paraId="5C47E3F5" w14:textId="77777777" w:rsidR="00404D50" w:rsidRPr="0074704A" w:rsidRDefault="00404D50" w:rsidP="00404D50">
            <w:pPr>
              <w:rPr>
                <w:rFonts w:ascii="Arial" w:hAnsi="Arial" w:cs="Arial"/>
                <w:sz w:val="20"/>
                <w:szCs w:val="20"/>
                <w:lang w:val="el-GR"/>
              </w:rPr>
            </w:pPr>
          </w:p>
          <w:p w14:paraId="4D010B37" w14:textId="77777777" w:rsidR="00404D50" w:rsidRPr="0074704A" w:rsidRDefault="00404D50" w:rsidP="00404D50">
            <w:pPr>
              <w:rPr>
                <w:rFonts w:ascii="Arial" w:hAnsi="Arial" w:cs="Arial"/>
                <w:sz w:val="20"/>
                <w:szCs w:val="20"/>
                <w:lang w:val="el-GR"/>
              </w:rPr>
            </w:pPr>
          </w:p>
          <w:p w14:paraId="3C181552" w14:textId="77777777" w:rsidR="00404D50" w:rsidRPr="0074704A" w:rsidRDefault="00404D50" w:rsidP="00404D50">
            <w:pPr>
              <w:rPr>
                <w:rFonts w:ascii="Arial" w:hAnsi="Arial" w:cs="Arial"/>
                <w:sz w:val="20"/>
                <w:szCs w:val="20"/>
                <w:lang w:val="el-GR"/>
              </w:rPr>
            </w:pPr>
          </w:p>
          <w:p w14:paraId="02F6CA8D" w14:textId="77777777" w:rsidR="00404D50" w:rsidRPr="0074704A" w:rsidRDefault="00404D50" w:rsidP="00404D50">
            <w:pPr>
              <w:rPr>
                <w:rFonts w:ascii="Arial" w:hAnsi="Arial" w:cs="Arial"/>
                <w:sz w:val="20"/>
                <w:szCs w:val="20"/>
                <w:lang w:val="el-GR"/>
              </w:rPr>
            </w:pPr>
          </w:p>
          <w:p w14:paraId="50C53BF1" w14:textId="77777777" w:rsidR="00404D50" w:rsidRPr="0074704A" w:rsidRDefault="00404D50" w:rsidP="00404D50">
            <w:pPr>
              <w:rPr>
                <w:rFonts w:ascii="Arial" w:hAnsi="Arial" w:cs="Arial"/>
                <w:sz w:val="20"/>
                <w:szCs w:val="20"/>
                <w:lang w:val="el-GR"/>
              </w:rPr>
            </w:pPr>
          </w:p>
          <w:p w14:paraId="399979A6" w14:textId="77777777" w:rsidR="00502321" w:rsidRPr="0074704A" w:rsidRDefault="00502321" w:rsidP="00404D50">
            <w:pPr>
              <w:rPr>
                <w:rFonts w:ascii="Arial" w:hAnsi="Arial" w:cs="Arial"/>
                <w:sz w:val="20"/>
                <w:szCs w:val="20"/>
                <w:lang w:val="el-GR"/>
              </w:rPr>
            </w:pPr>
          </w:p>
          <w:p w14:paraId="4FDCB1C4" w14:textId="77777777" w:rsidR="00404D50" w:rsidRPr="0074704A" w:rsidRDefault="00404D50" w:rsidP="00404D50">
            <w:pPr>
              <w:rPr>
                <w:rFonts w:ascii="Arial" w:hAnsi="Arial" w:cs="Arial"/>
                <w:sz w:val="20"/>
                <w:szCs w:val="20"/>
                <w:lang w:val="el-GR"/>
              </w:rPr>
            </w:pPr>
          </w:p>
          <w:p w14:paraId="609C8B96" w14:textId="77777777" w:rsidR="00404D50" w:rsidRPr="0074704A" w:rsidRDefault="00404D50" w:rsidP="00404D50">
            <w:pPr>
              <w:rPr>
                <w:rFonts w:ascii="Arial" w:hAnsi="Arial" w:cs="Arial"/>
                <w:sz w:val="20"/>
                <w:szCs w:val="20"/>
                <w:lang w:val="el-GR"/>
              </w:rPr>
            </w:pPr>
            <w:r w:rsidRPr="0074704A">
              <w:rPr>
                <w:rFonts w:ascii="Arial" w:hAnsi="Arial" w:cs="Arial"/>
                <w:sz w:val="20"/>
                <w:szCs w:val="20"/>
                <w:lang w:val="el-GR"/>
              </w:rPr>
              <w:t>Παράρτημα III.</w:t>
            </w:r>
          </w:p>
        </w:tc>
        <w:tc>
          <w:tcPr>
            <w:tcW w:w="7702" w:type="dxa"/>
            <w:gridSpan w:val="9"/>
            <w:shd w:val="clear" w:color="auto" w:fill="auto"/>
          </w:tcPr>
          <w:p w14:paraId="70A3DC18" w14:textId="77777777" w:rsidR="00404D50" w:rsidRDefault="00404D50" w:rsidP="00A05453">
            <w:pPr>
              <w:tabs>
                <w:tab w:val="left" w:pos="1168"/>
              </w:tabs>
              <w:spacing w:line="360" w:lineRule="auto"/>
              <w:jc w:val="both"/>
              <w:rPr>
                <w:rFonts w:ascii="Arial" w:hAnsi="Arial" w:cs="Arial"/>
                <w:b/>
                <w:sz w:val="24"/>
                <w:szCs w:val="24"/>
                <w:lang w:val="el-GR"/>
              </w:rPr>
            </w:pPr>
            <w:r w:rsidRPr="0074704A">
              <w:rPr>
                <w:rFonts w:ascii="Arial" w:hAnsi="Arial" w:cs="Arial"/>
                <w:sz w:val="24"/>
                <w:szCs w:val="24"/>
                <w:lang w:val="el-GR"/>
              </w:rPr>
              <w:t xml:space="preserve">     (2)(α)(</w:t>
            </w:r>
            <w:r w:rsidRPr="0074704A">
              <w:rPr>
                <w:rFonts w:ascii="Arial" w:hAnsi="Arial" w:cs="Arial"/>
                <w:sz w:val="24"/>
                <w:szCs w:val="24"/>
              </w:rPr>
              <w:t>i</w:t>
            </w:r>
            <w:r w:rsidRPr="0074704A">
              <w:rPr>
                <w:rFonts w:ascii="Arial" w:hAnsi="Arial" w:cs="Arial"/>
                <w:sz w:val="24"/>
                <w:szCs w:val="24"/>
                <w:lang w:val="el-GR"/>
              </w:rPr>
              <w:t xml:space="preserve">) </w:t>
            </w:r>
            <w:r w:rsidRPr="0074704A">
              <w:rPr>
                <w:rFonts w:ascii="Arial" w:hAnsi="Arial" w:cs="Arial"/>
                <w:sz w:val="24"/>
                <w:szCs w:val="24"/>
                <w:lang w:val="el-GR"/>
              </w:rPr>
              <w:tab/>
              <w:t>Πριν την διάθεση στην αγορά δοχείου, του οποίου το γινόμενο PS × V υπερβαίνει τα 50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οι εισαγωγείς εξασφαλίζουν ότι ο κατασκευαστής έχει διενεργήσει τη διαδικασία αξιολόγησης της συμμόρφωσης που καθορίζεται στον Κανονισμό 14</w:t>
            </w:r>
            <w:r w:rsidR="006E714D">
              <w:rPr>
                <w:rFonts w:ascii="Arial" w:hAnsi="Arial" w:cs="Arial"/>
                <w:b/>
                <w:sz w:val="24"/>
                <w:szCs w:val="24"/>
                <w:lang w:val="el-GR"/>
              </w:rPr>
              <w:t>.</w:t>
            </w:r>
          </w:p>
          <w:p w14:paraId="593F866B" w14:textId="77777777" w:rsidR="006E714D" w:rsidRPr="0074704A" w:rsidRDefault="006E714D" w:rsidP="00A05453">
            <w:pPr>
              <w:tabs>
                <w:tab w:val="left" w:pos="1168"/>
              </w:tabs>
              <w:spacing w:line="360" w:lineRule="auto"/>
              <w:jc w:val="both"/>
              <w:rPr>
                <w:rFonts w:ascii="Arial" w:hAnsi="Arial" w:cs="Arial"/>
                <w:sz w:val="24"/>
                <w:szCs w:val="24"/>
                <w:lang w:val="el-GR"/>
              </w:rPr>
            </w:pPr>
          </w:p>
          <w:p w14:paraId="7514A0E4" w14:textId="77777777" w:rsidR="00404D50" w:rsidRPr="0074704A" w:rsidRDefault="00404D50" w:rsidP="00BA3B6E">
            <w:pPr>
              <w:tabs>
                <w:tab w:val="left" w:pos="0"/>
              </w:tabs>
              <w:spacing w:line="360" w:lineRule="auto"/>
              <w:ind w:left="22" w:firstLine="900"/>
              <w:jc w:val="both"/>
              <w:rPr>
                <w:rFonts w:ascii="Arial" w:hAnsi="Arial" w:cs="Arial"/>
                <w:sz w:val="24"/>
                <w:szCs w:val="24"/>
                <w:lang w:val="el-GR"/>
              </w:rPr>
            </w:pPr>
            <w:r w:rsidRPr="0074704A">
              <w:rPr>
                <w:rFonts w:ascii="Arial" w:hAnsi="Arial" w:cs="Arial"/>
                <w:sz w:val="24"/>
                <w:szCs w:val="24"/>
                <w:lang w:val="el-GR"/>
              </w:rPr>
              <w:t>(</w:t>
            </w:r>
            <w:r w:rsidRPr="0074704A">
              <w:rPr>
                <w:rFonts w:ascii="Arial" w:hAnsi="Arial" w:cs="Arial"/>
                <w:sz w:val="24"/>
                <w:szCs w:val="24"/>
              </w:rPr>
              <w:t>ii</w:t>
            </w:r>
            <w:r w:rsidRPr="0074704A">
              <w:rPr>
                <w:rFonts w:ascii="Arial" w:hAnsi="Arial" w:cs="Arial"/>
                <w:sz w:val="24"/>
                <w:szCs w:val="24"/>
                <w:lang w:val="el-GR"/>
              </w:rPr>
              <w:t xml:space="preserve">) Οι εισαγωγείς διασφαλίζουν, επιπρόσθετα, ότι ο κατασκευαστής έχει καταρτίσει τον τεχνικό φάκελο, το δοχείο φέρει τη σήμανση CE και τις ενδείξεις που προβλέπονται στο σημείο 1 του Παραρτήματος III, ότι συνοδεύεται από τα απαιτούμενα έγγραφα και ότι ο κατασκευαστής έχει τηρήσει τις απαιτήσεις </w:t>
            </w:r>
            <w:r w:rsidR="00BA3B6E" w:rsidRPr="0074704A">
              <w:rPr>
                <w:rFonts w:ascii="Arial" w:hAnsi="Arial" w:cs="Arial"/>
                <w:sz w:val="24"/>
                <w:szCs w:val="24"/>
                <w:lang w:val="el-GR"/>
              </w:rPr>
              <w:t xml:space="preserve">των παραγράφων (5) και (6) </w:t>
            </w:r>
            <w:r w:rsidRPr="0074704A">
              <w:rPr>
                <w:rFonts w:ascii="Arial" w:hAnsi="Arial" w:cs="Arial"/>
                <w:sz w:val="24"/>
                <w:szCs w:val="24"/>
                <w:lang w:val="el-GR"/>
              </w:rPr>
              <w:t xml:space="preserve">του Κανονισμού 7. </w:t>
            </w:r>
          </w:p>
        </w:tc>
      </w:tr>
      <w:tr w:rsidR="006E714D" w:rsidRPr="00612BD0" w14:paraId="725A38C5" w14:textId="77777777" w:rsidTr="005B7CD1">
        <w:tc>
          <w:tcPr>
            <w:tcW w:w="1868" w:type="dxa"/>
            <w:shd w:val="clear" w:color="auto" w:fill="auto"/>
          </w:tcPr>
          <w:p w14:paraId="0303E24F" w14:textId="77777777" w:rsidR="006E714D" w:rsidRPr="0074704A" w:rsidRDefault="006E714D" w:rsidP="00404D50">
            <w:pPr>
              <w:rPr>
                <w:rFonts w:ascii="Arial" w:hAnsi="Arial" w:cs="Arial"/>
                <w:sz w:val="20"/>
                <w:szCs w:val="20"/>
                <w:lang w:val="el-GR"/>
              </w:rPr>
            </w:pPr>
          </w:p>
        </w:tc>
        <w:tc>
          <w:tcPr>
            <w:tcW w:w="7702" w:type="dxa"/>
            <w:gridSpan w:val="9"/>
            <w:shd w:val="clear" w:color="auto" w:fill="auto"/>
          </w:tcPr>
          <w:p w14:paraId="470DAAB2" w14:textId="77777777" w:rsidR="006E714D" w:rsidRPr="0074704A" w:rsidRDefault="006E714D" w:rsidP="00A05453">
            <w:pPr>
              <w:tabs>
                <w:tab w:val="left" w:pos="1168"/>
              </w:tabs>
              <w:spacing w:line="360" w:lineRule="auto"/>
              <w:jc w:val="both"/>
              <w:rPr>
                <w:rFonts w:ascii="Arial" w:hAnsi="Arial" w:cs="Arial"/>
                <w:sz w:val="24"/>
                <w:szCs w:val="24"/>
                <w:lang w:val="el-GR"/>
              </w:rPr>
            </w:pPr>
          </w:p>
        </w:tc>
      </w:tr>
      <w:tr w:rsidR="0074704A" w:rsidRPr="00612BD0" w14:paraId="062235DF" w14:textId="77777777" w:rsidTr="005B7CD1">
        <w:tc>
          <w:tcPr>
            <w:tcW w:w="1868" w:type="dxa"/>
            <w:shd w:val="clear" w:color="auto" w:fill="auto"/>
          </w:tcPr>
          <w:p w14:paraId="0A40C0B3" w14:textId="77777777" w:rsidR="00404D50" w:rsidRPr="0074704A" w:rsidRDefault="00404D50" w:rsidP="00404D50">
            <w:pPr>
              <w:rPr>
                <w:rFonts w:ascii="Arial" w:hAnsi="Arial" w:cs="Arial"/>
                <w:sz w:val="20"/>
                <w:szCs w:val="20"/>
                <w:lang w:val="el-GR"/>
              </w:rPr>
            </w:pPr>
          </w:p>
          <w:p w14:paraId="712D527D" w14:textId="77777777" w:rsidR="00404D50" w:rsidRPr="0074704A" w:rsidRDefault="00404D50" w:rsidP="00404D50">
            <w:pPr>
              <w:rPr>
                <w:rFonts w:ascii="Arial" w:hAnsi="Arial" w:cs="Arial"/>
                <w:sz w:val="20"/>
                <w:szCs w:val="20"/>
                <w:lang w:val="el-GR"/>
              </w:rPr>
            </w:pPr>
          </w:p>
          <w:p w14:paraId="72C27FD7" w14:textId="77777777" w:rsidR="00404D50" w:rsidRPr="0074704A" w:rsidRDefault="00404D50" w:rsidP="00404D50">
            <w:pPr>
              <w:rPr>
                <w:rFonts w:ascii="Arial" w:hAnsi="Arial" w:cs="Arial"/>
                <w:sz w:val="20"/>
                <w:szCs w:val="20"/>
                <w:lang w:val="el-GR"/>
              </w:rPr>
            </w:pPr>
          </w:p>
          <w:p w14:paraId="2AAF53D1" w14:textId="77777777" w:rsidR="00404D50" w:rsidRPr="0074704A" w:rsidRDefault="00404D50" w:rsidP="00404D50">
            <w:pPr>
              <w:rPr>
                <w:rFonts w:ascii="Arial" w:hAnsi="Arial" w:cs="Arial"/>
                <w:sz w:val="20"/>
                <w:szCs w:val="20"/>
                <w:lang w:val="el-GR"/>
              </w:rPr>
            </w:pPr>
          </w:p>
          <w:p w14:paraId="232F4461" w14:textId="77777777" w:rsidR="00404D50" w:rsidRPr="0074704A" w:rsidRDefault="00404D50" w:rsidP="00404D50">
            <w:pPr>
              <w:rPr>
                <w:rFonts w:ascii="Arial" w:hAnsi="Arial" w:cs="Arial"/>
                <w:sz w:val="20"/>
                <w:szCs w:val="20"/>
                <w:lang w:val="el-GR"/>
              </w:rPr>
            </w:pPr>
          </w:p>
          <w:p w14:paraId="675F13B4" w14:textId="77777777" w:rsidR="00404D50" w:rsidRPr="0074704A" w:rsidRDefault="00404D50" w:rsidP="00404D50">
            <w:pPr>
              <w:rPr>
                <w:rFonts w:ascii="Arial" w:hAnsi="Arial" w:cs="Arial"/>
                <w:sz w:val="20"/>
                <w:szCs w:val="20"/>
                <w:lang w:val="el-GR"/>
              </w:rPr>
            </w:pPr>
          </w:p>
          <w:p w14:paraId="4583D1C2" w14:textId="77777777" w:rsidR="00404D50" w:rsidRPr="0074704A" w:rsidRDefault="00404D50" w:rsidP="00404D50">
            <w:pPr>
              <w:rPr>
                <w:rFonts w:ascii="Arial" w:hAnsi="Arial" w:cs="Arial"/>
                <w:sz w:val="20"/>
                <w:szCs w:val="20"/>
                <w:lang w:val="el-GR"/>
              </w:rPr>
            </w:pPr>
            <w:r w:rsidRPr="0074704A">
              <w:rPr>
                <w:rFonts w:ascii="Arial" w:hAnsi="Arial" w:cs="Arial"/>
                <w:sz w:val="20"/>
                <w:szCs w:val="20"/>
                <w:lang w:val="el-GR"/>
              </w:rPr>
              <w:t>Παράρτημα I.</w:t>
            </w:r>
          </w:p>
        </w:tc>
        <w:tc>
          <w:tcPr>
            <w:tcW w:w="7702" w:type="dxa"/>
            <w:gridSpan w:val="9"/>
            <w:shd w:val="clear" w:color="auto" w:fill="auto"/>
          </w:tcPr>
          <w:p w14:paraId="6D12D27F" w14:textId="77777777" w:rsidR="00404D50" w:rsidRPr="0074704A" w:rsidRDefault="00502321" w:rsidP="00A05453">
            <w:pPr>
              <w:tabs>
                <w:tab w:val="left" w:pos="0"/>
              </w:tabs>
              <w:spacing w:line="360" w:lineRule="auto"/>
              <w:ind w:left="22" w:firstLine="720"/>
              <w:jc w:val="both"/>
              <w:rPr>
                <w:rFonts w:ascii="Arial" w:hAnsi="Arial" w:cs="Arial"/>
                <w:sz w:val="24"/>
                <w:szCs w:val="24"/>
                <w:lang w:val="el-GR"/>
              </w:rPr>
            </w:pPr>
            <w:r w:rsidRPr="0074704A">
              <w:rPr>
                <w:rFonts w:ascii="Arial" w:hAnsi="Arial" w:cs="Arial"/>
                <w:sz w:val="24"/>
                <w:szCs w:val="24"/>
                <w:lang w:val="el-GR"/>
              </w:rPr>
              <w:lastRenderedPageBreak/>
              <w:t>(β)</w:t>
            </w:r>
            <w:r w:rsidR="00404D50" w:rsidRPr="0074704A">
              <w:rPr>
                <w:rFonts w:ascii="Arial" w:hAnsi="Arial" w:cs="Arial"/>
                <w:sz w:val="24"/>
                <w:szCs w:val="24"/>
                <w:lang w:val="el-GR"/>
              </w:rPr>
              <w:t>(i)</w:t>
            </w:r>
            <w:r w:rsidR="00404D50" w:rsidRPr="0074704A">
              <w:rPr>
                <w:rFonts w:ascii="Arial" w:hAnsi="Arial" w:cs="Arial"/>
                <w:sz w:val="24"/>
                <w:szCs w:val="24"/>
                <w:lang w:val="el-GR"/>
              </w:rPr>
              <w:tab/>
              <w:t>Εφόσον εισαγωγέας θεωρεί ή έχει λόγο να πιστεύει ότι δοχείο, του οποίου το γινόμενο PS × V υπερβαίνει τα 50 </w:t>
            </w:r>
            <w:proofErr w:type="spellStart"/>
            <w:r w:rsidR="00404D50" w:rsidRPr="0074704A">
              <w:rPr>
                <w:rFonts w:ascii="Arial" w:hAnsi="Arial" w:cs="Arial"/>
                <w:sz w:val="24"/>
                <w:szCs w:val="24"/>
                <w:lang w:val="el-GR"/>
              </w:rPr>
              <w:t>bar.L</w:t>
            </w:r>
            <w:proofErr w:type="spellEnd"/>
            <w:r w:rsidR="00404D50" w:rsidRPr="0074704A">
              <w:rPr>
                <w:rFonts w:ascii="Arial" w:hAnsi="Arial" w:cs="Arial"/>
                <w:sz w:val="24"/>
                <w:szCs w:val="24"/>
                <w:lang w:val="el-GR"/>
              </w:rPr>
              <w:t xml:space="preserve">, δεν συμμορφώνεται προς τις ουσιώδεις απαιτήσεις ασφάλειας που </w:t>
            </w:r>
            <w:r w:rsidR="00404D50" w:rsidRPr="0074704A">
              <w:rPr>
                <w:rFonts w:ascii="Arial" w:hAnsi="Arial" w:cs="Arial"/>
                <w:sz w:val="24"/>
                <w:szCs w:val="24"/>
                <w:lang w:val="el-GR"/>
              </w:rPr>
              <w:lastRenderedPageBreak/>
              <w:t>ορίζονται στο Παράρτημα I, δεν διαθέτει το δοχείο στην αγορά πριν αυτό συμμορφωθεί</w:t>
            </w:r>
            <w:r w:rsidR="00404D50" w:rsidRPr="0074704A">
              <w:rPr>
                <w:rFonts w:ascii="Arial" w:hAnsi="Arial" w:cs="Arial"/>
                <w:sz w:val="24"/>
                <w:szCs w:val="24"/>
                <w:vertAlign w:val="superscript"/>
                <w:lang w:val="el-GR"/>
              </w:rPr>
              <w:t>.</w:t>
            </w:r>
          </w:p>
        </w:tc>
      </w:tr>
      <w:tr w:rsidR="0074704A" w:rsidRPr="00612BD0" w14:paraId="3FE12C24" w14:textId="77777777" w:rsidTr="005B7CD1">
        <w:tc>
          <w:tcPr>
            <w:tcW w:w="1868" w:type="dxa"/>
            <w:shd w:val="clear" w:color="auto" w:fill="auto"/>
          </w:tcPr>
          <w:p w14:paraId="6979567E"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6EF81F99" w14:textId="77777777" w:rsidR="00404D50" w:rsidRPr="0074704A" w:rsidRDefault="00404D50" w:rsidP="00A05453">
            <w:pPr>
              <w:spacing w:line="360" w:lineRule="auto"/>
              <w:ind w:left="22" w:firstLine="990"/>
              <w:jc w:val="both"/>
              <w:rPr>
                <w:rFonts w:ascii="Arial" w:hAnsi="Arial" w:cs="Arial"/>
                <w:sz w:val="24"/>
                <w:szCs w:val="24"/>
                <w:lang w:val="el-GR"/>
              </w:rPr>
            </w:pPr>
            <w:r w:rsidRPr="0074704A">
              <w:rPr>
                <w:rFonts w:ascii="Arial" w:hAnsi="Arial" w:cs="Arial"/>
                <w:sz w:val="24"/>
                <w:szCs w:val="24"/>
                <w:lang w:val="el-GR"/>
              </w:rPr>
              <w:t>(</w:t>
            </w:r>
            <w:proofErr w:type="spellStart"/>
            <w:r w:rsidRPr="0074704A">
              <w:rPr>
                <w:rFonts w:ascii="Arial" w:hAnsi="Arial" w:cs="Arial"/>
                <w:sz w:val="24"/>
                <w:szCs w:val="24"/>
                <w:lang w:val="el-GR"/>
              </w:rPr>
              <w:t>ii</w:t>
            </w:r>
            <w:proofErr w:type="spellEnd"/>
            <w:r w:rsidRPr="0074704A">
              <w:rPr>
                <w:rFonts w:ascii="Arial" w:hAnsi="Arial" w:cs="Arial"/>
                <w:sz w:val="24"/>
                <w:szCs w:val="24"/>
                <w:lang w:val="el-GR"/>
              </w:rPr>
              <w:t>)</w:t>
            </w:r>
            <w:r w:rsidRPr="0074704A">
              <w:rPr>
                <w:rFonts w:ascii="Arial" w:hAnsi="Arial" w:cs="Arial"/>
                <w:sz w:val="24"/>
                <w:szCs w:val="24"/>
                <w:lang w:val="el-GR"/>
              </w:rPr>
              <w:tab/>
              <w:t>ο εισαγωγέας ενημερώνει, επίσης, σχετικά τον κατασκευαστή και την αρμόδια αρχή όταν το δοχείο παρουσιάζει κίνδυνο·</w:t>
            </w:r>
          </w:p>
        </w:tc>
      </w:tr>
      <w:tr w:rsidR="0074704A" w:rsidRPr="00612BD0" w14:paraId="472634D8" w14:textId="77777777" w:rsidTr="005B7CD1">
        <w:tc>
          <w:tcPr>
            <w:tcW w:w="1868" w:type="dxa"/>
            <w:shd w:val="clear" w:color="auto" w:fill="auto"/>
          </w:tcPr>
          <w:p w14:paraId="3C6728C9"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5C947A57"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p>
        </w:tc>
      </w:tr>
      <w:tr w:rsidR="0074704A" w:rsidRPr="00612BD0" w14:paraId="1DCB1812" w14:textId="77777777" w:rsidTr="005B7CD1">
        <w:tc>
          <w:tcPr>
            <w:tcW w:w="1868" w:type="dxa"/>
            <w:shd w:val="clear" w:color="auto" w:fill="auto"/>
          </w:tcPr>
          <w:p w14:paraId="1FC6291F" w14:textId="77777777" w:rsidR="00404D50" w:rsidRPr="0074704A" w:rsidRDefault="00404D50" w:rsidP="00404D50">
            <w:pPr>
              <w:rPr>
                <w:rFonts w:ascii="Arial" w:hAnsi="Arial" w:cs="Arial"/>
                <w:sz w:val="20"/>
                <w:szCs w:val="20"/>
                <w:lang w:val="el-GR"/>
              </w:rPr>
            </w:pPr>
          </w:p>
          <w:p w14:paraId="10245E42" w14:textId="77777777" w:rsidR="00404D50" w:rsidRPr="0074704A" w:rsidRDefault="00404D50" w:rsidP="00404D50">
            <w:pPr>
              <w:rPr>
                <w:rFonts w:ascii="Arial" w:hAnsi="Arial" w:cs="Arial"/>
                <w:sz w:val="20"/>
                <w:szCs w:val="20"/>
                <w:lang w:val="el-GR"/>
              </w:rPr>
            </w:pPr>
          </w:p>
          <w:p w14:paraId="5E40D534" w14:textId="77777777" w:rsidR="00404D50" w:rsidRPr="0074704A" w:rsidRDefault="00404D50" w:rsidP="00404D50">
            <w:pPr>
              <w:rPr>
                <w:rFonts w:ascii="Arial" w:hAnsi="Arial" w:cs="Arial"/>
                <w:sz w:val="20"/>
                <w:szCs w:val="20"/>
                <w:lang w:val="el-GR"/>
              </w:rPr>
            </w:pPr>
          </w:p>
          <w:p w14:paraId="784013D0" w14:textId="77777777" w:rsidR="00404D50" w:rsidRPr="0074704A" w:rsidRDefault="00404D50" w:rsidP="00404D50">
            <w:pPr>
              <w:rPr>
                <w:rFonts w:ascii="Arial" w:hAnsi="Arial" w:cs="Arial"/>
                <w:sz w:val="20"/>
                <w:szCs w:val="20"/>
                <w:lang w:val="el-GR"/>
              </w:rPr>
            </w:pPr>
          </w:p>
          <w:p w14:paraId="4D45104B" w14:textId="77777777" w:rsidR="00404D50" w:rsidRPr="0074704A" w:rsidRDefault="00404D50" w:rsidP="00404D50">
            <w:pPr>
              <w:rPr>
                <w:rFonts w:ascii="Arial" w:hAnsi="Arial" w:cs="Arial"/>
                <w:sz w:val="20"/>
                <w:szCs w:val="20"/>
                <w:lang w:val="el-GR"/>
              </w:rPr>
            </w:pPr>
          </w:p>
          <w:p w14:paraId="6D8EDF4A" w14:textId="77777777" w:rsidR="00404D50" w:rsidRPr="0074704A" w:rsidRDefault="00404D50" w:rsidP="00404D50">
            <w:pPr>
              <w:rPr>
                <w:rFonts w:ascii="Arial" w:hAnsi="Arial" w:cs="Arial"/>
                <w:sz w:val="20"/>
                <w:szCs w:val="20"/>
                <w:lang w:val="el-GR"/>
              </w:rPr>
            </w:pPr>
          </w:p>
          <w:p w14:paraId="1D19161E" w14:textId="77777777" w:rsidR="00404D50" w:rsidRPr="0074704A" w:rsidRDefault="00404D50" w:rsidP="00404D50">
            <w:pPr>
              <w:rPr>
                <w:rFonts w:ascii="Arial" w:hAnsi="Arial" w:cs="Arial"/>
                <w:sz w:val="20"/>
                <w:szCs w:val="20"/>
                <w:lang w:val="el-GR"/>
              </w:rPr>
            </w:pPr>
          </w:p>
          <w:p w14:paraId="667236AB" w14:textId="77777777" w:rsidR="00404D50" w:rsidRPr="0074704A" w:rsidRDefault="00404D50" w:rsidP="00404D50">
            <w:pPr>
              <w:rPr>
                <w:rFonts w:ascii="Arial" w:hAnsi="Arial" w:cs="Arial"/>
                <w:sz w:val="20"/>
                <w:szCs w:val="20"/>
                <w:lang w:val="el-GR"/>
              </w:rPr>
            </w:pPr>
          </w:p>
          <w:p w14:paraId="46A819AF" w14:textId="77777777" w:rsidR="00404D50" w:rsidRPr="0074704A" w:rsidRDefault="00404D50" w:rsidP="00404D50">
            <w:pPr>
              <w:rPr>
                <w:rFonts w:ascii="Arial" w:hAnsi="Arial" w:cs="Arial"/>
                <w:sz w:val="20"/>
                <w:szCs w:val="20"/>
                <w:lang w:val="el-GR"/>
              </w:rPr>
            </w:pPr>
          </w:p>
          <w:p w14:paraId="39EE2711" w14:textId="77777777" w:rsidR="00404D50" w:rsidRPr="0074704A" w:rsidRDefault="00404D50" w:rsidP="00404D50">
            <w:pPr>
              <w:rPr>
                <w:rFonts w:ascii="Arial" w:hAnsi="Arial" w:cs="Arial"/>
                <w:sz w:val="20"/>
                <w:szCs w:val="20"/>
                <w:lang w:val="el-GR"/>
              </w:rPr>
            </w:pPr>
            <w:r w:rsidRPr="0074704A">
              <w:rPr>
                <w:rFonts w:ascii="Arial" w:hAnsi="Arial" w:cs="Arial"/>
                <w:sz w:val="20"/>
                <w:szCs w:val="20"/>
                <w:lang w:val="el-GR"/>
              </w:rPr>
              <w:t>Παράρτημα III.</w:t>
            </w:r>
          </w:p>
        </w:tc>
        <w:tc>
          <w:tcPr>
            <w:tcW w:w="7702" w:type="dxa"/>
            <w:gridSpan w:val="9"/>
            <w:shd w:val="clear" w:color="auto" w:fill="auto"/>
          </w:tcPr>
          <w:p w14:paraId="005D7E83" w14:textId="77777777" w:rsidR="00404D50" w:rsidRPr="0074704A" w:rsidRDefault="00404D50" w:rsidP="00BA3B6E">
            <w:pPr>
              <w:tabs>
                <w:tab w:val="left" w:pos="1168"/>
              </w:tabs>
              <w:spacing w:line="360" w:lineRule="auto"/>
              <w:ind w:firstLine="601"/>
              <w:jc w:val="both"/>
              <w:rPr>
                <w:rFonts w:ascii="Arial" w:hAnsi="Arial" w:cs="Arial"/>
                <w:sz w:val="24"/>
                <w:szCs w:val="24"/>
                <w:lang w:val="el-GR"/>
              </w:rPr>
            </w:pPr>
            <w:r w:rsidRPr="0074704A">
              <w:rPr>
                <w:rFonts w:ascii="Arial" w:hAnsi="Arial" w:cs="Arial"/>
                <w:sz w:val="24"/>
                <w:szCs w:val="24"/>
                <w:lang w:val="el-GR"/>
              </w:rPr>
              <w:t>(γ)</w:t>
            </w:r>
            <w:r w:rsidRPr="0074704A">
              <w:rPr>
                <w:rFonts w:ascii="Arial" w:hAnsi="Arial" w:cs="Arial"/>
                <w:sz w:val="24"/>
                <w:szCs w:val="24"/>
                <w:lang w:val="el-GR"/>
              </w:rPr>
              <w:tab/>
              <w:t>Πριν την διάθεση στην αγορά δοχείου, του οποίου το γινόμενο PS × V είναι μικρότερο από ή ίσο με 50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xml:space="preserve">, οι εισαγωγείς εξασφαλίζουν ότι το δοχείο είναι σχεδιασμένο και κατασκευασμένο σύμφωνα με την ακολουθούμενη σε ένα </w:t>
            </w:r>
            <w:r w:rsidR="00B8381E">
              <w:rPr>
                <w:rFonts w:ascii="Arial" w:hAnsi="Arial" w:cs="Arial"/>
                <w:sz w:val="24"/>
                <w:szCs w:val="24"/>
                <w:lang w:val="el-GR"/>
              </w:rPr>
              <w:t xml:space="preserve">(1) </w:t>
            </w:r>
            <w:r w:rsidRPr="0074704A">
              <w:rPr>
                <w:rFonts w:ascii="Arial" w:hAnsi="Arial" w:cs="Arial"/>
                <w:sz w:val="24"/>
                <w:szCs w:val="24"/>
                <w:lang w:val="el-GR"/>
              </w:rPr>
              <w:t xml:space="preserve">από τα κράτη μέλη ορθή πρακτική της μηχανικής, φέρει τις ενδείξεις που προβλέπονται στο  σημείο 1.2 του Παρατήματος III και ότι ο κατασκευαστής έχει τηρήσει τις απαιτήσεις </w:t>
            </w:r>
            <w:r w:rsidR="00BA3B6E" w:rsidRPr="0074704A">
              <w:rPr>
                <w:rFonts w:ascii="Arial" w:hAnsi="Arial" w:cs="Arial"/>
                <w:sz w:val="24"/>
                <w:szCs w:val="24"/>
                <w:lang w:val="el-GR"/>
              </w:rPr>
              <w:t xml:space="preserve"> των παραγράφων (5) και (6) </w:t>
            </w:r>
            <w:r w:rsidRPr="0074704A">
              <w:rPr>
                <w:rFonts w:ascii="Arial" w:hAnsi="Arial" w:cs="Arial"/>
                <w:sz w:val="24"/>
                <w:szCs w:val="24"/>
                <w:lang w:val="el-GR"/>
              </w:rPr>
              <w:t xml:space="preserve">του Κανονισμού 7. </w:t>
            </w:r>
          </w:p>
        </w:tc>
      </w:tr>
      <w:tr w:rsidR="0074704A" w:rsidRPr="00612BD0" w14:paraId="318869FE" w14:textId="77777777" w:rsidTr="005B7CD1">
        <w:tc>
          <w:tcPr>
            <w:tcW w:w="1868" w:type="dxa"/>
            <w:shd w:val="clear" w:color="auto" w:fill="auto"/>
          </w:tcPr>
          <w:p w14:paraId="13673206"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78F6DCFA"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p>
        </w:tc>
      </w:tr>
      <w:tr w:rsidR="0074704A" w:rsidRPr="00612BD0" w14:paraId="4CB2CDFD" w14:textId="77777777" w:rsidTr="005B7CD1">
        <w:tc>
          <w:tcPr>
            <w:tcW w:w="1868" w:type="dxa"/>
            <w:shd w:val="clear" w:color="auto" w:fill="auto"/>
          </w:tcPr>
          <w:p w14:paraId="595702D3"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7A14326A" w14:textId="77777777" w:rsidR="008208FB"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(3) </w:t>
            </w:r>
            <w:r w:rsidR="008208FB">
              <w:rPr>
                <w:rFonts w:ascii="Arial" w:hAnsi="Arial" w:cs="Arial"/>
                <w:sz w:val="24"/>
                <w:szCs w:val="24"/>
                <w:lang w:val="el-GR"/>
              </w:rPr>
              <w:t xml:space="preserve">(α) </w:t>
            </w:r>
            <w:r w:rsidRPr="0074704A">
              <w:rPr>
                <w:rFonts w:ascii="Arial" w:hAnsi="Arial" w:cs="Arial"/>
                <w:sz w:val="24"/>
                <w:szCs w:val="24"/>
                <w:lang w:val="el-GR"/>
              </w:rPr>
              <w:t xml:space="preserve">Οι εισαγωγείς σημειώνουν στο δοχείο το όνομα, την καταχωρημένη εμπορική επωνυμία ή το καταχωρημένο εμπορικό σήμα τους και την ταχυδρομική διεύθυνσή τους ή, όταν αυτό δεν είναι δυνατόν, σε έγγραφο που συνοδεύει το δοχείο. </w:t>
            </w:r>
          </w:p>
          <w:p w14:paraId="73DEFD92" w14:textId="77777777" w:rsidR="00404D50" w:rsidRPr="0074704A" w:rsidRDefault="008208FB" w:rsidP="00404D50">
            <w:pPr>
              <w:spacing w:line="360" w:lineRule="auto"/>
              <w:ind w:firstLine="317"/>
              <w:jc w:val="both"/>
              <w:rPr>
                <w:rFonts w:ascii="Arial" w:hAnsi="Arial" w:cs="Arial"/>
                <w:sz w:val="24"/>
                <w:szCs w:val="24"/>
                <w:lang w:val="el-GR"/>
              </w:rPr>
            </w:pPr>
            <w:r>
              <w:rPr>
                <w:rFonts w:ascii="Arial" w:hAnsi="Arial" w:cs="Arial"/>
                <w:sz w:val="24"/>
                <w:szCs w:val="24"/>
                <w:lang w:val="el-GR"/>
              </w:rPr>
              <w:t xml:space="preserve">(β) </w:t>
            </w:r>
            <w:r w:rsidR="00404D50" w:rsidRPr="0074704A">
              <w:rPr>
                <w:rFonts w:ascii="Arial" w:hAnsi="Arial" w:cs="Arial"/>
                <w:sz w:val="24"/>
                <w:szCs w:val="24"/>
                <w:lang w:val="el-GR"/>
              </w:rPr>
              <w:t xml:space="preserve">Τα στοιχεία επικοινωνίας διατυπώνονται στην ελληνική γλώσσα ή και σε γλώσσα εύκολα κατανοητή από τους τελικούς χρήστες. </w:t>
            </w:r>
          </w:p>
        </w:tc>
      </w:tr>
      <w:tr w:rsidR="0074704A" w:rsidRPr="00612BD0" w14:paraId="2FF3B2D8" w14:textId="77777777" w:rsidTr="005B7CD1">
        <w:tc>
          <w:tcPr>
            <w:tcW w:w="1868" w:type="dxa"/>
            <w:shd w:val="clear" w:color="auto" w:fill="auto"/>
          </w:tcPr>
          <w:p w14:paraId="029537CF"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318AABF5" w14:textId="77777777" w:rsidR="00404D50" w:rsidRPr="0074704A" w:rsidRDefault="00404D50" w:rsidP="00404D50">
            <w:pPr>
              <w:spacing w:line="360" w:lineRule="auto"/>
              <w:ind w:firstLine="317"/>
              <w:jc w:val="both"/>
              <w:rPr>
                <w:rFonts w:ascii="Arial" w:hAnsi="Arial" w:cs="Arial"/>
                <w:sz w:val="24"/>
                <w:szCs w:val="24"/>
                <w:lang w:val="el-GR"/>
              </w:rPr>
            </w:pPr>
          </w:p>
        </w:tc>
      </w:tr>
      <w:tr w:rsidR="0074704A" w:rsidRPr="00612BD0" w14:paraId="31166A1F" w14:textId="77777777" w:rsidTr="005B7CD1">
        <w:tc>
          <w:tcPr>
            <w:tcW w:w="1868" w:type="dxa"/>
            <w:shd w:val="clear" w:color="auto" w:fill="auto"/>
          </w:tcPr>
          <w:p w14:paraId="3320D4F9" w14:textId="77777777" w:rsidR="00404D50" w:rsidRPr="0074704A" w:rsidRDefault="00404D50" w:rsidP="00404D50">
            <w:pPr>
              <w:rPr>
                <w:rFonts w:ascii="Arial" w:hAnsi="Arial" w:cs="Arial"/>
                <w:sz w:val="20"/>
                <w:szCs w:val="20"/>
                <w:lang w:val="el-GR"/>
              </w:rPr>
            </w:pPr>
          </w:p>
          <w:p w14:paraId="0D971965" w14:textId="77777777" w:rsidR="00A05453" w:rsidRPr="0074704A" w:rsidRDefault="00A05453" w:rsidP="00404D50">
            <w:pPr>
              <w:rPr>
                <w:rFonts w:ascii="Arial" w:hAnsi="Arial" w:cs="Arial"/>
                <w:sz w:val="20"/>
                <w:szCs w:val="20"/>
                <w:lang w:val="el-GR"/>
              </w:rPr>
            </w:pPr>
          </w:p>
          <w:p w14:paraId="78B5EF5C" w14:textId="77777777" w:rsidR="00A05453" w:rsidRPr="0074704A" w:rsidRDefault="00A05453" w:rsidP="00404D50">
            <w:pPr>
              <w:rPr>
                <w:rFonts w:ascii="Arial" w:hAnsi="Arial" w:cs="Arial"/>
                <w:sz w:val="20"/>
                <w:szCs w:val="20"/>
                <w:lang w:val="el-GR"/>
              </w:rPr>
            </w:pPr>
          </w:p>
          <w:p w14:paraId="76AC9B0C" w14:textId="77777777" w:rsidR="00A05453" w:rsidRPr="0074704A" w:rsidRDefault="00A05453" w:rsidP="00404D50">
            <w:pPr>
              <w:rPr>
                <w:rFonts w:ascii="Arial" w:hAnsi="Arial" w:cs="Arial"/>
                <w:sz w:val="20"/>
                <w:szCs w:val="20"/>
                <w:lang w:val="el-GR"/>
              </w:rPr>
            </w:pPr>
          </w:p>
          <w:p w14:paraId="56C51AA9" w14:textId="77777777" w:rsidR="00404D50" w:rsidRPr="0074704A" w:rsidRDefault="00404D50" w:rsidP="00404D50">
            <w:pPr>
              <w:rPr>
                <w:rFonts w:ascii="Arial" w:hAnsi="Arial" w:cs="Arial"/>
                <w:sz w:val="20"/>
                <w:szCs w:val="20"/>
                <w:lang w:val="el-GR"/>
              </w:rPr>
            </w:pPr>
            <w:r w:rsidRPr="0074704A">
              <w:rPr>
                <w:rFonts w:ascii="Arial" w:hAnsi="Arial" w:cs="Arial"/>
                <w:sz w:val="20"/>
                <w:szCs w:val="20"/>
                <w:lang w:val="el-GR"/>
              </w:rPr>
              <w:t>Παράρτημα III.</w:t>
            </w:r>
          </w:p>
        </w:tc>
        <w:tc>
          <w:tcPr>
            <w:tcW w:w="7702" w:type="dxa"/>
            <w:gridSpan w:val="9"/>
            <w:shd w:val="clear" w:color="auto" w:fill="auto"/>
          </w:tcPr>
          <w:p w14:paraId="629CB69C"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(4) Οι εισαγωγείς εξασφαλίζουν ότι το δοχείο συνοδεύεται από τις οδηγίες και τις πληροφορίες ασφάλειας που καθορίζονται στο σημείο 2 του Παραρτήματος III, στην ελληνική γλώσσα ή και σε γλώσσα εύκολα κατανοητή από τους τελικούς χρήστες.</w:t>
            </w:r>
          </w:p>
        </w:tc>
      </w:tr>
      <w:tr w:rsidR="0074704A" w:rsidRPr="00612BD0" w14:paraId="5FC9EDCF" w14:textId="77777777" w:rsidTr="005B7CD1">
        <w:tc>
          <w:tcPr>
            <w:tcW w:w="1868" w:type="dxa"/>
            <w:shd w:val="clear" w:color="auto" w:fill="auto"/>
          </w:tcPr>
          <w:p w14:paraId="43F1ECDF"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3318F709" w14:textId="77777777" w:rsidR="00404D50" w:rsidRPr="0074704A" w:rsidRDefault="00404D50" w:rsidP="00404D50">
            <w:pPr>
              <w:spacing w:line="360" w:lineRule="auto"/>
              <w:ind w:firstLine="317"/>
              <w:jc w:val="both"/>
              <w:rPr>
                <w:rFonts w:ascii="Arial" w:hAnsi="Arial" w:cs="Arial"/>
                <w:sz w:val="24"/>
                <w:szCs w:val="24"/>
                <w:lang w:val="el-GR"/>
              </w:rPr>
            </w:pPr>
          </w:p>
        </w:tc>
      </w:tr>
      <w:tr w:rsidR="0074704A" w:rsidRPr="00612BD0" w14:paraId="63B36733" w14:textId="77777777" w:rsidTr="005B7CD1">
        <w:tc>
          <w:tcPr>
            <w:tcW w:w="1868" w:type="dxa"/>
            <w:shd w:val="clear" w:color="auto" w:fill="auto"/>
          </w:tcPr>
          <w:p w14:paraId="60B4FA5C" w14:textId="77777777" w:rsidR="00404D50" w:rsidRPr="0074704A" w:rsidRDefault="00404D50" w:rsidP="00404D50">
            <w:pPr>
              <w:rPr>
                <w:rFonts w:ascii="Arial" w:hAnsi="Arial" w:cs="Arial"/>
                <w:sz w:val="20"/>
                <w:szCs w:val="20"/>
                <w:lang w:val="el-GR"/>
              </w:rPr>
            </w:pPr>
          </w:p>
          <w:p w14:paraId="19F5854C" w14:textId="77777777" w:rsidR="00404D50" w:rsidRPr="0074704A" w:rsidRDefault="00404D50" w:rsidP="00404D50">
            <w:pPr>
              <w:rPr>
                <w:rFonts w:ascii="Arial" w:hAnsi="Arial" w:cs="Arial"/>
                <w:sz w:val="20"/>
                <w:szCs w:val="20"/>
                <w:lang w:val="el-GR"/>
              </w:rPr>
            </w:pPr>
          </w:p>
          <w:p w14:paraId="7B078155" w14:textId="77777777" w:rsidR="00404D50" w:rsidRPr="0074704A" w:rsidRDefault="00404D50" w:rsidP="00404D50">
            <w:pPr>
              <w:rPr>
                <w:rFonts w:ascii="Arial" w:hAnsi="Arial" w:cs="Arial"/>
                <w:sz w:val="20"/>
                <w:szCs w:val="20"/>
                <w:lang w:val="el-GR"/>
              </w:rPr>
            </w:pPr>
          </w:p>
          <w:p w14:paraId="69F99A14" w14:textId="77777777" w:rsidR="00404D50" w:rsidRPr="0074704A" w:rsidRDefault="00404D50" w:rsidP="00404D50">
            <w:pPr>
              <w:rPr>
                <w:rFonts w:ascii="Arial" w:hAnsi="Arial" w:cs="Arial"/>
                <w:sz w:val="20"/>
                <w:szCs w:val="20"/>
                <w:lang w:val="el-GR"/>
              </w:rPr>
            </w:pPr>
          </w:p>
          <w:p w14:paraId="2798E961" w14:textId="77777777" w:rsidR="00404D50" w:rsidRPr="0074704A" w:rsidRDefault="00404D50" w:rsidP="00404D50">
            <w:pPr>
              <w:rPr>
                <w:rFonts w:ascii="Arial" w:hAnsi="Arial" w:cs="Arial"/>
                <w:sz w:val="20"/>
                <w:szCs w:val="20"/>
                <w:lang w:val="el-GR"/>
              </w:rPr>
            </w:pPr>
          </w:p>
          <w:p w14:paraId="303DE83C" w14:textId="77777777" w:rsidR="00404D50" w:rsidRPr="0074704A" w:rsidRDefault="00404D50" w:rsidP="00404D50">
            <w:pPr>
              <w:rPr>
                <w:rFonts w:ascii="Arial" w:hAnsi="Arial" w:cs="Arial"/>
                <w:sz w:val="20"/>
                <w:szCs w:val="20"/>
                <w:lang w:val="el-GR"/>
              </w:rPr>
            </w:pPr>
          </w:p>
          <w:p w14:paraId="52030FE6" w14:textId="77777777" w:rsidR="00404D50" w:rsidRPr="0074704A" w:rsidRDefault="00404D50" w:rsidP="00404D50">
            <w:pPr>
              <w:rPr>
                <w:rFonts w:ascii="Arial" w:hAnsi="Arial" w:cs="Arial"/>
                <w:sz w:val="20"/>
                <w:szCs w:val="20"/>
                <w:lang w:val="el-GR"/>
              </w:rPr>
            </w:pPr>
          </w:p>
          <w:p w14:paraId="5A85DD0B" w14:textId="77777777" w:rsidR="00404D50" w:rsidRPr="0074704A" w:rsidRDefault="00404D50" w:rsidP="00404D50">
            <w:pPr>
              <w:rPr>
                <w:rFonts w:ascii="Arial" w:hAnsi="Arial" w:cs="Arial"/>
                <w:sz w:val="20"/>
                <w:szCs w:val="20"/>
                <w:lang w:val="el-GR"/>
              </w:rPr>
            </w:pPr>
            <w:r w:rsidRPr="0074704A">
              <w:rPr>
                <w:rFonts w:ascii="Arial" w:hAnsi="Arial" w:cs="Arial"/>
                <w:sz w:val="20"/>
                <w:szCs w:val="20"/>
                <w:lang w:val="el-GR"/>
              </w:rPr>
              <w:t>Παράρτημα I.</w:t>
            </w:r>
          </w:p>
        </w:tc>
        <w:tc>
          <w:tcPr>
            <w:tcW w:w="7702" w:type="dxa"/>
            <w:gridSpan w:val="9"/>
            <w:shd w:val="clear" w:color="auto" w:fill="auto"/>
          </w:tcPr>
          <w:p w14:paraId="5C7DDDD0"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(5) Οι εισαγωγείς εξασφαλίζουν ότι, ενόσω δοχείο, του οποίου το γινόμενο PS × V υπερβαίνει τα 50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xml:space="preserve">, βρίσκεται υπό την ευθύνη τους, οι συνθήκες αποθήκευσης ή μεταφοράς του δεν θέτουν σε κίνδυνο τη συμμόρφωσή του προς τις ουσιώδεις απαιτήσεις ασφάλειας του Παραρτήματος I. </w:t>
            </w:r>
          </w:p>
        </w:tc>
      </w:tr>
      <w:tr w:rsidR="0074704A" w:rsidRPr="00612BD0" w14:paraId="147EEEBB" w14:textId="77777777" w:rsidTr="005B7CD1">
        <w:tc>
          <w:tcPr>
            <w:tcW w:w="1868" w:type="dxa"/>
            <w:shd w:val="clear" w:color="auto" w:fill="auto"/>
          </w:tcPr>
          <w:p w14:paraId="748B0C48"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1563108F" w14:textId="77777777" w:rsidR="00404D50" w:rsidRPr="0074704A" w:rsidRDefault="00404D50" w:rsidP="00404D50">
            <w:pPr>
              <w:spacing w:line="360" w:lineRule="auto"/>
              <w:ind w:firstLine="317"/>
              <w:jc w:val="both"/>
              <w:rPr>
                <w:rFonts w:ascii="Arial" w:hAnsi="Arial" w:cs="Arial"/>
                <w:sz w:val="24"/>
                <w:szCs w:val="24"/>
                <w:lang w:val="el-GR"/>
              </w:rPr>
            </w:pPr>
          </w:p>
        </w:tc>
      </w:tr>
      <w:tr w:rsidR="0074704A" w:rsidRPr="00612BD0" w14:paraId="0B60D36F" w14:textId="77777777" w:rsidTr="005B7CD1">
        <w:tc>
          <w:tcPr>
            <w:tcW w:w="1868" w:type="dxa"/>
            <w:shd w:val="clear" w:color="auto" w:fill="auto"/>
          </w:tcPr>
          <w:p w14:paraId="649938EC"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6529B064"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(6) Όταν κρίνεται σκόπιμο λόγω των κινδύνων που παρουσιάζει δοχείο, οι εισαγωγείς διενεργούν, για την προστασία της υγείας και της </w:t>
            </w:r>
            <w:r w:rsidRPr="0074704A">
              <w:rPr>
                <w:rFonts w:ascii="Arial" w:hAnsi="Arial" w:cs="Arial"/>
                <w:sz w:val="24"/>
                <w:szCs w:val="24"/>
                <w:lang w:val="el-GR"/>
              </w:rPr>
              <w:lastRenderedPageBreak/>
              <w:t xml:space="preserve">ασφάλειας των τελικών χρηστών, δοκιμές με δειγματοληψία στα δοχεία που έχουν διατεθεί στην αγορά, διερευνούν τις σχετικές καταγγελίες και διατηρούν, εφόσον απαιτείται, αρχείο με τις καταγγελίες, τα στοιχεία των μη συμμορφούμενων δοχείων και τα στοιχεία των αποσύρσεων δοχείων και τηρούν ενήμερους τους διανομείς για τις έρευνές τους. </w:t>
            </w:r>
          </w:p>
        </w:tc>
      </w:tr>
      <w:tr w:rsidR="0074704A" w:rsidRPr="00612BD0" w14:paraId="4B172654" w14:textId="77777777" w:rsidTr="005B7CD1">
        <w:tc>
          <w:tcPr>
            <w:tcW w:w="1868" w:type="dxa"/>
            <w:shd w:val="clear" w:color="auto" w:fill="auto"/>
          </w:tcPr>
          <w:p w14:paraId="1C9BFA68"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26E21A49" w14:textId="77777777" w:rsidR="00404D50" w:rsidRPr="0074704A" w:rsidRDefault="00404D50" w:rsidP="00404D50">
            <w:pPr>
              <w:spacing w:line="360" w:lineRule="auto"/>
              <w:ind w:firstLine="317"/>
              <w:jc w:val="both"/>
              <w:rPr>
                <w:rFonts w:ascii="Arial" w:hAnsi="Arial" w:cs="Arial"/>
                <w:sz w:val="24"/>
                <w:szCs w:val="24"/>
                <w:lang w:val="el-GR"/>
              </w:rPr>
            </w:pPr>
          </w:p>
        </w:tc>
      </w:tr>
      <w:tr w:rsidR="0074704A" w:rsidRPr="00612BD0" w14:paraId="2F498FAF" w14:textId="77777777" w:rsidTr="005B7CD1">
        <w:tc>
          <w:tcPr>
            <w:tcW w:w="1868" w:type="dxa"/>
            <w:shd w:val="clear" w:color="auto" w:fill="auto"/>
          </w:tcPr>
          <w:p w14:paraId="52264D1D"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22694141"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(7) (α) Οι εισαγωγείς που θεωρούν ή έχουν λόγο να πιστεύουν ότι το δοχείο που έχουν διαθέσει στην αγορά δεν συμμορφώνεται με τους παρόντες Κανονισμούς, λαμβάνουν αμέσως τα αναγκαία διορθωτικά μέτρα για να εξασφαλίσουν τη συμμόρφωση του δοχείου, το αποσύρουν ή το ανακαλούν, κατά περίπτωση. </w:t>
            </w:r>
          </w:p>
          <w:p w14:paraId="3AF92DC9" w14:textId="77777777" w:rsidR="00404D50" w:rsidRPr="0074704A" w:rsidRDefault="00404D50" w:rsidP="00404D50">
            <w:pPr>
              <w:spacing w:line="360" w:lineRule="auto"/>
              <w:ind w:firstLine="317"/>
              <w:jc w:val="both"/>
              <w:rPr>
                <w:rFonts w:ascii="Arial" w:hAnsi="Arial" w:cs="Arial"/>
                <w:sz w:val="24"/>
                <w:szCs w:val="24"/>
                <w:lang w:val="el-GR"/>
              </w:rPr>
            </w:pPr>
          </w:p>
          <w:p w14:paraId="045E4354"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        (β) όταν το δοχείο παρουσιάζει κίνδυνο, οι εισαγωγείς ενημερώνουν αμέσως σχετικά με το θέμα αυτό τις αρμόδιες εθνικές αρχές των κρατών μελών στις αγορές των οποίων κατέστησαν διαθέσιμο το δοχείο και παραθέτουν λεπτομέρειες, συγκεκριμένα, για τη μη συμμόρφωση και τα τυχόν διορθωτικά μέτρα που έλαβαν. </w:t>
            </w:r>
          </w:p>
        </w:tc>
      </w:tr>
      <w:tr w:rsidR="0074704A" w:rsidRPr="00612BD0" w14:paraId="67E171B8" w14:textId="77777777" w:rsidTr="005B7CD1">
        <w:tc>
          <w:tcPr>
            <w:tcW w:w="1868" w:type="dxa"/>
            <w:shd w:val="clear" w:color="auto" w:fill="auto"/>
          </w:tcPr>
          <w:p w14:paraId="3419FFD2"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6477ED8F" w14:textId="77777777" w:rsidR="00404D50" w:rsidRPr="0074704A" w:rsidRDefault="00404D50" w:rsidP="00404D50">
            <w:pPr>
              <w:spacing w:line="360" w:lineRule="auto"/>
              <w:ind w:firstLine="317"/>
              <w:jc w:val="both"/>
              <w:rPr>
                <w:rFonts w:ascii="Arial" w:hAnsi="Arial" w:cs="Arial"/>
                <w:sz w:val="24"/>
                <w:szCs w:val="24"/>
                <w:lang w:val="el-GR"/>
              </w:rPr>
            </w:pPr>
          </w:p>
        </w:tc>
      </w:tr>
      <w:tr w:rsidR="0074704A" w:rsidRPr="00612BD0" w14:paraId="190EBD60" w14:textId="77777777" w:rsidTr="005B7CD1">
        <w:tc>
          <w:tcPr>
            <w:tcW w:w="1868" w:type="dxa"/>
            <w:shd w:val="clear" w:color="auto" w:fill="auto"/>
          </w:tcPr>
          <w:p w14:paraId="4ED499D4"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4D1E28C4"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(8) Για δοχεία, των οποίων το γινόμενο PS × V υπερβαίνει τα 50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xml:space="preserve">, οι εισαγωγείς τηρούν, για 10 έτη αφότου διατεθεί το δοχείο στην αγορά, αντίγραφο της δήλωσης συμμόρφωσης ΕΕ στη διάθεση της αρμόδιας αρχής και εξασφαλίζουν ότι ο τεχνικός φάκελος είναι δυνατόν να διατεθεί στην εν λόγω αρχή, κατόπιν αιτήματός της. </w:t>
            </w:r>
          </w:p>
        </w:tc>
      </w:tr>
      <w:tr w:rsidR="0074704A" w:rsidRPr="00612BD0" w14:paraId="58BD3EE1" w14:textId="77777777" w:rsidTr="005B7CD1">
        <w:tc>
          <w:tcPr>
            <w:tcW w:w="1868" w:type="dxa"/>
            <w:shd w:val="clear" w:color="auto" w:fill="auto"/>
          </w:tcPr>
          <w:p w14:paraId="6583BB01"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09A9F8DF" w14:textId="77777777" w:rsidR="00404D50" w:rsidRPr="0074704A" w:rsidRDefault="00404D50" w:rsidP="00404D50">
            <w:pPr>
              <w:spacing w:line="360" w:lineRule="auto"/>
              <w:ind w:firstLine="317"/>
              <w:jc w:val="both"/>
              <w:rPr>
                <w:rFonts w:ascii="Arial" w:hAnsi="Arial" w:cs="Arial"/>
                <w:sz w:val="24"/>
                <w:szCs w:val="24"/>
                <w:lang w:val="el-GR"/>
              </w:rPr>
            </w:pPr>
          </w:p>
        </w:tc>
      </w:tr>
      <w:tr w:rsidR="0074704A" w:rsidRPr="00612BD0" w14:paraId="1ADB0AD4" w14:textId="77777777" w:rsidTr="005B7CD1">
        <w:tc>
          <w:tcPr>
            <w:tcW w:w="1868" w:type="dxa"/>
            <w:shd w:val="clear" w:color="auto" w:fill="auto"/>
          </w:tcPr>
          <w:p w14:paraId="6F221C98"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0AAFF1C7" w14:textId="77777777" w:rsidR="00404D50" w:rsidRPr="0074704A" w:rsidRDefault="00404D50" w:rsidP="0043638B">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(9) Οι εισαγωγείς παρέχουν στην αρμόδια αρχή, κατόπιν αιτιολογημένου αιτήματος της, σε έντυπη ή σε ηλεκτρονική μορφή, όλες τις πληροφορίες και την τεκμηρίωση που απαιτούνται για να αποδειχθεί η συμμόρφωση του δοχείου, στην ελληνική ή και σε γλώσσα εύκολα κατανοητή από την αρμόδια αρχή και συνεργάζονται με την αρμόδια αρχή, μετά από αίτημά της, για τις ενέργειες που πρέπει να γίνουν ώστε να </w:t>
            </w:r>
            <w:r w:rsidR="0043638B" w:rsidRPr="0074704A">
              <w:rPr>
                <w:rFonts w:ascii="Arial" w:hAnsi="Arial" w:cs="Arial"/>
                <w:sz w:val="24"/>
                <w:szCs w:val="24"/>
                <w:lang w:val="el-GR"/>
              </w:rPr>
              <w:t xml:space="preserve">απαλειφθούν </w:t>
            </w:r>
            <w:r w:rsidRPr="0074704A">
              <w:rPr>
                <w:rFonts w:ascii="Arial" w:hAnsi="Arial" w:cs="Arial"/>
                <w:sz w:val="24"/>
                <w:szCs w:val="24"/>
                <w:lang w:val="el-GR"/>
              </w:rPr>
              <w:t>οι κίνδυνοι από τα δοχεία που έχουν διαθέσει στην αγορά.</w:t>
            </w:r>
          </w:p>
        </w:tc>
      </w:tr>
      <w:tr w:rsidR="008208FB" w:rsidRPr="00612BD0" w14:paraId="59E44BF4" w14:textId="77777777" w:rsidTr="005B7CD1">
        <w:tc>
          <w:tcPr>
            <w:tcW w:w="1868" w:type="dxa"/>
            <w:shd w:val="clear" w:color="auto" w:fill="auto"/>
          </w:tcPr>
          <w:p w14:paraId="603B2EF2" w14:textId="77777777" w:rsidR="008208FB" w:rsidRPr="0074704A" w:rsidRDefault="008208FB" w:rsidP="00404D50">
            <w:pPr>
              <w:rPr>
                <w:rFonts w:ascii="Arial" w:hAnsi="Arial" w:cs="Arial"/>
                <w:sz w:val="20"/>
                <w:szCs w:val="20"/>
                <w:lang w:val="el-GR"/>
              </w:rPr>
            </w:pPr>
          </w:p>
        </w:tc>
        <w:tc>
          <w:tcPr>
            <w:tcW w:w="7702" w:type="dxa"/>
            <w:gridSpan w:val="9"/>
            <w:shd w:val="clear" w:color="auto" w:fill="auto"/>
          </w:tcPr>
          <w:p w14:paraId="5984E223" w14:textId="77777777" w:rsidR="008208FB" w:rsidRPr="0074704A" w:rsidRDefault="008208FB" w:rsidP="0043638B">
            <w:pPr>
              <w:spacing w:line="360" w:lineRule="auto"/>
              <w:ind w:firstLine="317"/>
              <w:jc w:val="both"/>
              <w:rPr>
                <w:rFonts w:ascii="Arial" w:hAnsi="Arial" w:cs="Arial"/>
                <w:sz w:val="24"/>
                <w:szCs w:val="24"/>
                <w:lang w:val="el-GR"/>
              </w:rPr>
            </w:pPr>
          </w:p>
        </w:tc>
      </w:tr>
      <w:tr w:rsidR="0074704A" w:rsidRPr="00612BD0" w14:paraId="10395D1D" w14:textId="77777777" w:rsidTr="005B7CD1">
        <w:tc>
          <w:tcPr>
            <w:tcW w:w="1868" w:type="dxa"/>
            <w:shd w:val="clear" w:color="auto" w:fill="auto"/>
          </w:tcPr>
          <w:p w14:paraId="2642B76B" w14:textId="77777777" w:rsidR="00404D50" w:rsidRPr="0074704A" w:rsidRDefault="00404D50" w:rsidP="00404D50">
            <w:pPr>
              <w:spacing w:line="360" w:lineRule="auto"/>
              <w:rPr>
                <w:rFonts w:ascii="Arial" w:hAnsi="Arial" w:cs="Arial"/>
                <w:sz w:val="20"/>
                <w:szCs w:val="20"/>
                <w:lang w:val="el-GR"/>
              </w:rPr>
            </w:pPr>
            <w:r w:rsidRPr="0074704A">
              <w:rPr>
                <w:rFonts w:ascii="Arial" w:hAnsi="Arial" w:cs="Arial"/>
                <w:sz w:val="20"/>
                <w:szCs w:val="20"/>
                <w:lang w:val="el-GR"/>
              </w:rPr>
              <w:t xml:space="preserve">Υποχρεώσεις των </w:t>
            </w:r>
            <w:r w:rsidRPr="0074704A">
              <w:rPr>
                <w:rFonts w:ascii="Arial" w:hAnsi="Arial" w:cs="Arial"/>
                <w:sz w:val="20"/>
                <w:szCs w:val="20"/>
                <w:lang w:val="el-GR"/>
              </w:rPr>
              <w:lastRenderedPageBreak/>
              <w:t>διανομέων.</w:t>
            </w:r>
          </w:p>
        </w:tc>
        <w:tc>
          <w:tcPr>
            <w:tcW w:w="7702" w:type="dxa"/>
            <w:gridSpan w:val="9"/>
            <w:shd w:val="clear" w:color="auto" w:fill="auto"/>
          </w:tcPr>
          <w:p w14:paraId="68834D4C" w14:textId="77777777" w:rsidR="00404D50" w:rsidRPr="0074704A" w:rsidRDefault="00404D50" w:rsidP="00404D50">
            <w:pPr>
              <w:spacing w:line="360" w:lineRule="auto"/>
              <w:jc w:val="both"/>
              <w:rPr>
                <w:rFonts w:ascii="Arial" w:hAnsi="Arial" w:cs="Arial"/>
                <w:sz w:val="24"/>
                <w:szCs w:val="24"/>
                <w:lang w:val="el-GR"/>
              </w:rPr>
            </w:pPr>
            <w:r w:rsidRPr="0074704A">
              <w:rPr>
                <w:rFonts w:ascii="Arial" w:hAnsi="Arial" w:cs="Arial"/>
                <w:sz w:val="24"/>
                <w:szCs w:val="24"/>
                <w:lang w:val="el-GR"/>
              </w:rPr>
              <w:lastRenderedPageBreak/>
              <w:t xml:space="preserve">10.-(1) Όταν οι διανομείς καθιστούν διαθέσιμο ένα </w:t>
            </w:r>
            <w:r w:rsidR="00B8381E">
              <w:rPr>
                <w:rFonts w:ascii="Arial" w:hAnsi="Arial" w:cs="Arial"/>
                <w:sz w:val="24"/>
                <w:szCs w:val="24"/>
                <w:lang w:val="el-GR"/>
              </w:rPr>
              <w:t xml:space="preserve">(1) </w:t>
            </w:r>
            <w:r w:rsidRPr="0074704A">
              <w:rPr>
                <w:rFonts w:ascii="Arial" w:hAnsi="Arial" w:cs="Arial"/>
                <w:sz w:val="24"/>
                <w:szCs w:val="24"/>
                <w:lang w:val="el-GR"/>
              </w:rPr>
              <w:t xml:space="preserve">δοχείο στην </w:t>
            </w:r>
            <w:r w:rsidRPr="0074704A">
              <w:rPr>
                <w:rFonts w:ascii="Arial" w:hAnsi="Arial" w:cs="Arial"/>
                <w:sz w:val="24"/>
                <w:szCs w:val="24"/>
                <w:lang w:val="el-GR"/>
              </w:rPr>
              <w:lastRenderedPageBreak/>
              <w:t>αγορά, ενεργούν με τη δέουσα προσοχή σε σχέση με τις απαιτήσεις των παρόντων Κανονισμών.</w:t>
            </w:r>
          </w:p>
        </w:tc>
      </w:tr>
      <w:tr w:rsidR="0074704A" w:rsidRPr="00612BD0" w14:paraId="446FCC79" w14:textId="77777777" w:rsidTr="005B7CD1">
        <w:tc>
          <w:tcPr>
            <w:tcW w:w="1868" w:type="dxa"/>
            <w:shd w:val="clear" w:color="auto" w:fill="auto"/>
          </w:tcPr>
          <w:p w14:paraId="03B5E8B9"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74ADA3BF" w14:textId="77777777" w:rsidR="00404D50" w:rsidRPr="0074704A" w:rsidRDefault="00404D50" w:rsidP="00404D50">
            <w:pPr>
              <w:spacing w:line="360" w:lineRule="auto"/>
              <w:jc w:val="both"/>
              <w:rPr>
                <w:rFonts w:ascii="Arial" w:hAnsi="Arial" w:cs="Arial"/>
                <w:sz w:val="24"/>
                <w:szCs w:val="24"/>
                <w:lang w:val="el-GR"/>
              </w:rPr>
            </w:pPr>
          </w:p>
        </w:tc>
      </w:tr>
      <w:tr w:rsidR="0074704A" w:rsidRPr="00612BD0" w14:paraId="5FF1F2AE" w14:textId="77777777" w:rsidTr="005B7CD1">
        <w:tc>
          <w:tcPr>
            <w:tcW w:w="1868" w:type="dxa"/>
            <w:shd w:val="clear" w:color="auto" w:fill="auto"/>
          </w:tcPr>
          <w:p w14:paraId="100421FD" w14:textId="77777777" w:rsidR="00404D50" w:rsidRPr="0074704A" w:rsidRDefault="00404D50" w:rsidP="00404D50">
            <w:pPr>
              <w:rPr>
                <w:rFonts w:ascii="Arial" w:hAnsi="Arial" w:cs="Arial"/>
                <w:sz w:val="20"/>
                <w:szCs w:val="20"/>
                <w:lang w:val="el-GR"/>
              </w:rPr>
            </w:pPr>
          </w:p>
          <w:p w14:paraId="0998AD32" w14:textId="77777777" w:rsidR="00404D50" w:rsidRPr="0074704A" w:rsidRDefault="00404D50" w:rsidP="00404D50">
            <w:pPr>
              <w:rPr>
                <w:rFonts w:ascii="Arial" w:hAnsi="Arial" w:cs="Arial"/>
                <w:sz w:val="20"/>
                <w:szCs w:val="20"/>
                <w:lang w:val="el-GR"/>
              </w:rPr>
            </w:pPr>
          </w:p>
          <w:p w14:paraId="4139192D" w14:textId="77777777" w:rsidR="00404D50" w:rsidRPr="0074704A" w:rsidRDefault="00404D50" w:rsidP="00404D50">
            <w:pPr>
              <w:rPr>
                <w:rFonts w:ascii="Arial" w:hAnsi="Arial" w:cs="Arial"/>
                <w:sz w:val="20"/>
                <w:szCs w:val="20"/>
                <w:lang w:val="el-GR"/>
              </w:rPr>
            </w:pPr>
          </w:p>
          <w:p w14:paraId="4687AE29" w14:textId="77777777" w:rsidR="00404D50" w:rsidRPr="0074704A" w:rsidRDefault="00404D50" w:rsidP="00404D50">
            <w:pPr>
              <w:rPr>
                <w:rFonts w:ascii="Arial" w:hAnsi="Arial" w:cs="Arial"/>
                <w:sz w:val="20"/>
                <w:szCs w:val="20"/>
                <w:lang w:val="el-GR"/>
              </w:rPr>
            </w:pPr>
          </w:p>
          <w:p w14:paraId="5E313A6D" w14:textId="77777777" w:rsidR="00404D50" w:rsidRPr="0074704A" w:rsidRDefault="00404D50" w:rsidP="00404D50">
            <w:pPr>
              <w:rPr>
                <w:rFonts w:ascii="Arial" w:hAnsi="Arial" w:cs="Arial"/>
                <w:sz w:val="20"/>
                <w:szCs w:val="20"/>
                <w:lang w:val="el-GR"/>
              </w:rPr>
            </w:pPr>
          </w:p>
          <w:p w14:paraId="219B5824" w14:textId="77777777" w:rsidR="00404D50" w:rsidRPr="0074704A" w:rsidRDefault="00404D50" w:rsidP="00404D50">
            <w:pPr>
              <w:rPr>
                <w:rFonts w:ascii="Arial" w:hAnsi="Arial" w:cs="Arial"/>
                <w:sz w:val="20"/>
                <w:szCs w:val="20"/>
                <w:lang w:val="el-GR"/>
              </w:rPr>
            </w:pPr>
            <w:r w:rsidRPr="0074704A">
              <w:rPr>
                <w:rFonts w:ascii="Arial" w:hAnsi="Arial" w:cs="Arial"/>
                <w:sz w:val="20"/>
                <w:szCs w:val="20"/>
                <w:lang w:val="el-GR"/>
              </w:rPr>
              <w:t>Παράρτημα III.</w:t>
            </w:r>
          </w:p>
        </w:tc>
        <w:tc>
          <w:tcPr>
            <w:tcW w:w="7702" w:type="dxa"/>
            <w:gridSpan w:val="9"/>
            <w:shd w:val="clear" w:color="auto" w:fill="auto"/>
          </w:tcPr>
          <w:p w14:paraId="5F91302C" w14:textId="77777777" w:rsidR="00404D50" w:rsidRPr="0074704A" w:rsidRDefault="00A05453" w:rsidP="00BA3B6E">
            <w:pPr>
              <w:tabs>
                <w:tab w:val="left" w:pos="1179"/>
              </w:tabs>
              <w:spacing w:line="360" w:lineRule="auto"/>
              <w:ind w:firstLine="317"/>
              <w:jc w:val="both"/>
              <w:rPr>
                <w:rFonts w:ascii="Arial" w:hAnsi="Arial" w:cs="Arial"/>
                <w:sz w:val="24"/>
                <w:szCs w:val="24"/>
                <w:lang w:val="el-GR"/>
              </w:rPr>
            </w:pPr>
            <w:r w:rsidRPr="0074704A">
              <w:rPr>
                <w:rFonts w:ascii="Arial" w:hAnsi="Arial" w:cs="Arial"/>
                <w:sz w:val="24"/>
                <w:szCs w:val="24"/>
                <w:lang w:val="el-GR"/>
              </w:rPr>
              <w:t>(2)</w:t>
            </w:r>
            <w:r w:rsidR="00404D50" w:rsidRPr="0074704A">
              <w:rPr>
                <w:rFonts w:ascii="Arial" w:hAnsi="Arial" w:cs="Arial"/>
                <w:sz w:val="24"/>
                <w:szCs w:val="24"/>
                <w:lang w:val="el-GR"/>
              </w:rPr>
              <w:t>(α)</w:t>
            </w:r>
            <w:r w:rsidR="00404D50" w:rsidRPr="0074704A">
              <w:rPr>
                <w:rFonts w:ascii="Arial" w:hAnsi="Arial" w:cs="Arial"/>
                <w:sz w:val="24"/>
                <w:szCs w:val="24"/>
                <w:lang w:val="el-GR"/>
              </w:rPr>
              <w:tab/>
              <w:t>Οι διανομείς, προτού καταστήσουν διαθέσιμο στην αγορά δοχείο, του οποίου το γινόμενο PS × V υπερβαίνει τα 50 </w:t>
            </w:r>
            <w:proofErr w:type="spellStart"/>
            <w:r w:rsidR="00404D50" w:rsidRPr="0074704A">
              <w:rPr>
                <w:rFonts w:ascii="Arial" w:hAnsi="Arial" w:cs="Arial"/>
                <w:sz w:val="24"/>
                <w:szCs w:val="24"/>
                <w:lang w:val="el-GR"/>
              </w:rPr>
              <w:t>bar.L</w:t>
            </w:r>
            <w:proofErr w:type="spellEnd"/>
            <w:r w:rsidR="00404D50" w:rsidRPr="0074704A">
              <w:rPr>
                <w:rFonts w:ascii="Arial" w:hAnsi="Arial" w:cs="Arial"/>
                <w:sz w:val="24"/>
                <w:szCs w:val="24"/>
                <w:lang w:val="el-GR"/>
              </w:rPr>
              <w:t xml:space="preserve">, επαληθεύουν ότι το δοχείο φέρει τη σήμανση CE και τις ενδείξεις που προβλέπονται στο σημείο 1 του Παραρτήματος III, ότι συνοδεύεται από τα απαιτούμενα έγγραφα, τις οδηγίες και τις πληροφορίες ασφάλειας που αναφέρονται στο σημείο 2 του Παρατήματος III στην ελληνική γλώσσα ή και σε γλώσσα ευκόλως κατανοητή από τους τελικούς χρήστες  στο κράτος μέλος στην αγορά του οποίου διατίθεται το δοχείο και ότι ο κατασκευαστής και ο εισαγωγέας έχουν τηρήσει τις απαιτήσεις </w:t>
            </w:r>
            <w:r w:rsidR="00BA3B6E" w:rsidRPr="0074704A">
              <w:rPr>
                <w:rFonts w:ascii="Arial" w:hAnsi="Arial" w:cs="Arial"/>
                <w:sz w:val="24"/>
                <w:szCs w:val="24"/>
                <w:lang w:val="el-GR"/>
              </w:rPr>
              <w:t xml:space="preserve">των παραγράφων (5) και (6) </w:t>
            </w:r>
            <w:r w:rsidR="00404D50" w:rsidRPr="0074704A">
              <w:rPr>
                <w:rFonts w:ascii="Arial" w:hAnsi="Arial" w:cs="Arial"/>
                <w:sz w:val="24"/>
                <w:szCs w:val="24"/>
                <w:lang w:val="el-GR"/>
              </w:rPr>
              <w:t xml:space="preserve">του Κανονισμού 7και </w:t>
            </w:r>
            <w:r w:rsidR="0046119D" w:rsidRPr="0074704A">
              <w:rPr>
                <w:rFonts w:ascii="Arial" w:hAnsi="Arial" w:cs="Arial"/>
                <w:sz w:val="24"/>
                <w:szCs w:val="24"/>
                <w:lang w:val="el-GR"/>
              </w:rPr>
              <w:t xml:space="preserve">την παράγραφο (3) </w:t>
            </w:r>
            <w:r w:rsidR="00404D50" w:rsidRPr="0074704A">
              <w:rPr>
                <w:rFonts w:ascii="Arial" w:hAnsi="Arial" w:cs="Arial"/>
                <w:sz w:val="24"/>
                <w:szCs w:val="24"/>
                <w:lang w:val="el-GR"/>
              </w:rPr>
              <w:t xml:space="preserve">του Κανονισμού 9. </w:t>
            </w:r>
          </w:p>
        </w:tc>
      </w:tr>
      <w:tr w:rsidR="0074704A" w:rsidRPr="00612BD0" w14:paraId="5DAAC9D5" w14:textId="77777777" w:rsidTr="005B7CD1">
        <w:tc>
          <w:tcPr>
            <w:tcW w:w="1868" w:type="dxa"/>
            <w:shd w:val="clear" w:color="auto" w:fill="auto"/>
          </w:tcPr>
          <w:p w14:paraId="5FF7F039" w14:textId="77777777" w:rsidR="00404D50" w:rsidRPr="0074704A" w:rsidRDefault="00404D50" w:rsidP="00404D50">
            <w:pPr>
              <w:rPr>
                <w:rFonts w:ascii="Arial" w:hAnsi="Arial" w:cs="Arial"/>
                <w:sz w:val="20"/>
                <w:szCs w:val="20"/>
                <w:lang w:val="el-GR"/>
              </w:rPr>
            </w:pPr>
          </w:p>
          <w:p w14:paraId="45C7B3F1" w14:textId="77777777" w:rsidR="00404D50" w:rsidRPr="0074704A" w:rsidRDefault="00404D50" w:rsidP="00404D50">
            <w:pPr>
              <w:rPr>
                <w:rFonts w:ascii="Arial" w:hAnsi="Arial" w:cs="Arial"/>
                <w:sz w:val="20"/>
                <w:szCs w:val="20"/>
                <w:lang w:val="el-GR"/>
              </w:rPr>
            </w:pPr>
          </w:p>
          <w:p w14:paraId="194EFA59" w14:textId="77777777" w:rsidR="00404D50" w:rsidRPr="0074704A" w:rsidRDefault="00404D50" w:rsidP="00404D50">
            <w:pPr>
              <w:rPr>
                <w:rFonts w:ascii="Arial" w:hAnsi="Arial" w:cs="Arial"/>
                <w:sz w:val="20"/>
                <w:szCs w:val="20"/>
                <w:lang w:val="el-GR"/>
              </w:rPr>
            </w:pPr>
          </w:p>
          <w:p w14:paraId="05E6DAFD" w14:textId="77777777" w:rsidR="00404D50" w:rsidRPr="0074704A" w:rsidRDefault="00404D50" w:rsidP="00404D50">
            <w:pPr>
              <w:rPr>
                <w:rFonts w:ascii="Arial" w:hAnsi="Arial" w:cs="Arial"/>
                <w:sz w:val="20"/>
                <w:szCs w:val="20"/>
                <w:lang w:val="el-GR"/>
              </w:rPr>
            </w:pPr>
          </w:p>
          <w:p w14:paraId="046BC74C" w14:textId="77777777" w:rsidR="00404D50" w:rsidRPr="0074704A" w:rsidRDefault="00404D50" w:rsidP="00404D50">
            <w:pPr>
              <w:rPr>
                <w:rFonts w:ascii="Arial" w:hAnsi="Arial" w:cs="Arial"/>
                <w:sz w:val="20"/>
                <w:szCs w:val="20"/>
                <w:lang w:val="el-GR"/>
              </w:rPr>
            </w:pPr>
          </w:p>
          <w:p w14:paraId="35C9689B" w14:textId="77777777" w:rsidR="00404D50" w:rsidRPr="0074704A" w:rsidRDefault="00404D50" w:rsidP="00404D50">
            <w:pPr>
              <w:rPr>
                <w:rFonts w:ascii="Arial" w:hAnsi="Arial" w:cs="Arial"/>
                <w:sz w:val="20"/>
                <w:szCs w:val="20"/>
                <w:lang w:val="el-GR"/>
              </w:rPr>
            </w:pPr>
          </w:p>
          <w:p w14:paraId="0ABECC6B" w14:textId="77777777" w:rsidR="00404D50" w:rsidRPr="0074704A" w:rsidRDefault="00404D50" w:rsidP="00404D50">
            <w:pPr>
              <w:rPr>
                <w:rFonts w:ascii="Arial" w:hAnsi="Arial" w:cs="Arial"/>
                <w:sz w:val="20"/>
                <w:szCs w:val="20"/>
                <w:lang w:val="el-GR"/>
              </w:rPr>
            </w:pPr>
          </w:p>
          <w:p w14:paraId="54B4CAA2" w14:textId="77777777" w:rsidR="00404D50" w:rsidRPr="0074704A" w:rsidRDefault="00404D50" w:rsidP="00404D50">
            <w:pPr>
              <w:rPr>
                <w:rFonts w:ascii="Arial" w:hAnsi="Arial" w:cs="Arial"/>
                <w:sz w:val="20"/>
                <w:szCs w:val="20"/>
                <w:lang w:val="el-GR"/>
              </w:rPr>
            </w:pPr>
          </w:p>
          <w:p w14:paraId="36CE97AC" w14:textId="77777777" w:rsidR="00404D50" w:rsidRPr="0074704A" w:rsidRDefault="00404D50" w:rsidP="00404D50">
            <w:pPr>
              <w:rPr>
                <w:rFonts w:ascii="Arial" w:hAnsi="Arial" w:cs="Arial"/>
                <w:sz w:val="20"/>
                <w:szCs w:val="20"/>
                <w:lang w:val="el-GR"/>
              </w:rPr>
            </w:pPr>
            <w:r w:rsidRPr="0074704A">
              <w:rPr>
                <w:rFonts w:ascii="Arial" w:hAnsi="Arial" w:cs="Arial"/>
                <w:sz w:val="20"/>
                <w:szCs w:val="20"/>
                <w:lang w:val="el-GR"/>
              </w:rPr>
              <w:t>Παράρτημα I.</w:t>
            </w:r>
          </w:p>
        </w:tc>
        <w:tc>
          <w:tcPr>
            <w:tcW w:w="7702" w:type="dxa"/>
            <w:gridSpan w:val="9"/>
            <w:shd w:val="clear" w:color="auto" w:fill="auto"/>
          </w:tcPr>
          <w:p w14:paraId="2E9D6DC3" w14:textId="77777777" w:rsidR="00404D50" w:rsidRPr="0074704A" w:rsidRDefault="00404D50" w:rsidP="00404D50">
            <w:pPr>
              <w:tabs>
                <w:tab w:val="left" w:pos="1121"/>
              </w:tabs>
              <w:spacing w:line="360" w:lineRule="auto"/>
              <w:ind w:left="1593" w:hanging="1039"/>
              <w:jc w:val="both"/>
              <w:rPr>
                <w:rFonts w:ascii="Arial" w:hAnsi="Arial" w:cs="Arial"/>
                <w:sz w:val="24"/>
                <w:szCs w:val="24"/>
                <w:lang w:val="el-GR"/>
              </w:rPr>
            </w:pPr>
          </w:p>
          <w:p w14:paraId="6888A83B" w14:textId="77777777" w:rsidR="00404D50" w:rsidRPr="0074704A" w:rsidRDefault="00A05453" w:rsidP="00A05453">
            <w:pPr>
              <w:tabs>
                <w:tab w:val="left" w:pos="652"/>
              </w:tabs>
              <w:spacing w:line="360" w:lineRule="auto"/>
              <w:ind w:left="1462" w:hanging="810"/>
              <w:jc w:val="both"/>
              <w:rPr>
                <w:rFonts w:ascii="Arial" w:hAnsi="Arial" w:cs="Arial"/>
                <w:sz w:val="24"/>
                <w:szCs w:val="24"/>
                <w:lang w:val="el-GR"/>
              </w:rPr>
            </w:pPr>
            <w:r w:rsidRPr="0074704A">
              <w:rPr>
                <w:rFonts w:ascii="Arial" w:hAnsi="Arial" w:cs="Arial"/>
                <w:sz w:val="24"/>
                <w:szCs w:val="24"/>
                <w:lang w:val="el-GR"/>
              </w:rPr>
              <w:t>(β)</w:t>
            </w:r>
            <w:r w:rsidR="00404D50" w:rsidRPr="0074704A">
              <w:rPr>
                <w:rFonts w:ascii="Arial" w:hAnsi="Arial" w:cs="Arial"/>
                <w:sz w:val="24"/>
                <w:szCs w:val="24"/>
                <w:lang w:val="el-GR"/>
              </w:rPr>
              <w:t>(i)</w:t>
            </w:r>
            <w:r w:rsidR="00404D50" w:rsidRPr="0074704A">
              <w:rPr>
                <w:rFonts w:ascii="Arial" w:hAnsi="Arial" w:cs="Arial"/>
                <w:sz w:val="24"/>
                <w:szCs w:val="24"/>
                <w:lang w:val="el-GR"/>
              </w:rPr>
              <w:tab/>
              <w:t>Εφόσον διανομέας θεωρεί ή έχει λόγο να πιστεύει ότι δοχείο, του οποίου το γινόμενο PS × V υπερβαίνει τα 50 </w:t>
            </w:r>
            <w:proofErr w:type="spellStart"/>
            <w:r w:rsidR="00404D50" w:rsidRPr="0074704A">
              <w:rPr>
                <w:rFonts w:ascii="Arial" w:hAnsi="Arial" w:cs="Arial"/>
                <w:sz w:val="24"/>
                <w:szCs w:val="24"/>
                <w:lang w:val="el-GR"/>
              </w:rPr>
              <w:t>bar.L</w:t>
            </w:r>
            <w:proofErr w:type="spellEnd"/>
            <w:r w:rsidR="00404D50" w:rsidRPr="0074704A">
              <w:rPr>
                <w:rFonts w:ascii="Arial" w:hAnsi="Arial" w:cs="Arial"/>
                <w:sz w:val="24"/>
                <w:szCs w:val="24"/>
                <w:lang w:val="el-GR"/>
              </w:rPr>
              <w:t xml:space="preserve">, δεν συμμορφώνεται προς τις ουσιώδεις απαιτήσεις ασφάλειας που ορίζονται στο Παράρτημα I, δεν καθιστά διαθέσιμο το δοχείο στην αγορά πριν αυτό συμμορφωθεί. </w:t>
            </w:r>
          </w:p>
        </w:tc>
      </w:tr>
      <w:tr w:rsidR="0074704A" w:rsidRPr="00612BD0" w14:paraId="60D4C6ED" w14:textId="77777777" w:rsidTr="005B7CD1">
        <w:tc>
          <w:tcPr>
            <w:tcW w:w="1868" w:type="dxa"/>
            <w:shd w:val="clear" w:color="auto" w:fill="auto"/>
          </w:tcPr>
          <w:p w14:paraId="7C0DC784"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37AC1CAC" w14:textId="77777777" w:rsidR="00404D50" w:rsidRPr="0074704A" w:rsidRDefault="00404D50" w:rsidP="00A05453">
            <w:pPr>
              <w:spacing w:line="360" w:lineRule="auto"/>
              <w:ind w:left="1440" w:hanging="518"/>
              <w:jc w:val="both"/>
              <w:rPr>
                <w:rFonts w:ascii="Arial" w:hAnsi="Arial" w:cs="Arial"/>
                <w:sz w:val="24"/>
                <w:szCs w:val="24"/>
                <w:lang w:val="el-GR"/>
              </w:rPr>
            </w:pPr>
            <w:r w:rsidRPr="0074704A">
              <w:rPr>
                <w:rFonts w:ascii="Arial" w:hAnsi="Arial" w:cs="Arial"/>
                <w:sz w:val="24"/>
                <w:szCs w:val="24"/>
                <w:lang w:val="el-GR"/>
              </w:rPr>
              <w:t>(</w:t>
            </w:r>
            <w:proofErr w:type="spellStart"/>
            <w:r w:rsidRPr="0074704A">
              <w:rPr>
                <w:rFonts w:ascii="Arial" w:hAnsi="Arial" w:cs="Arial"/>
                <w:sz w:val="24"/>
                <w:szCs w:val="24"/>
                <w:lang w:val="el-GR"/>
              </w:rPr>
              <w:t>ii</w:t>
            </w:r>
            <w:proofErr w:type="spellEnd"/>
            <w:r w:rsidRPr="0074704A">
              <w:rPr>
                <w:rFonts w:ascii="Arial" w:hAnsi="Arial" w:cs="Arial"/>
                <w:sz w:val="24"/>
                <w:szCs w:val="24"/>
                <w:lang w:val="el-GR"/>
              </w:rPr>
              <w:t>)</w:t>
            </w:r>
            <w:r w:rsidRPr="0074704A">
              <w:rPr>
                <w:rFonts w:ascii="Arial" w:hAnsi="Arial" w:cs="Arial"/>
                <w:sz w:val="24"/>
                <w:szCs w:val="24"/>
                <w:lang w:val="el-GR"/>
              </w:rPr>
              <w:tab/>
              <w:t>ο διανομέας ενημερώνει τον κατασκευαστή ή τον εισαγωγέα καθώς και την αρμόδια αρχή όταν το δοχείο παρουσιάζει κίνδυνο·</w:t>
            </w:r>
          </w:p>
        </w:tc>
      </w:tr>
      <w:tr w:rsidR="0074704A" w:rsidRPr="00612BD0" w14:paraId="12D2FB52" w14:textId="77777777" w:rsidTr="005B7CD1">
        <w:tc>
          <w:tcPr>
            <w:tcW w:w="1868" w:type="dxa"/>
            <w:shd w:val="clear" w:color="auto" w:fill="auto"/>
          </w:tcPr>
          <w:p w14:paraId="5DE06722" w14:textId="77777777" w:rsidR="00404D50" w:rsidRPr="0074704A" w:rsidRDefault="00404D50" w:rsidP="00404D50">
            <w:pPr>
              <w:rPr>
                <w:rFonts w:ascii="Arial" w:hAnsi="Arial" w:cs="Arial"/>
                <w:sz w:val="20"/>
                <w:szCs w:val="20"/>
                <w:lang w:val="el-GR"/>
              </w:rPr>
            </w:pPr>
          </w:p>
          <w:p w14:paraId="04E178EB" w14:textId="77777777" w:rsidR="00404D50" w:rsidRPr="0074704A" w:rsidRDefault="00404D50" w:rsidP="00404D50">
            <w:pPr>
              <w:rPr>
                <w:rFonts w:ascii="Arial" w:hAnsi="Arial" w:cs="Arial"/>
                <w:sz w:val="20"/>
                <w:szCs w:val="20"/>
                <w:lang w:val="el-GR"/>
              </w:rPr>
            </w:pPr>
          </w:p>
          <w:p w14:paraId="58E8829F" w14:textId="77777777" w:rsidR="00404D50" w:rsidRPr="0074704A" w:rsidRDefault="00404D50" w:rsidP="00404D50">
            <w:pPr>
              <w:rPr>
                <w:rFonts w:ascii="Arial" w:hAnsi="Arial" w:cs="Arial"/>
                <w:sz w:val="20"/>
                <w:szCs w:val="20"/>
                <w:lang w:val="el-GR"/>
              </w:rPr>
            </w:pPr>
          </w:p>
          <w:p w14:paraId="6AE7F0E4" w14:textId="77777777" w:rsidR="00404D50" w:rsidRPr="0074704A" w:rsidRDefault="00404D50" w:rsidP="00404D50">
            <w:pPr>
              <w:rPr>
                <w:rFonts w:ascii="Arial" w:hAnsi="Arial" w:cs="Arial"/>
                <w:sz w:val="20"/>
                <w:szCs w:val="20"/>
                <w:lang w:val="el-GR"/>
              </w:rPr>
            </w:pPr>
          </w:p>
          <w:p w14:paraId="5F114094" w14:textId="77777777" w:rsidR="00404D50" w:rsidRPr="0074704A" w:rsidRDefault="00404D50" w:rsidP="00404D50">
            <w:pPr>
              <w:rPr>
                <w:rFonts w:ascii="Arial" w:hAnsi="Arial" w:cs="Arial"/>
                <w:sz w:val="20"/>
                <w:szCs w:val="20"/>
                <w:lang w:val="el-GR"/>
              </w:rPr>
            </w:pPr>
          </w:p>
          <w:p w14:paraId="33E76162" w14:textId="77777777" w:rsidR="00404D50" w:rsidRPr="0074704A" w:rsidRDefault="00404D50" w:rsidP="00404D50">
            <w:pPr>
              <w:rPr>
                <w:rFonts w:ascii="Arial" w:hAnsi="Arial" w:cs="Arial"/>
                <w:sz w:val="20"/>
                <w:szCs w:val="20"/>
                <w:lang w:val="el-GR"/>
              </w:rPr>
            </w:pPr>
          </w:p>
          <w:p w14:paraId="4E8FAA7E" w14:textId="77777777" w:rsidR="00404D50" w:rsidRPr="0074704A" w:rsidRDefault="00404D50" w:rsidP="00404D50">
            <w:pPr>
              <w:rPr>
                <w:rFonts w:ascii="Arial" w:hAnsi="Arial" w:cs="Arial"/>
                <w:sz w:val="20"/>
                <w:szCs w:val="20"/>
                <w:lang w:val="el-GR"/>
              </w:rPr>
            </w:pPr>
          </w:p>
          <w:p w14:paraId="788C7EF5" w14:textId="77777777" w:rsidR="00404D50" w:rsidRPr="0074704A" w:rsidRDefault="00404D50" w:rsidP="00404D50">
            <w:pPr>
              <w:rPr>
                <w:rFonts w:ascii="Arial" w:hAnsi="Arial" w:cs="Arial"/>
                <w:sz w:val="20"/>
                <w:szCs w:val="20"/>
                <w:lang w:val="el-GR"/>
              </w:rPr>
            </w:pPr>
            <w:r w:rsidRPr="0074704A">
              <w:rPr>
                <w:rFonts w:ascii="Arial" w:hAnsi="Arial" w:cs="Arial"/>
                <w:sz w:val="20"/>
                <w:szCs w:val="20"/>
                <w:lang w:val="el-GR"/>
              </w:rPr>
              <w:t>Παράρτημα IΙΙ.</w:t>
            </w:r>
          </w:p>
        </w:tc>
        <w:tc>
          <w:tcPr>
            <w:tcW w:w="7702" w:type="dxa"/>
            <w:gridSpan w:val="9"/>
            <w:shd w:val="clear" w:color="auto" w:fill="auto"/>
          </w:tcPr>
          <w:p w14:paraId="40EF7F61"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p>
          <w:p w14:paraId="3EF6882D" w14:textId="77777777" w:rsidR="00404D50" w:rsidRPr="0074704A" w:rsidRDefault="00404D50" w:rsidP="00BA1076">
            <w:pPr>
              <w:tabs>
                <w:tab w:val="left" w:pos="1168"/>
              </w:tabs>
              <w:spacing w:line="360" w:lineRule="auto"/>
              <w:ind w:firstLine="601"/>
              <w:jc w:val="both"/>
              <w:rPr>
                <w:rFonts w:ascii="Arial" w:hAnsi="Arial" w:cs="Arial"/>
                <w:sz w:val="24"/>
                <w:szCs w:val="24"/>
                <w:lang w:val="el-GR"/>
              </w:rPr>
            </w:pPr>
            <w:r w:rsidRPr="0074704A">
              <w:rPr>
                <w:rFonts w:ascii="Arial" w:hAnsi="Arial" w:cs="Arial"/>
                <w:sz w:val="24"/>
                <w:szCs w:val="24"/>
                <w:lang w:val="el-GR"/>
              </w:rPr>
              <w:t>(γ)</w:t>
            </w:r>
            <w:r w:rsidRPr="0074704A">
              <w:rPr>
                <w:rFonts w:ascii="Arial" w:hAnsi="Arial" w:cs="Arial"/>
                <w:sz w:val="24"/>
                <w:szCs w:val="24"/>
                <w:lang w:val="el-GR"/>
              </w:rPr>
              <w:tab/>
              <w:t>Πριν καταστήσει διαθέσιμο στην αγορά δοχείο, του οποίου το γινόμενο PS × V είναι μικρότερο ή ίσο με 50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xml:space="preserve">, ο διανομέας πιστοποιεί ότι το δοχείο φέρει τις ενδείξεις που προβλέπονται στο σημείο 1.2 του Παραρτήματος III και συνοδεύεται από τις οδηγίες και τις πληροφορίες ασφάλειας που αναφέρονται στο σημείο 2 του Παραρτήματος ΙΙΙ στην ελληνική γλώσσα ή και σε γλώσσα ευκόλως κατανοητή από τους τελικούς χρήστες στο κράτος μέλος στην αγορά του οποίου διατίθεται το δοχείο και ότι ο κατασκευαστής και ο εισαγωγέας έχουν τηρήσει τις απαιτήσεις </w:t>
            </w:r>
            <w:r w:rsidR="00BA1076" w:rsidRPr="0074704A">
              <w:rPr>
                <w:rFonts w:ascii="Arial" w:hAnsi="Arial" w:cs="Arial"/>
                <w:sz w:val="24"/>
                <w:szCs w:val="24"/>
                <w:lang w:val="el-GR"/>
              </w:rPr>
              <w:t xml:space="preserve">των παραγράφων (5) και (6) </w:t>
            </w:r>
            <w:r w:rsidR="00BA1076" w:rsidRPr="0074704A">
              <w:rPr>
                <w:rFonts w:ascii="Arial" w:hAnsi="Arial" w:cs="Arial"/>
                <w:sz w:val="24"/>
                <w:szCs w:val="24"/>
                <w:lang w:val="el-GR"/>
              </w:rPr>
              <w:lastRenderedPageBreak/>
              <w:t>του Κανονισμού 7 και της παραγράφου (3) του Κανονισμού 9</w:t>
            </w:r>
            <w:r w:rsidRPr="0074704A">
              <w:rPr>
                <w:rFonts w:ascii="Arial" w:hAnsi="Arial" w:cs="Arial"/>
                <w:sz w:val="24"/>
                <w:szCs w:val="24"/>
                <w:lang w:val="el-GR"/>
              </w:rPr>
              <w:t xml:space="preserve">. </w:t>
            </w:r>
          </w:p>
        </w:tc>
      </w:tr>
      <w:tr w:rsidR="0074704A" w:rsidRPr="00612BD0" w14:paraId="1DA15F5C" w14:textId="77777777" w:rsidTr="005B7CD1">
        <w:tc>
          <w:tcPr>
            <w:tcW w:w="1868" w:type="dxa"/>
            <w:shd w:val="clear" w:color="auto" w:fill="auto"/>
          </w:tcPr>
          <w:p w14:paraId="43002B84"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78923FAA" w14:textId="77777777" w:rsidR="00404D50" w:rsidRPr="0074704A" w:rsidRDefault="00404D50" w:rsidP="00404D50">
            <w:pPr>
              <w:tabs>
                <w:tab w:val="left" w:pos="1168"/>
              </w:tabs>
              <w:spacing w:line="360" w:lineRule="auto"/>
              <w:ind w:firstLine="601"/>
              <w:jc w:val="both"/>
              <w:rPr>
                <w:rFonts w:ascii="Arial" w:hAnsi="Arial" w:cs="Arial"/>
                <w:sz w:val="24"/>
                <w:szCs w:val="24"/>
                <w:lang w:val="el-GR"/>
              </w:rPr>
            </w:pPr>
          </w:p>
        </w:tc>
      </w:tr>
      <w:tr w:rsidR="0074704A" w:rsidRPr="00612BD0" w14:paraId="4566DA68" w14:textId="77777777" w:rsidTr="005B7CD1">
        <w:tc>
          <w:tcPr>
            <w:tcW w:w="1868" w:type="dxa"/>
            <w:shd w:val="clear" w:color="auto" w:fill="auto"/>
          </w:tcPr>
          <w:p w14:paraId="52D416FA" w14:textId="77777777" w:rsidR="00404D50" w:rsidRPr="0074704A" w:rsidRDefault="00404D50" w:rsidP="00404D50">
            <w:pPr>
              <w:rPr>
                <w:rFonts w:ascii="Arial" w:hAnsi="Arial" w:cs="Arial"/>
                <w:sz w:val="20"/>
                <w:szCs w:val="20"/>
                <w:lang w:val="el-GR"/>
              </w:rPr>
            </w:pPr>
          </w:p>
          <w:p w14:paraId="2D824465" w14:textId="77777777" w:rsidR="00404D50" w:rsidRPr="0074704A" w:rsidRDefault="00404D50" w:rsidP="00404D50">
            <w:pPr>
              <w:rPr>
                <w:rFonts w:ascii="Arial" w:hAnsi="Arial" w:cs="Arial"/>
                <w:sz w:val="20"/>
                <w:szCs w:val="20"/>
                <w:lang w:val="el-GR"/>
              </w:rPr>
            </w:pPr>
          </w:p>
          <w:p w14:paraId="7986ACC8" w14:textId="77777777" w:rsidR="00404D50" w:rsidRPr="0074704A" w:rsidRDefault="00404D50" w:rsidP="00404D50">
            <w:pPr>
              <w:rPr>
                <w:rFonts w:ascii="Arial" w:hAnsi="Arial" w:cs="Arial"/>
                <w:sz w:val="20"/>
                <w:szCs w:val="20"/>
                <w:lang w:val="el-GR"/>
              </w:rPr>
            </w:pPr>
          </w:p>
          <w:p w14:paraId="3E9F698B" w14:textId="77777777" w:rsidR="00404D50" w:rsidRPr="0074704A" w:rsidRDefault="00404D50" w:rsidP="00404D50">
            <w:pPr>
              <w:rPr>
                <w:rFonts w:ascii="Arial" w:hAnsi="Arial" w:cs="Arial"/>
                <w:sz w:val="20"/>
                <w:szCs w:val="20"/>
                <w:lang w:val="el-GR"/>
              </w:rPr>
            </w:pPr>
          </w:p>
          <w:p w14:paraId="04A0E120" w14:textId="77777777" w:rsidR="00404D50" w:rsidRPr="0074704A" w:rsidRDefault="00404D50" w:rsidP="00404D50">
            <w:pPr>
              <w:rPr>
                <w:rFonts w:ascii="Arial" w:hAnsi="Arial" w:cs="Arial"/>
                <w:sz w:val="20"/>
                <w:szCs w:val="20"/>
                <w:lang w:val="el-GR"/>
              </w:rPr>
            </w:pPr>
          </w:p>
          <w:p w14:paraId="2AE9441F" w14:textId="77777777" w:rsidR="00404D50" w:rsidRPr="0074704A" w:rsidRDefault="00404D50" w:rsidP="00404D50">
            <w:pPr>
              <w:rPr>
                <w:rFonts w:ascii="Arial" w:hAnsi="Arial" w:cs="Arial"/>
                <w:sz w:val="20"/>
                <w:szCs w:val="20"/>
                <w:lang w:val="el-GR"/>
              </w:rPr>
            </w:pPr>
          </w:p>
          <w:p w14:paraId="51E71547" w14:textId="77777777" w:rsidR="00404D50" w:rsidRPr="0074704A" w:rsidRDefault="00404D50" w:rsidP="00404D50">
            <w:pPr>
              <w:rPr>
                <w:rFonts w:ascii="Arial" w:hAnsi="Arial" w:cs="Arial"/>
                <w:sz w:val="20"/>
                <w:szCs w:val="20"/>
                <w:lang w:val="el-GR"/>
              </w:rPr>
            </w:pPr>
          </w:p>
          <w:p w14:paraId="29283197" w14:textId="77777777" w:rsidR="00404D50" w:rsidRPr="0074704A" w:rsidRDefault="00404D50" w:rsidP="00404D50">
            <w:pPr>
              <w:rPr>
                <w:rFonts w:ascii="Arial" w:hAnsi="Arial" w:cs="Arial"/>
                <w:sz w:val="20"/>
                <w:szCs w:val="20"/>
                <w:lang w:val="el-GR"/>
              </w:rPr>
            </w:pPr>
            <w:r w:rsidRPr="0074704A">
              <w:rPr>
                <w:rFonts w:ascii="Arial" w:hAnsi="Arial" w:cs="Arial"/>
                <w:sz w:val="20"/>
                <w:szCs w:val="20"/>
                <w:lang w:val="el-GR"/>
              </w:rPr>
              <w:t>Παράρτημα I.</w:t>
            </w:r>
          </w:p>
        </w:tc>
        <w:tc>
          <w:tcPr>
            <w:tcW w:w="7702" w:type="dxa"/>
            <w:gridSpan w:val="9"/>
            <w:shd w:val="clear" w:color="auto" w:fill="auto"/>
          </w:tcPr>
          <w:p w14:paraId="06033DCF"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(3) Οι διανομείς εξασφαλίζουν ότι, ενόσω δοχείο, του οποίου το γινόμενο PS × V υπερβαίνει τα 50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xml:space="preserve"> βρίσκεται υπό την ευθύνη τους, οι συνθήκες αποθήκευσης ή μεταφοράς του δεν θέτουν σε κίνδυνο τη συμμόρφωσή του με τις ουσιώδεις απαιτήσεις ασφάλειας που ορίζονται στο Παράρτημα I. </w:t>
            </w:r>
          </w:p>
        </w:tc>
      </w:tr>
      <w:tr w:rsidR="0074704A" w:rsidRPr="00612BD0" w14:paraId="6F2B684F" w14:textId="77777777" w:rsidTr="005B7CD1">
        <w:tc>
          <w:tcPr>
            <w:tcW w:w="1868" w:type="dxa"/>
            <w:shd w:val="clear" w:color="auto" w:fill="auto"/>
          </w:tcPr>
          <w:p w14:paraId="15D5A811"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409D5750" w14:textId="77777777" w:rsidR="00404D50" w:rsidRPr="0074704A" w:rsidRDefault="00404D50" w:rsidP="00404D50">
            <w:pPr>
              <w:spacing w:line="360" w:lineRule="auto"/>
              <w:ind w:firstLine="317"/>
              <w:jc w:val="both"/>
              <w:rPr>
                <w:rFonts w:ascii="Arial" w:hAnsi="Arial" w:cs="Arial"/>
                <w:sz w:val="24"/>
                <w:szCs w:val="24"/>
                <w:lang w:val="el-GR"/>
              </w:rPr>
            </w:pPr>
          </w:p>
        </w:tc>
      </w:tr>
      <w:tr w:rsidR="0074704A" w:rsidRPr="00612BD0" w14:paraId="03F9A223" w14:textId="77777777" w:rsidTr="005B7CD1">
        <w:tc>
          <w:tcPr>
            <w:tcW w:w="1868" w:type="dxa"/>
            <w:shd w:val="clear" w:color="auto" w:fill="auto"/>
          </w:tcPr>
          <w:p w14:paraId="6F4D8D24"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0D2C9465" w14:textId="77777777" w:rsidR="00404D50" w:rsidRPr="0074704A" w:rsidRDefault="00A05453"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(4)</w:t>
            </w:r>
            <w:r w:rsidR="00404D50" w:rsidRPr="0074704A">
              <w:rPr>
                <w:rFonts w:ascii="Arial" w:hAnsi="Arial" w:cs="Arial"/>
                <w:sz w:val="24"/>
                <w:szCs w:val="24"/>
                <w:lang w:val="el-GR"/>
              </w:rPr>
              <w:t xml:space="preserve">(α) Οι διανομείς που θεωρούν ή έχουν λόγο να πιστεύουν ότι το δοχείο που έχουν καταστήσει διαθέσιμο στην αγορά δεν συμμορφώνεται με τους παρόντες Κανονισμούς λαμβάνουν τα αναγκαία διορθωτικά μέτρα για να εξασφαλίσουν τη συμμόρφωση του δοχείου, το αποσύρουν ή το ανακαλούν, κατά περίπτωση. </w:t>
            </w:r>
          </w:p>
          <w:p w14:paraId="024592FA" w14:textId="77777777" w:rsidR="00404D50" w:rsidRPr="0074704A" w:rsidRDefault="00404D50" w:rsidP="00404D50">
            <w:pPr>
              <w:spacing w:line="360" w:lineRule="auto"/>
              <w:jc w:val="both"/>
              <w:rPr>
                <w:rFonts w:ascii="Arial" w:hAnsi="Arial" w:cs="Arial"/>
                <w:sz w:val="24"/>
                <w:szCs w:val="24"/>
                <w:lang w:val="el-GR"/>
              </w:rPr>
            </w:pPr>
          </w:p>
          <w:p w14:paraId="422441B5" w14:textId="77777777" w:rsidR="00404D50" w:rsidRPr="0074704A" w:rsidRDefault="003C6BC8" w:rsidP="00404D50">
            <w:pPr>
              <w:spacing w:line="360" w:lineRule="auto"/>
              <w:jc w:val="both"/>
              <w:rPr>
                <w:rFonts w:ascii="Arial" w:hAnsi="Arial" w:cs="Arial"/>
                <w:sz w:val="24"/>
                <w:szCs w:val="24"/>
                <w:lang w:val="el-GR"/>
              </w:rPr>
            </w:pPr>
            <w:r w:rsidRPr="0074704A">
              <w:rPr>
                <w:rFonts w:ascii="Arial" w:hAnsi="Arial" w:cs="Arial"/>
                <w:sz w:val="24"/>
                <w:szCs w:val="24"/>
                <w:lang w:val="el-GR"/>
              </w:rPr>
              <w:t xml:space="preserve">             (β) Ό</w:t>
            </w:r>
            <w:r w:rsidR="00404D50" w:rsidRPr="0074704A">
              <w:rPr>
                <w:rFonts w:ascii="Arial" w:hAnsi="Arial" w:cs="Arial"/>
                <w:sz w:val="24"/>
                <w:szCs w:val="24"/>
                <w:lang w:val="el-GR"/>
              </w:rPr>
              <w:t xml:space="preserve">ταν το δοχείο παρουσιάζει κίνδυνο, οι διανομείς ενημερώνουν αμέσως σχετικά με το θέμα αυτό τις αρμόδιες εθνικές αρχές των κρατών μελών στις αγορές των οποίων έχουν καταστήσει διαθέσιμο το δοχείο και παραθέτουν λεπτομέρειες, συγκεκριμένα, για τη μη συμμόρφωση και τα τυχόν διορθωτικά μέτρα που έλαβαν. </w:t>
            </w:r>
          </w:p>
        </w:tc>
      </w:tr>
      <w:tr w:rsidR="0074704A" w:rsidRPr="00612BD0" w14:paraId="6155283A" w14:textId="77777777" w:rsidTr="005B7CD1">
        <w:tc>
          <w:tcPr>
            <w:tcW w:w="1868" w:type="dxa"/>
            <w:shd w:val="clear" w:color="auto" w:fill="auto"/>
          </w:tcPr>
          <w:p w14:paraId="1ACDD9FB"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66302DAD" w14:textId="77777777" w:rsidR="00404D50" w:rsidRPr="0074704A" w:rsidRDefault="00404D50" w:rsidP="00404D50">
            <w:pPr>
              <w:spacing w:line="360" w:lineRule="auto"/>
              <w:ind w:firstLine="317"/>
              <w:jc w:val="both"/>
              <w:rPr>
                <w:rFonts w:ascii="Arial" w:hAnsi="Arial" w:cs="Arial"/>
                <w:sz w:val="24"/>
                <w:szCs w:val="24"/>
                <w:lang w:val="el-GR"/>
              </w:rPr>
            </w:pPr>
          </w:p>
        </w:tc>
      </w:tr>
      <w:tr w:rsidR="0074704A" w:rsidRPr="00612BD0" w14:paraId="13A41128" w14:textId="77777777" w:rsidTr="005B7CD1">
        <w:tc>
          <w:tcPr>
            <w:tcW w:w="1868" w:type="dxa"/>
            <w:shd w:val="clear" w:color="auto" w:fill="auto"/>
          </w:tcPr>
          <w:p w14:paraId="1AF525DE"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49BA8599" w14:textId="77777777" w:rsidR="00404D50" w:rsidRPr="0074704A" w:rsidRDefault="00404D50" w:rsidP="00404D50">
            <w:pPr>
              <w:spacing w:line="360" w:lineRule="auto"/>
              <w:ind w:firstLine="317"/>
              <w:jc w:val="both"/>
              <w:rPr>
                <w:rFonts w:ascii="Arial" w:hAnsi="Arial" w:cs="Arial"/>
                <w:sz w:val="24"/>
                <w:szCs w:val="24"/>
                <w:lang w:val="el-GR"/>
              </w:rPr>
            </w:pPr>
            <w:r w:rsidRPr="0074704A">
              <w:rPr>
                <w:rFonts w:ascii="Arial" w:hAnsi="Arial" w:cs="Arial"/>
                <w:sz w:val="24"/>
                <w:szCs w:val="24"/>
                <w:lang w:val="el-GR"/>
              </w:rPr>
              <w:t>(5) Οι διανομείς παρέχουν στην αρμόδια αρχή, κατόπιν αιτιολογημένου αιτήματος, σε έντυπη ή σε ηλεκτρονική μορφή, όλες τις πληροφορίες και την τεκμηρίωση που απαιτούνται για να αποδειχθεί η συμμόρφωση του δοχείου και συνεργάζονται με την αρμόδια αρχή, μετά από αίτημά της, για τις ενέργειες που πρέπει να γίνουν ώστε να αποφευχθούν οι κίνδυνοι από τα δοχεία που έχουν καταστήσει διαθέσιμα στην αγορά.</w:t>
            </w:r>
          </w:p>
        </w:tc>
      </w:tr>
      <w:tr w:rsidR="0074704A" w:rsidRPr="00612BD0" w14:paraId="5C8FB20A" w14:textId="77777777" w:rsidTr="005B7CD1">
        <w:tc>
          <w:tcPr>
            <w:tcW w:w="1868" w:type="dxa"/>
            <w:shd w:val="clear" w:color="auto" w:fill="auto"/>
          </w:tcPr>
          <w:p w14:paraId="1832E574" w14:textId="77777777" w:rsidR="00404D50" w:rsidRPr="0074704A" w:rsidRDefault="00404D50" w:rsidP="00404D50">
            <w:pPr>
              <w:rPr>
                <w:rFonts w:ascii="Arial" w:hAnsi="Arial" w:cs="Arial"/>
                <w:sz w:val="20"/>
                <w:szCs w:val="20"/>
                <w:lang w:val="el-GR"/>
              </w:rPr>
            </w:pPr>
          </w:p>
        </w:tc>
        <w:tc>
          <w:tcPr>
            <w:tcW w:w="7702" w:type="dxa"/>
            <w:gridSpan w:val="9"/>
            <w:shd w:val="clear" w:color="auto" w:fill="auto"/>
          </w:tcPr>
          <w:p w14:paraId="73995646" w14:textId="77777777" w:rsidR="00404D50" w:rsidRPr="0074704A" w:rsidRDefault="00404D50" w:rsidP="00404D50">
            <w:pPr>
              <w:spacing w:line="360" w:lineRule="auto"/>
              <w:jc w:val="both"/>
              <w:rPr>
                <w:rFonts w:ascii="Arial" w:hAnsi="Arial" w:cs="Arial"/>
                <w:sz w:val="24"/>
                <w:szCs w:val="24"/>
                <w:lang w:val="el-GR"/>
              </w:rPr>
            </w:pPr>
          </w:p>
        </w:tc>
      </w:tr>
      <w:tr w:rsidR="0074704A" w:rsidRPr="00612BD0" w14:paraId="7636C5B3" w14:textId="77777777" w:rsidTr="005B7CD1">
        <w:tc>
          <w:tcPr>
            <w:tcW w:w="1868" w:type="dxa"/>
            <w:shd w:val="clear" w:color="auto" w:fill="auto"/>
          </w:tcPr>
          <w:p w14:paraId="0FAE1828" w14:textId="77777777" w:rsidR="00404D50" w:rsidRPr="0074704A" w:rsidRDefault="00404D50" w:rsidP="00404D50">
            <w:pPr>
              <w:spacing w:line="360" w:lineRule="auto"/>
              <w:rPr>
                <w:rFonts w:ascii="Arial" w:hAnsi="Arial" w:cs="Arial"/>
                <w:sz w:val="20"/>
                <w:szCs w:val="20"/>
                <w:lang w:val="el-GR"/>
              </w:rPr>
            </w:pPr>
            <w:r w:rsidRPr="0074704A">
              <w:rPr>
                <w:rFonts w:ascii="Arial" w:hAnsi="Arial" w:cs="Arial"/>
                <w:sz w:val="20"/>
                <w:szCs w:val="20"/>
                <w:lang w:val="el-GR"/>
              </w:rPr>
              <w:t>Υποχρεώσεις των κατασκευαστών που  εφαρμόζονται στους εισαγωγείς και στους διανομείς.</w:t>
            </w:r>
          </w:p>
        </w:tc>
        <w:tc>
          <w:tcPr>
            <w:tcW w:w="7702" w:type="dxa"/>
            <w:gridSpan w:val="9"/>
            <w:shd w:val="clear" w:color="auto" w:fill="auto"/>
          </w:tcPr>
          <w:p w14:paraId="24E166F0" w14:textId="77777777" w:rsidR="00404D50" w:rsidRPr="0074704A" w:rsidRDefault="00404D50" w:rsidP="00404D50">
            <w:pPr>
              <w:spacing w:line="360" w:lineRule="auto"/>
              <w:jc w:val="both"/>
              <w:rPr>
                <w:rFonts w:ascii="Arial" w:hAnsi="Arial" w:cs="Arial"/>
                <w:sz w:val="24"/>
                <w:szCs w:val="24"/>
                <w:lang w:val="el-GR"/>
              </w:rPr>
            </w:pPr>
            <w:r w:rsidRPr="0074704A">
              <w:rPr>
                <w:rFonts w:ascii="Arial" w:hAnsi="Arial" w:cs="Arial"/>
                <w:sz w:val="24"/>
                <w:szCs w:val="24"/>
                <w:lang w:val="el-GR"/>
              </w:rPr>
              <w:t>11. Κάθε εισαγωγέας ή διανομέας θεωρείται κατασκευαστής και υπόκειται στις υποχρεώσεις του κατασκευαστή σύμφωνα με τον Κανονισμό 7, όταν διαθέτει δοχείο στην αγορά με την επωνυμία ή το εμπορικό σήμα του ή τροποποιεί δοχείο, που έχει ήδη διατεθεί στην αγορά κατά τρόπο που μπορεί να επηρεάσει τη συμμόρφωση του προς τους παρόντες Κανονισμούς.</w:t>
            </w:r>
          </w:p>
        </w:tc>
      </w:tr>
      <w:tr w:rsidR="0074704A" w:rsidRPr="00612BD0" w14:paraId="4F802A34" w14:textId="77777777" w:rsidTr="005B7CD1">
        <w:tc>
          <w:tcPr>
            <w:tcW w:w="1868" w:type="dxa"/>
            <w:shd w:val="clear" w:color="auto" w:fill="auto"/>
          </w:tcPr>
          <w:p w14:paraId="2E4B4CEE" w14:textId="77777777" w:rsidR="00A05453" w:rsidRPr="0074704A" w:rsidRDefault="00A05453" w:rsidP="00A05453">
            <w:pPr>
              <w:spacing w:line="360" w:lineRule="auto"/>
              <w:rPr>
                <w:rFonts w:ascii="Arial" w:hAnsi="Arial" w:cs="Arial"/>
                <w:sz w:val="20"/>
                <w:szCs w:val="20"/>
                <w:lang w:val="el-GR"/>
              </w:rPr>
            </w:pPr>
            <w:r w:rsidRPr="0074704A">
              <w:rPr>
                <w:rFonts w:ascii="Arial" w:hAnsi="Arial" w:cs="Arial"/>
                <w:sz w:val="20"/>
                <w:szCs w:val="20"/>
                <w:lang w:val="el-GR"/>
              </w:rPr>
              <w:lastRenderedPageBreak/>
              <w:t>Ταυτοποίηση των οικονομικών φορέων.</w:t>
            </w:r>
          </w:p>
        </w:tc>
        <w:tc>
          <w:tcPr>
            <w:tcW w:w="7702" w:type="dxa"/>
            <w:gridSpan w:val="9"/>
            <w:shd w:val="clear" w:color="auto" w:fill="auto"/>
          </w:tcPr>
          <w:p w14:paraId="19D30554" w14:textId="77777777" w:rsidR="00A05453" w:rsidRPr="0074704A" w:rsidRDefault="00A05453" w:rsidP="00A05453">
            <w:pPr>
              <w:spacing w:line="360" w:lineRule="auto"/>
              <w:jc w:val="both"/>
              <w:rPr>
                <w:rFonts w:ascii="Arial" w:hAnsi="Arial" w:cs="Arial"/>
                <w:sz w:val="24"/>
                <w:szCs w:val="24"/>
                <w:lang w:val="el-GR"/>
              </w:rPr>
            </w:pPr>
            <w:r w:rsidRPr="0074704A">
              <w:rPr>
                <w:rFonts w:ascii="Arial" w:hAnsi="Arial" w:cs="Arial"/>
                <w:sz w:val="24"/>
                <w:szCs w:val="24"/>
                <w:lang w:val="el-GR"/>
              </w:rPr>
              <w:t>12.-(1) Οι οικονομικοί φορείς προσδιορίζουν, εάν ζητηθεί, στην αρμόδια αρχή, την ταυτότητα των πιο κάτω:</w:t>
            </w:r>
          </w:p>
        </w:tc>
      </w:tr>
      <w:tr w:rsidR="0074704A" w:rsidRPr="00612BD0" w14:paraId="3DA1CBBA" w14:textId="77777777" w:rsidTr="005B7CD1">
        <w:tc>
          <w:tcPr>
            <w:tcW w:w="1868" w:type="dxa"/>
            <w:shd w:val="clear" w:color="auto" w:fill="auto"/>
          </w:tcPr>
          <w:p w14:paraId="02DFD9B2" w14:textId="77777777" w:rsidR="00A05453" w:rsidRPr="0074704A" w:rsidRDefault="00A05453" w:rsidP="00A05453">
            <w:pPr>
              <w:spacing w:line="360" w:lineRule="auto"/>
              <w:rPr>
                <w:rFonts w:ascii="Arial" w:hAnsi="Arial" w:cs="Arial"/>
                <w:sz w:val="20"/>
                <w:szCs w:val="20"/>
                <w:lang w:val="el-GR"/>
              </w:rPr>
            </w:pPr>
          </w:p>
        </w:tc>
        <w:tc>
          <w:tcPr>
            <w:tcW w:w="7702" w:type="dxa"/>
            <w:gridSpan w:val="9"/>
            <w:shd w:val="clear" w:color="auto" w:fill="auto"/>
          </w:tcPr>
          <w:p w14:paraId="60AF3C1B" w14:textId="77777777" w:rsidR="00A05453" w:rsidRPr="0074704A" w:rsidRDefault="00A05453" w:rsidP="00A05453">
            <w:pPr>
              <w:spacing w:line="360" w:lineRule="auto"/>
              <w:jc w:val="both"/>
              <w:rPr>
                <w:rFonts w:ascii="Arial" w:hAnsi="Arial" w:cs="Arial"/>
                <w:sz w:val="24"/>
                <w:szCs w:val="24"/>
                <w:lang w:val="el-GR"/>
              </w:rPr>
            </w:pPr>
          </w:p>
        </w:tc>
      </w:tr>
      <w:tr w:rsidR="0074704A" w:rsidRPr="00612BD0" w14:paraId="0EB92AE3" w14:textId="77777777" w:rsidTr="005B7CD1">
        <w:tc>
          <w:tcPr>
            <w:tcW w:w="1868" w:type="dxa"/>
            <w:shd w:val="clear" w:color="auto" w:fill="auto"/>
          </w:tcPr>
          <w:p w14:paraId="031168FA" w14:textId="77777777" w:rsidR="00A05453" w:rsidRPr="0074704A" w:rsidRDefault="00A05453" w:rsidP="00A05453">
            <w:pPr>
              <w:rPr>
                <w:rFonts w:ascii="Arial" w:hAnsi="Arial" w:cs="Arial"/>
                <w:sz w:val="20"/>
                <w:szCs w:val="20"/>
                <w:lang w:val="el-GR"/>
              </w:rPr>
            </w:pPr>
          </w:p>
        </w:tc>
        <w:tc>
          <w:tcPr>
            <w:tcW w:w="465" w:type="dxa"/>
            <w:gridSpan w:val="4"/>
            <w:shd w:val="clear" w:color="auto" w:fill="auto"/>
          </w:tcPr>
          <w:p w14:paraId="4DF50075" w14:textId="77777777" w:rsidR="00A05453" w:rsidRPr="0074704A" w:rsidRDefault="00A05453" w:rsidP="00A05453">
            <w:pPr>
              <w:tabs>
                <w:tab w:val="left" w:pos="0"/>
              </w:tabs>
              <w:spacing w:line="360" w:lineRule="auto"/>
              <w:jc w:val="both"/>
              <w:rPr>
                <w:rFonts w:ascii="Arial" w:hAnsi="Arial" w:cs="Arial"/>
                <w:sz w:val="24"/>
                <w:szCs w:val="24"/>
                <w:lang w:val="el-GR"/>
              </w:rPr>
            </w:pPr>
          </w:p>
        </w:tc>
        <w:tc>
          <w:tcPr>
            <w:tcW w:w="7237" w:type="dxa"/>
            <w:gridSpan w:val="5"/>
            <w:shd w:val="clear" w:color="auto" w:fill="auto"/>
          </w:tcPr>
          <w:p w14:paraId="4B1F66D7" w14:textId="77777777" w:rsidR="00A05453" w:rsidRPr="0074704A" w:rsidRDefault="00A05453" w:rsidP="00A05453">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(α)</w:t>
            </w:r>
            <w:r w:rsidRPr="0074704A">
              <w:rPr>
                <w:rFonts w:ascii="Arial" w:hAnsi="Arial" w:cs="Arial"/>
                <w:sz w:val="24"/>
                <w:szCs w:val="24"/>
                <w:lang w:val="el-GR"/>
              </w:rPr>
              <w:tab/>
              <w:t>κάθε οικονομικού φορέα, ο οποίος τους έχει προμηθεύσει  δοχείο·</w:t>
            </w:r>
          </w:p>
        </w:tc>
      </w:tr>
      <w:tr w:rsidR="0074704A" w:rsidRPr="00612BD0" w14:paraId="104F7504" w14:textId="77777777" w:rsidTr="005B7CD1">
        <w:tc>
          <w:tcPr>
            <w:tcW w:w="1868" w:type="dxa"/>
            <w:shd w:val="clear" w:color="auto" w:fill="auto"/>
          </w:tcPr>
          <w:p w14:paraId="70AF05B4" w14:textId="77777777" w:rsidR="00A05453" w:rsidRPr="0074704A" w:rsidRDefault="00A05453" w:rsidP="00A05453">
            <w:pPr>
              <w:rPr>
                <w:rFonts w:ascii="Arial" w:hAnsi="Arial" w:cs="Arial"/>
                <w:sz w:val="20"/>
                <w:szCs w:val="20"/>
                <w:lang w:val="el-GR"/>
              </w:rPr>
            </w:pPr>
          </w:p>
        </w:tc>
        <w:tc>
          <w:tcPr>
            <w:tcW w:w="465" w:type="dxa"/>
            <w:gridSpan w:val="4"/>
            <w:shd w:val="clear" w:color="auto" w:fill="auto"/>
          </w:tcPr>
          <w:p w14:paraId="057AAFEC" w14:textId="77777777" w:rsidR="00A05453" w:rsidRPr="0074704A" w:rsidRDefault="00A05453" w:rsidP="00A05453">
            <w:pPr>
              <w:tabs>
                <w:tab w:val="left" w:pos="1168"/>
              </w:tabs>
              <w:spacing w:line="360" w:lineRule="auto"/>
              <w:jc w:val="both"/>
              <w:rPr>
                <w:rFonts w:ascii="Arial" w:hAnsi="Arial" w:cs="Arial"/>
                <w:sz w:val="24"/>
                <w:szCs w:val="24"/>
                <w:lang w:val="el-GR"/>
              </w:rPr>
            </w:pPr>
          </w:p>
        </w:tc>
        <w:tc>
          <w:tcPr>
            <w:tcW w:w="7237" w:type="dxa"/>
            <w:gridSpan w:val="5"/>
            <w:shd w:val="clear" w:color="auto" w:fill="auto"/>
          </w:tcPr>
          <w:p w14:paraId="4EBBA901" w14:textId="77777777" w:rsidR="00A05453" w:rsidRPr="0074704A" w:rsidRDefault="00A05453" w:rsidP="00A05453">
            <w:pPr>
              <w:tabs>
                <w:tab w:val="left" w:pos="1168"/>
              </w:tabs>
              <w:spacing w:line="360" w:lineRule="auto"/>
              <w:jc w:val="both"/>
              <w:rPr>
                <w:rFonts w:ascii="Arial" w:hAnsi="Arial" w:cs="Arial"/>
                <w:sz w:val="24"/>
                <w:szCs w:val="24"/>
                <w:lang w:val="el-GR"/>
              </w:rPr>
            </w:pPr>
          </w:p>
        </w:tc>
      </w:tr>
      <w:tr w:rsidR="0074704A" w:rsidRPr="00612BD0" w14:paraId="79EF5D01" w14:textId="77777777" w:rsidTr="005B7CD1">
        <w:tc>
          <w:tcPr>
            <w:tcW w:w="1868" w:type="dxa"/>
            <w:shd w:val="clear" w:color="auto" w:fill="auto"/>
          </w:tcPr>
          <w:p w14:paraId="5348D246" w14:textId="77777777" w:rsidR="00A05453" w:rsidRPr="0074704A" w:rsidRDefault="00A05453" w:rsidP="00A05453">
            <w:pPr>
              <w:rPr>
                <w:rFonts w:ascii="Arial" w:hAnsi="Arial" w:cs="Arial"/>
                <w:sz w:val="20"/>
                <w:szCs w:val="20"/>
                <w:lang w:val="el-GR"/>
              </w:rPr>
            </w:pPr>
          </w:p>
        </w:tc>
        <w:tc>
          <w:tcPr>
            <w:tcW w:w="465" w:type="dxa"/>
            <w:gridSpan w:val="4"/>
            <w:shd w:val="clear" w:color="auto" w:fill="auto"/>
          </w:tcPr>
          <w:p w14:paraId="2BB7ADA2" w14:textId="77777777" w:rsidR="00A05453" w:rsidRPr="0074704A" w:rsidRDefault="00A05453" w:rsidP="00A05453">
            <w:pPr>
              <w:spacing w:line="360" w:lineRule="auto"/>
              <w:jc w:val="both"/>
              <w:rPr>
                <w:rFonts w:ascii="Arial" w:hAnsi="Arial" w:cs="Arial"/>
                <w:sz w:val="24"/>
                <w:szCs w:val="24"/>
                <w:lang w:val="el-GR"/>
              </w:rPr>
            </w:pPr>
          </w:p>
        </w:tc>
        <w:tc>
          <w:tcPr>
            <w:tcW w:w="7237" w:type="dxa"/>
            <w:gridSpan w:val="5"/>
            <w:shd w:val="clear" w:color="auto" w:fill="auto"/>
          </w:tcPr>
          <w:p w14:paraId="408CF066" w14:textId="77777777" w:rsidR="00A05453" w:rsidRPr="0074704A" w:rsidRDefault="00A05453" w:rsidP="00A05453">
            <w:pPr>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(β)</w:t>
            </w:r>
            <w:r w:rsidRPr="0074704A">
              <w:rPr>
                <w:rFonts w:ascii="Arial" w:hAnsi="Arial" w:cs="Arial"/>
                <w:sz w:val="24"/>
                <w:szCs w:val="24"/>
                <w:lang w:val="el-GR"/>
              </w:rPr>
              <w:tab/>
              <w:t xml:space="preserve">κάθε οικονομικού φορέα, στον οποίο έχουν προμηθεύσει δοχείο. </w:t>
            </w:r>
          </w:p>
        </w:tc>
      </w:tr>
      <w:tr w:rsidR="0074704A" w:rsidRPr="00612BD0" w14:paraId="7C9CED63" w14:textId="77777777" w:rsidTr="005B7CD1">
        <w:tc>
          <w:tcPr>
            <w:tcW w:w="1868" w:type="dxa"/>
            <w:shd w:val="clear" w:color="auto" w:fill="auto"/>
          </w:tcPr>
          <w:p w14:paraId="6ECFFB67" w14:textId="77777777" w:rsidR="00A05453" w:rsidRPr="0074704A" w:rsidRDefault="00A05453" w:rsidP="00A05453">
            <w:pPr>
              <w:rPr>
                <w:rFonts w:ascii="Arial" w:hAnsi="Arial" w:cs="Arial"/>
                <w:sz w:val="20"/>
                <w:szCs w:val="20"/>
                <w:lang w:val="el-GR"/>
              </w:rPr>
            </w:pPr>
          </w:p>
        </w:tc>
        <w:tc>
          <w:tcPr>
            <w:tcW w:w="7702" w:type="dxa"/>
            <w:gridSpan w:val="9"/>
            <w:shd w:val="clear" w:color="auto" w:fill="auto"/>
          </w:tcPr>
          <w:p w14:paraId="3BEC8AFD" w14:textId="77777777" w:rsidR="00A05453" w:rsidRPr="0074704A" w:rsidRDefault="00A05453" w:rsidP="00A05453">
            <w:pPr>
              <w:tabs>
                <w:tab w:val="left" w:pos="1168"/>
              </w:tabs>
              <w:spacing w:line="360" w:lineRule="auto"/>
              <w:ind w:firstLine="601"/>
              <w:jc w:val="both"/>
              <w:rPr>
                <w:rFonts w:ascii="Arial" w:hAnsi="Arial" w:cs="Arial"/>
                <w:sz w:val="24"/>
                <w:szCs w:val="24"/>
                <w:lang w:val="el-GR"/>
              </w:rPr>
            </w:pPr>
          </w:p>
        </w:tc>
      </w:tr>
      <w:tr w:rsidR="0074704A" w:rsidRPr="00612BD0" w14:paraId="0663AD09" w14:textId="77777777" w:rsidTr="005B7CD1">
        <w:tc>
          <w:tcPr>
            <w:tcW w:w="1868" w:type="dxa"/>
            <w:shd w:val="clear" w:color="auto" w:fill="auto"/>
          </w:tcPr>
          <w:p w14:paraId="2B4BFB3B" w14:textId="77777777" w:rsidR="00A05453" w:rsidRPr="0074704A" w:rsidRDefault="00A05453" w:rsidP="00A05453">
            <w:pPr>
              <w:rPr>
                <w:rFonts w:ascii="Arial" w:hAnsi="Arial" w:cs="Arial"/>
                <w:sz w:val="20"/>
                <w:szCs w:val="20"/>
                <w:lang w:val="el-GR"/>
              </w:rPr>
            </w:pPr>
          </w:p>
        </w:tc>
        <w:tc>
          <w:tcPr>
            <w:tcW w:w="7702" w:type="dxa"/>
            <w:gridSpan w:val="9"/>
            <w:shd w:val="clear" w:color="auto" w:fill="auto"/>
          </w:tcPr>
          <w:p w14:paraId="1CF1E179" w14:textId="77777777" w:rsidR="00A05453" w:rsidRPr="0074704A" w:rsidRDefault="00A05453" w:rsidP="00A05453">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(2) Οι οικονομικοί φορείς πρέπει να είναι σε θέση να παρέχουν τις πληροφορίες που αναφέρονται στην παράγραφο (1) του παρόντος Κανονισμού για </w:t>
            </w:r>
            <w:r w:rsidR="00180820">
              <w:rPr>
                <w:rFonts w:ascii="Arial" w:hAnsi="Arial" w:cs="Arial"/>
                <w:sz w:val="24"/>
                <w:szCs w:val="24"/>
                <w:lang w:val="el-GR"/>
              </w:rPr>
              <w:t>τουλάχιστον δέκα (</w:t>
            </w:r>
            <w:r w:rsidRPr="0074704A">
              <w:rPr>
                <w:rFonts w:ascii="Arial" w:hAnsi="Arial" w:cs="Arial"/>
                <w:sz w:val="24"/>
                <w:szCs w:val="24"/>
                <w:lang w:val="el-GR"/>
              </w:rPr>
              <w:t>10</w:t>
            </w:r>
            <w:r w:rsidR="00180820">
              <w:rPr>
                <w:rFonts w:ascii="Arial" w:hAnsi="Arial" w:cs="Arial"/>
                <w:sz w:val="24"/>
                <w:szCs w:val="24"/>
                <w:lang w:val="el-GR"/>
              </w:rPr>
              <w:t>)</w:t>
            </w:r>
            <w:r w:rsidRPr="0074704A">
              <w:rPr>
                <w:rFonts w:ascii="Arial" w:hAnsi="Arial" w:cs="Arial"/>
                <w:sz w:val="24"/>
                <w:szCs w:val="24"/>
                <w:lang w:val="el-GR"/>
              </w:rPr>
              <w:t xml:space="preserve"> έτη αφότου έχουν προμηθευτεί το δοχείο και για </w:t>
            </w:r>
            <w:r w:rsidR="00180820">
              <w:rPr>
                <w:rFonts w:ascii="Arial" w:hAnsi="Arial" w:cs="Arial"/>
                <w:sz w:val="24"/>
                <w:szCs w:val="24"/>
                <w:lang w:val="el-GR"/>
              </w:rPr>
              <w:t xml:space="preserve"> τουλάχιστον δέκα (</w:t>
            </w:r>
            <w:r w:rsidR="00180820" w:rsidRPr="0074704A">
              <w:rPr>
                <w:rFonts w:ascii="Arial" w:hAnsi="Arial" w:cs="Arial"/>
                <w:sz w:val="24"/>
                <w:szCs w:val="24"/>
                <w:lang w:val="el-GR"/>
              </w:rPr>
              <w:t>10</w:t>
            </w:r>
            <w:r w:rsidR="00180820">
              <w:rPr>
                <w:rFonts w:ascii="Arial" w:hAnsi="Arial" w:cs="Arial"/>
                <w:sz w:val="24"/>
                <w:szCs w:val="24"/>
                <w:lang w:val="el-GR"/>
              </w:rPr>
              <w:t>)</w:t>
            </w:r>
            <w:r w:rsidR="00180820" w:rsidRPr="0074704A">
              <w:rPr>
                <w:rFonts w:ascii="Arial" w:hAnsi="Arial" w:cs="Arial"/>
                <w:sz w:val="24"/>
                <w:szCs w:val="24"/>
                <w:lang w:val="el-GR"/>
              </w:rPr>
              <w:t xml:space="preserve"> </w:t>
            </w:r>
            <w:r w:rsidRPr="0074704A">
              <w:rPr>
                <w:rFonts w:ascii="Arial" w:hAnsi="Arial" w:cs="Arial"/>
                <w:sz w:val="24"/>
                <w:szCs w:val="24"/>
                <w:lang w:val="el-GR"/>
              </w:rPr>
              <w:t>έτη αφότου έχουν προμηθεύσει το δοχείο.</w:t>
            </w:r>
          </w:p>
        </w:tc>
      </w:tr>
      <w:tr w:rsidR="0074704A" w:rsidRPr="00612BD0" w14:paraId="38D607C0" w14:textId="77777777" w:rsidTr="005B7CD1">
        <w:tc>
          <w:tcPr>
            <w:tcW w:w="1868" w:type="dxa"/>
            <w:shd w:val="clear" w:color="auto" w:fill="auto"/>
          </w:tcPr>
          <w:p w14:paraId="38F1F016" w14:textId="77777777" w:rsidR="00A05453" w:rsidRPr="0074704A" w:rsidRDefault="00A05453" w:rsidP="00A05453">
            <w:pPr>
              <w:rPr>
                <w:rFonts w:ascii="Arial" w:hAnsi="Arial" w:cs="Arial"/>
                <w:sz w:val="20"/>
                <w:szCs w:val="20"/>
                <w:lang w:val="el-GR"/>
              </w:rPr>
            </w:pPr>
          </w:p>
        </w:tc>
        <w:tc>
          <w:tcPr>
            <w:tcW w:w="7702" w:type="dxa"/>
            <w:gridSpan w:val="9"/>
            <w:shd w:val="clear" w:color="auto" w:fill="auto"/>
          </w:tcPr>
          <w:p w14:paraId="34945036" w14:textId="77777777" w:rsidR="00A05453" w:rsidRPr="0074704A" w:rsidRDefault="00A05453" w:rsidP="00A05453">
            <w:pPr>
              <w:spacing w:line="360" w:lineRule="auto"/>
              <w:jc w:val="both"/>
              <w:rPr>
                <w:rFonts w:ascii="Arial" w:hAnsi="Arial" w:cs="Arial"/>
                <w:sz w:val="24"/>
                <w:szCs w:val="24"/>
                <w:lang w:val="el-GR"/>
              </w:rPr>
            </w:pPr>
          </w:p>
        </w:tc>
      </w:tr>
      <w:tr w:rsidR="0074704A" w:rsidRPr="00612BD0" w14:paraId="2F883D37" w14:textId="77777777" w:rsidTr="005B7CD1">
        <w:tc>
          <w:tcPr>
            <w:tcW w:w="1868" w:type="dxa"/>
            <w:shd w:val="clear" w:color="auto" w:fill="auto"/>
          </w:tcPr>
          <w:p w14:paraId="05F42C51" w14:textId="77777777" w:rsidR="00A05453" w:rsidRPr="0074704A" w:rsidRDefault="00A05453" w:rsidP="00A05453">
            <w:pPr>
              <w:spacing w:line="360" w:lineRule="auto"/>
              <w:rPr>
                <w:rFonts w:ascii="Arial" w:hAnsi="Arial" w:cs="Arial"/>
                <w:sz w:val="20"/>
                <w:szCs w:val="20"/>
                <w:lang w:val="el-GR"/>
              </w:rPr>
            </w:pPr>
            <w:r w:rsidRPr="0074704A">
              <w:rPr>
                <w:rFonts w:ascii="Arial" w:hAnsi="Arial" w:cs="Arial"/>
                <w:sz w:val="20"/>
                <w:szCs w:val="20"/>
                <w:lang w:val="el-GR"/>
              </w:rPr>
              <w:t>Τεκμήριο συμμόρφωσης δοχείων των οποίων το γινόμενο PS × V υπερβαίνει τα 50 </w:t>
            </w:r>
            <w:proofErr w:type="spellStart"/>
            <w:r w:rsidRPr="0074704A">
              <w:rPr>
                <w:rFonts w:ascii="Arial" w:hAnsi="Arial" w:cs="Arial"/>
                <w:sz w:val="20"/>
                <w:szCs w:val="20"/>
                <w:lang w:val="el-GR"/>
              </w:rPr>
              <w:t>bar.L</w:t>
            </w:r>
            <w:proofErr w:type="spellEnd"/>
            <w:r w:rsidRPr="0074704A">
              <w:rPr>
                <w:rFonts w:ascii="Arial" w:hAnsi="Arial" w:cs="Arial"/>
                <w:sz w:val="20"/>
                <w:szCs w:val="20"/>
                <w:lang w:val="el-GR"/>
              </w:rPr>
              <w:t>.</w:t>
            </w:r>
          </w:p>
          <w:p w14:paraId="0354D18F" w14:textId="77777777" w:rsidR="00A05453" w:rsidRPr="0074704A" w:rsidRDefault="00A05453" w:rsidP="00A05453">
            <w:pPr>
              <w:rPr>
                <w:rFonts w:ascii="Arial" w:hAnsi="Arial" w:cs="Arial"/>
                <w:sz w:val="20"/>
                <w:szCs w:val="20"/>
                <w:lang w:val="el-GR"/>
              </w:rPr>
            </w:pPr>
            <w:r w:rsidRPr="0074704A">
              <w:rPr>
                <w:rFonts w:ascii="Arial" w:hAnsi="Arial" w:cs="Arial"/>
                <w:sz w:val="20"/>
                <w:szCs w:val="20"/>
                <w:lang w:val="el-GR"/>
              </w:rPr>
              <w:t>Παράρτημα I.</w:t>
            </w:r>
          </w:p>
        </w:tc>
        <w:tc>
          <w:tcPr>
            <w:tcW w:w="7702" w:type="dxa"/>
            <w:gridSpan w:val="9"/>
            <w:shd w:val="clear" w:color="auto" w:fill="auto"/>
          </w:tcPr>
          <w:p w14:paraId="67F7FBEA" w14:textId="77777777" w:rsidR="00A05453" w:rsidRPr="0074704A" w:rsidRDefault="00A05453" w:rsidP="00A05453">
            <w:pPr>
              <w:spacing w:line="360" w:lineRule="auto"/>
              <w:jc w:val="both"/>
              <w:rPr>
                <w:rFonts w:ascii="Arial" w:hAnsi="Arial" w:cs="Arial"/>
                <w:sz w:val="24"/>
                <w:szCs w:val="24"/>
                <w:lang w:val="el-GR"/>
              </w:rPr>
            </w:pPr>
            <w:r w:rsidRPr="0074704A">
              <w:rPr>
                <w:rFonts w:ascii="Arial" w:hAnsi="Arial" w:cs="Arial"/>
                <w:sz w:val="24"/>
                <w:szCs w:val="24"/>
                <w:lang w:val="el-GR"/>
              </w:rPr>
              <w:t>13. Τα δοχεία των οποίων το γινόμενο PS × V υπερβαίνει τα 50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xml:space="preserve"> και συμμορφώνονται με τα εναρμονισμένα πρότυπα ή με μέρη αυτών, τα στοιχεία των οποίων έχουν δημοσιευθεί στην Επίσημη Εφημερίδα της Ευρωπαϊκής Ένωσης, τεκμαίρεται ότι συμμορφώνονται προς τις ουσιώδεις απαιτήσεις ασφάλειας που καθορίζονται στο Παράρτημα</w:t>
            </w:r>
            <w:r w:rsidRPr="0074704A">
              <w:rPr>
                <w:rFonts w:ascii="Arial" w:hAnsi="Arial" w:cs="Arial"/>
                <w:sz w:val="24"/>
                <w:szCs w:val="24"/>
              </w:rPr>
              <w:t> </w:t>
            </w:r>
            <w:r w:rsidRPr="0074704A">
              <w:rPr>
                <w:rFonts w:ascii="Arial" w:hAnsi="Arial" w:cs="Arial"/>
                <w:sz w:val="24"/>
                <w:szCs w:val="24"/>
                <w:lang w:val="el-GR"/>
              </w:rPr>
              <w:t>I, και οι οποίες καλύπτονται από τα εν λόγω πρότυπα ή μέρη τους.</w:t>
            </w:r>
          </w:p>
        </w:tc>
      </w:tr>
      <w:tr w:rsidR="0074704A" w:rsidRPr="00612BD0" w14:paraId="650720FA" w14:textId="77777777" w:rsidTr="005B7CD1">
        <w:tc>
          <w:tcPr>
            <w:tcW w:w="1868" w:type="dxa"/>
            <w:shd w:val="clear" w:color="auto" w:fill="auto"/>
          </w:tcPr>
          <w:p w14:paraId="18A14578" w14:textId="77777777" w:rsidR="00A05453" w:rsidRPr="0074704A" w:rsidRDefault="00A05453" w:rsidP="00A05453">
            <w:pPr>
              <w:rPr>
                <w:rFonts w:ascii="Arial" w:hAnsi="Arial" w:cs="Arial"/>
                <w:sz w:val="20"/>
                <w:szCs w:val="20"/>
                <w:lang w:val="el-GR"/>
              </w:rPr>
            </w:pPr>
          </w:p>
        </w:tc>
        <w:tc>
          <w:tcPr>
            <w:tcW w:w="7702" w:type="dxa"/>
            <w:gridSpan w:val="9"/>
            <w:shd w:val="clear" w:color="auto" w:fill="auto"/>
          </w:tcPr>
          <w:p w14:paraId="7DF2C1F0" w14:textId="77777777" w:rsidR="00A05453" w:rsidRPr="0074704A" w:rsidRDefault="00A05453" w:rsidP="00A05453">
            <w:pPr>
              <w:spacing w:line="360" w:lineRule="auto"/>
              <w:jc w:val="both"/>
              <w:rPr>
                <w:rFonts w:ascii="Arial" w:hAnsi="Arial" w:cs="Arial"/>
                <w:sz w:val="24"/>
                <w:szCs w:val="24"/>
                <w:lang w:val="el-GR"/>
              </w:rPr>
            </w:pPr>
          </w:p>
        </w:tc>
      </w:tr>
      <w:tr w:rsidR="0074704A" w:rsidRPr="00612BD0" w14:paraId="6FA9D69B" w14:textId="77777777" w:rsidTr="005B7CD1">
        <w:tc>
          <w:tcPr>
            <w:tcW w:w="1868" w:type="dxa"/>
            <w:shd w:val="clear" w:color="auto" w:fill="auto"/>
          </w:tcPr>
          <w:p w14:paraId="5D88FC59" w14:textId="77777777" w:rsidR="00A05453" w:rsidRPr="0074704A" w:rsidRDefault="00A05453" w:rsidP="00A05453">
            <w:pPr>
              <w:spacing w:line="360" w:lineRule="auto"/>
              <w:rPr>
                <w:rFonts w:ascii="Arial" w:hAnsi="Arial" w:cs="Arial"/>
                <w:sz w:val="20"/>
                <w:szCs w:val="20"/>
                <w:lang w:val="el-GR"/>
              </w:rPr>
            </w:pPr>
            <w:r w:rsidRPr="0074704A">
              <w:rPr>
                <w:rFonts w:ascii="Arial" w:hAnsi="Arial" w:cs="Arial"/>
                <w:sz w:val="20"/>
                <w:szCs w:val="20"/>
                <w:lang w:val="el-GR"/>
              </w:rPr>
              <w:t>Διαδικασίες αξιολόγησης της συμμόρφωσης.</w:t>
            </w:r>
          </w:p>
          <w:p w14:paraId="6B45C0E4" w14:textId="77777777" w:rsidR="00A05453" w:rsidRPr="0074704A" w:rsidRDefault="00A05453" w:rsidP="00A05453">
            <w:pPr>
              <w:spacing w:line="360" w:lineRule="auto"/>
              <w:rPr>
                <w:rFonts w:ascii="Arial" w:hAnsi="Arial" w:cs="Arial"/>
                <w:sz w:val="20"/>
                <w:szCs w:val="20"/>
                <w:lang w:val="el-GR"/>
              </w:rPr>
            </w:pPr>
            <w:r w:rsidRPr="0074704A">
              <w:rPr>
                <w:rFonts w:ascii="Arial" w:hAnsi="Arial" w:cs="Arial"/>
                <w:sz w:val="20"/>
                <w:szCs w:val="20"/>
                <w:lang w:val="el-GR"/>
              </w:rPr>
              <w:t>Παράρτημα II.</w:t>
            </w:r>
          </w:p>
        </w:tc>
        <w:tc>
          <w:tcPr>
            <w:tcW w:w="7702" w:type="dxa"/>
            <w:gridSpan w:val="9"/>
            <w:shd w:val="clear" w:color="auto" w:fill="auto"/>
          </w:tcPr>
          <w:p w14:paraId="6E05CD82" w14:textId="77777777" w:rsidR="00A05453" w:rsidRPr="0074704A" w:rsidRDefault="00A05453" w:rsidP="00A05453">
            <w:pPr>
              <w:spacing w:line="360" w:lineRule="auto"/>
              <w:jc w:val="both"/>
              <w:rPr>
                <w:rFonts w:ascii="Arial" w:hAnsi="Arial" w:cs="Arial"/>
                <w:sz w:val="24"/>
                <w:szCs w:val="24"/>
                <w:lang w:val="el-GR"/>
              </w:rPr>
            </w:pPr>
            <w:r w:rsidRPr="0074704A">
              <w:rPr>
                <w:rFonts w:ascii="Arial" w:hAnsi="Arial" w:cs="Arial"/>
                <w:sz w:val="24"/>
                <w:szCs w:val="24"/>
                <w:lang w:val="el-GR"/>
              </w:rPr>
              <w:t>14.-(1) Πριν την κατασκευή τους, δοχεία, των οποίων το γινόμενο PS × V είναι μεγαλύτερο από 50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xml:space="preserve">, υπόκεινται στην εξέταση τύπου ΕΕ (Ενότητα Β) που καθορίζεται στο σημείο 1 του Παραρτήματος ΙΙ, ως εξής: </w:t>
            </w:r>
          </w:p>
        </w:tc>
      </w:tr>
      <w:tr w:rsidR="0074704A" w:rsidRPr="00612BD0" w14:paraId="63B103BC" w14:textId="77777777" w:rsidTr="005B7CD1">
        <w:tc>
          <w:tcPr>
            <w:tcW w:w="1868" w:type="dxa"/>
            <w:shd w:val="clear" w:color="auto" w:fill="auto"/>
          </w:tcPr>
          <w:p w14:paraId="619AE52D" w14:textId="77777777" w:rsidR="00A05453" w:rsidRPr="0074704A" w:rsidRDefault="00A05453" w:rsidP="00A05453">
            <w:pPr>
              <w:rPr>
                <w:rFonts w:ascii="Arial" w:hAnsi="Arial" w:cs="Arial"/>
                <w:sz w:val="20"/>
                <w:szCs w:val="20"/>
                <w:lang w:val="el-GR"/>
              </w:rPr>
            </w:pPr>
          </w:p>
        </w:tc>
        <w:tc>
          <w:tcPr>
            <w:tcW w:w="435" w:type="dxa"/>
            <w:gridSpan w:val="2"/>
            <w:shd w:val="clear" w:color="auto" w:fill="auto"/>
          </w:tcPr>
          <w:p w14:paraId="0E56ECB5" w14:textId="77777777" w:rsidR="00A05453" w:rsidRPr="0074704A" w:rsidRDefault="00A05453" w:rsidP="00A05453">
            <w:pPr>
              <w:tabs>
                <w:tab w:val="left" w:pos="0"/>
              </w:tabs>
              <w:spacing w:line="360" w:lineRule="auto"/>
              <w:jc w:val="both"/>
              <w:rPr>
                <w:rFonts w:ascii="Arial" w:hAnsi="Arial" w:cs="Arial"/>
                <w:sz w:val="24"/>
                <w:szCs w:val="24"/>
                <w:lang w:val="el-GR"/>
              </w:rPr>
            </w:pPr>
          </w:p>
        </w:tc>
        <w:tc>
          <w:tcPr>
            <w:tcW w:w="7267" w:type="dxa"/>
            <w:gridSpan w:val="7"/>
            <w:shd w:val="clear" w:color="auto" w:fill="auto"/>
          </w:tcPr>
          <w:p w14:paraId="37C38ACF" w14:textId="77777777" w:rsidR="00A05453" w:rsidRPr="0074704A" w:rsidRDefault="00A05453" w:rsidP="00A05453">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(α)</w:t>
            </w:r>
            <w:r w:rsidRPr="0074704A">
              <w:rPr>
                <w:rFonts w:ascii="Arial" w:hAnsi="Arial" w:cs="Arial"/>
                <w:sz w:val="24"/>
                <w:szCs w:val="24"/>
                <w:lang w:val="el-GR"/>
              </w:rPr>
              <w:tab/>
              <w:t xml:space="preserve">για δοχεία που κατασκευάζονται σύμφωνα με τα εναρμονισμένα πρότυπα που αναφέρονται στο Κανονισμό 13, κατ’ επιλογήν του κατασκευαστή, με οποιονδήποτε από τους ακόλουθους τρόπους: </w:t>
            </w:r>
          </w:p>
        </w:tc>
      </w:tr>
      <w:tr w:rsidR="0074704A" w:rsidRPr="00612BD0" w14:paraId="401F7725" w14:textId="77777777" w:rsidTr="005B7CD1">
        <w:tc>
          <w:tcPr>
            <w:tcW w:w="1868" w:type="dxa"/>
            <w:shd w:val="clear" w:color="auto" w:fill="auto"/>
          </w:tcPr>
          <w:p w14:paraId="18E929A7" w14:textId="77777777" w:rsidR="00A05453" w:rsidRPr="0074704A" w:rsidRDefault="00A05453" w:rsidP="00A05453">
            <w:pPr>
              <w:rPr>
                <w:rFonts w:ascii="Arial" w:hAnsi="Arial" w:cs="Arial"/>
                <w:sz w:val="20"/>
                <w:szCs w:val="20"/>
                <w:lang w:val="el-GR"/>
              </w:rPr>
            </w:pPr>
          </w:p>
        </w:tc>
        <w:tc>
          <w:tcPr>
            <w:tcW w:w="435" w:type="dxa"/>
            <w:gridSpan w:val="2"/>
            <w:shd w:val="clear" w:color="auto" w:fill="auto"/>
          </w:tcPr>
          <w:p w14:paraId="43EFA3CA" w14:textId="77777777" w:rsidR="00A05453" w:rsidRPr="0074704A" w:rsidRDefault="00A05453" w:rsidP="00A05453">
            <w:pPr>
              <w:tabs>
                <w:tab w:val="left" w:pos="0"/>
              </w:tabs>
              <w:spacing w:line="360" w:lineRule="auto"/>
              <w:jc w:val="both"/>
              <w:rPr>
                <w:rFonts w:ascii="Arial" w:hAnsi="Arial" w:cs="Arial"/>
                <w:sz w:val="24"/>
                <w:szCs w:val="24"/>
                <w:lang w:val="el-GR"/>
              </w:rPr>
            </w:pPr>
          </w:p>
        </w:tc>
        <w:tc>
          <w:tcPr>
            <w:tcW w:w="7267" w:type="dxa"/>
            <w:gridSpan w:val="7"/>
            <w:shd w:val="clear" w:color="auto" w:fill="auto"/>
          </w:tcPr>
          <w:p w14:paraId="5B6B5818" w14:textId="77777777" w:rsidR="00A05453" w:rsidRPr="0074704A" w:rsidRDefault="00A05453" w:rsidP="00A05453">
            <w:pPr>
              <w:tabs>
                <w:tab w:val="left" w:pos="0"/>
              </w:tabs>
              <w:spacing w:line="360" w:lineRule="auto"/>
              <w:jc w:val="both"/>
              <w:rPr>
                <w:rFonts w:ascii="Arial" w:hAnsi="Arial" w:cs="Arial"/>
                <w:sz w:val="24"/>
                <w:szCs w:val="24"/>
                <w:lang w:val="el-GR"/>
              </w:rPr>
            </w:pPr>
          </w:p>
        </w:tc>
      </w:tr>
      <w:tr w:rsidR="0074704A" w:rsidRPr="00612BD0" w14:paraId="0C0087AD" w14:textId="77777777" w:rsidTr="005B7CD1">
        <w:tc>
          <w:tcPr>
            <w:tcW w:w="1868" w:type="dxa"/>
            <w:shd w:val="clear" w:color="auto" w:fill="auto"/>
          </w:tcPr>
          <w:p w14:paraId="122AABE6" w14:textId="77777777" w:rsidR="00A05453" w:rsidRPr="0074704A" w:rsidRDefault="00A05453" w:rsidP="00A05453">
            <w:pPr>
              <w:rPr>
                <w:rFonts w:ascii="Arial" w:hAnsi="Arial" w:cs="Arial"/>
                <w:sz w:val="20"/>
                <w:szCs w:val="20"/>
                <w:lang w:val="el-GR"/>
              </w:rPr>
            </w:pPr>
          </w:p>
        </w:tc>
        <w:tc>
          <w:tcPr>
            <w:tcW w:w="435" w:type="dxa"/>
            <w:gridSpan w:val="2"/>
            <w:shd w:val="clear" w:color="auto" w:fill="auto"/>
          </w:tcPr>
          <w:p w14:paraId="0A1147C9" w14:textId="77777777" w:rsidR="00A05453" w:rsidRPr="0074704A" w:rsidRDefault="00A05453" w:rsidP="00A05453">
            <w:pPr>
              <w:spacing w:line="360" w:lineRule="auto"/>
              <w:jc w:val="both"/>
              <w:rPr>
                <w:rFonts w:ascii="Arial" w:hAnsi="Arial" w:cs="Arial"/>
                <w:sz w:val="24"/>
                <w:szCs w:val="24"/>
                <w:lang w:val="el-GR"/>
              </w:rPr>
            </w:pPr>
          </w:p>
        </w:tc>
        <w:tc>
          <w:tcPr>
            <w:tcW w:w="7267" w:type="dxa"/>
            <w:gridSpan w:val="7"/>
            <w:shd w:val="clear" w:color="auto" w:fill="auto"/>
          </w:tcPr>
          <w:p w14:paraId="53FBAA75" w14:textId="77777777" w:rsidR="00A05453" w:rsidRPr="0074704A" w:rsidRDefault="00A05453" w:rsidP="00A05453">
            <w:pPr>
              <w:numPr>
                <w:ilvl w:val="0"/>
                <w:numId w:val="8"/>
              </w:numPr>
              <w:spacing w:line="360" w:lineRule="auto"/>
              <w:ind w:left="1440" w:hanging="863"/>
              <w:jc w:val="both"/>
              <w:rPr>
                <w:rFonts w:ascii="Arial" w:hAnsi="Arial" w:cs="Arial"/>
                <w:sz w:val="24"/>
                <w:szCs w:val="24"/>
                <w:lang w:val="el-GR"/>
              </w:rPr>
            </w:pPr>
            <w:r w:rsidRPr="0074704A">
              <w:rPr>
                <w:rFonts w:ascii="Arial" w:hAnsi="Arial" w:cs="Arial"/>
                <w:sz w:val="24"/>
                <w:szCs w:val="24"/>
                <w:lang w:val="el-GR"/>
              </w:rPr>
              <w:t xml:space="preserve">αξιολόγηση της επάρκειας του τεχνικού σχεδιασμού του δοχείου μέσω της εξέτασης του τεχνικού φακέλου </w:t>
            </w:r>
            <w:r w:rsidRPr="0074704A">
              <w:rPr>
                <w:rFonts w:ascii="Arial" w:hAnsi="Arial" w:cs="Arial"/>
                <w:sz w:val="24"/>
                <w:szCs w:val="24"/>
                <w:lang w:val="el-GR"/>
              </w:rPr>
              <w:lastRenderedPageBreak/>
              <w:t>και των δικαιολογητικών χωρίς εξέταση δείγματος (Ενότητα Β τύπος σχεδιασμού)·</w:t>
            </w:r>
          </w:p>
          <w:p w14:paraId="78C72C6F" w14:textId="77777777" w:rsidR="00A05453" w:rsidRPr="0074704A" w:rsidRDefault="00A05453" w:rsidP="00A05453">
            <w:pPr>
              <w:numPr>
                <w:ilvl w:val="0"/>
                <w:numId w:val="8"/>
              </w:numPr>
              <w:spacing w:line="360" w:lineRule="auto"/>
              <w:ind w:left="1440" w:hanging="863"/>
              <w:jc w:val="both"/>
              <w:rPr>
                <w:rFonts w:ascii="Arial" w:hAnsi="Arial" w:cs="Arial"/>
                <w:sz w:val="24"/>
                <w:szCs w:val="24"/>
                <w:lang w:val="el-GR"/>
              </w:rPr>
            </w:pPr>
            <w:r w:rsidRPr="0074704A">
              <w:rPr>
                <w:rFonts w:ascii="Arial" w:hAnsi="Arial" w:cs="Arial"/>
                <w:sz w:val="24"/>
                <w:szCs w:val="24"/>
                <w:lang w:val="el-GR"/>
              </w:rPr>
              <w:t>αξιολόγηση της επάρκειας του τεχνικού σχεδιασμού του δοχείου μέσω της εξέτασης του τεχνικού φακέλου και των δικαιολογητικών και εξέταση μοντέλου αντιπροσωπευτικού της προβλεπόμενης παραγωγής του πλήρους δοχείου (Ενότητα Β τύπος παραγωγής)·</w:t>
            </w:r>
          </w:p>
        </w:tc>
      </w:tr>
      <w:tr w:rsidR="0074704A" w:rsidRPr="00612BD0" w14:paraId="09F614C7" w14:textId="77777777" w:rsidTr="005B7CD1">
        <w:tc>
          <w:tcPr>
            <w:tcW w:w="1868" w:type="dxa"/>
            <w:shd w:val="clear" w:color="auto" w:fill="auto"/>
          </w:tcPr>
          <w:p w14:paraId="0B61BA50" w14:textId="77777777" w:rsidR="00A05453" w:rsidRPr="0074704A" w:rsidRDefault="00A05453" w:rsidP="00A05453">
            <w:pPr>
              <w:rPr>
                <w:rFonts w:ascii="Arial" w:hAnsi="Arial" w:cs="Arial"/>
                <w:sz w:val="20"/>
                <w:szCs w:val="20"/>
                <w:lang w:val="el-GR"/>
              </w:rPr>
            </w:pPr>
          </w:p>
        </w:tc>
        <w:tc>
          <w:tcPr>
            <w:tcW w:w="435" w:type="dxa"/>
            <w:gridSpan w:val="2"/>
            <w:shd w:val="clear" w:color="auto" w:fill="auto"/>
          </w:tcPr>
          <w:p w14:paraId="3F3546F6" w14:textId="77777777" w:rsidR="00A05453" w:rsidRPr="0074704A" w:rsidRDefault="00A05453" w:rsidP="00A05453">
            <w:pPr>
              <w:spacing w:line="360" w:lineRule="auto"/>
              <w:jc w:val="both"/>
              <w:rPr>
                <w:rFonts w:ascii="Arial" w:hAnsi="Arial" w:cs="Arial"/>
                <w:sz w:val="24"/>
                <w:szCs w:val="24"/>
                <w:lang w:val="el-GR"/>
              </w:rPr>
            </w:pPr>
          </w:p>
        </w:tc>
        <w:tc>
          <w:tcPr>
            <w:tcW w:w="7267" w:type="dxa"/>
            <w:gridSpan w:val="7"/>
            <w:shd w:val="clear" w:color="auto" w:fill="auto"/>
          </w:tcPr>
          <w:p w14:paraId="79F0122C" w14:textId="77777777" w:rsidR="00A05453" w:rsidRPr="0074704A" w:rsidRDefault="00A05453" w:rsidP="00A05453">
            <w:pPr>
              <w:spacing w:line="360" w:lineRule="auto"/>
              <w:jc w:val="both"/>
              <w:rPr>
                <w:rFonts w:ascii="Arial" w:hAnsi="Arial" w:cs="Arial"/>
                <w:sz w:val="24"/>
                <w:szCs w:val="24"/>
                <w:lang w:val="el-GR"/>
              </w:rPr>
            </w:pPr>
          </w:p>
        </w:tc>
      </w:tr>
      <w:tr w:rsidR="0074704A" w:rsidRPr="00612BD0" w14:paraId="0590F0D7" w14:textId="77777777" w:rsidTr="005B7CD1">
        <w:tc>
          <w:tcPr>
            <w:tcW w:w="1868" w:type="dxa"/>
            <w:shd w:val="clear" w:color="auto" w:fill="auto"/>
          </w:tcPr>
          <w:p w14:paraId="4087D442" w14:textId="77777777" w:rsidR="00A05453" w:rsidRPr="0074704A" w:rsidRDefault="00A05453" w:rsidP="00A05453">
            <w:pPr>
              <w:rPr>
                <w:rFonts w:ascii="Arial" w:hAnsi="Arial" w:cs="Arial"/>
                <w:sz w:val="20"/>
                <w:szCs w:val="20"/>
                <w:lang w:val="el-GR"/>
              </w:rPr>
            </w:pPr>
          </w:p>
        </w:tc>
        <w:tc>
          <w:tcPr>
            <w:tcW w:w="435" w:type="dxa"/>
            <w:gridSpan w:val="2"/>
            <w:shd w:val="clear" w:color="auto" w:fill="auto"/>
          </w:tcPr>
          <w:p w14:paraId="35E6CA22" w14:textId="77777777" w:rsidR="00A05453" w:rsidRPr="0074704A" w:rsidRDefault="00A05453" w:rsidP="00A05453">
            <w:pPr>
              <w:spacing w:line="360" w:lineRule="auto"/>
              <w:jc w:val="both"/>
              <w:rPr>
                <w:rFonts w:ascii="Arial" w:hAnsi="Arial" w:cs="Arial"/>
                <w:sz w:val="24"/>
                <w:szCs w:val="24"/>
                <w:lang w:val="el-GR"/>
              </w:rPr>
            </w:pPr>
          </w:p>
        </w:tc>
        <w:tc>
          <w:tcPr>
            <w:tcW w:w="7267" w:type="dxa"/>
            <w:gridSpan w:val="7"/>
            <w:shd w:val="clear" w:color="auto" w:fill="auto"/>
          </w:tcPr>
          <w:p w14:paraId="71E5523D" w14:textId="77777777" w:rsidR="00A05453" w:rsidRPr="0074704A" w:rsidRDefault="00A05453" w:rsidP="00A05453">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 xml:space="preserve">(β) </w:t>
            </w:r>
            <w:r w:rsidRPr="0074704A">
              <w:rPr>
                <w:rFonts w:ascii="Arial" w:hAnsi="Arial" w:cs="Arial"/>
                <w:sz w:val="24"/>
                <w:szCs w:val="24"/>
                <w:lang w:val="el-GR"/>
              </w:rPr>
              <w:tab/>
              <w:t xml:space="preserve">για δοχεία που κατασκευάζονται χωρίς τήρηση ή με μερική μόνον τήρηση των εναρμονισμένων προτύπων που αναφέρονται στον Κανονισμό 13, ο κατασκευαστής υποβάλλει προς εξέταση μοντέλο, αντιπροσωπευτικό της προβλεπόμενης παραγωγής πλήρους δοχείου, και τον τεχνικό φάκελο και τα δικαιολογητικά για την εξέταση και την αξιολόγηση της επάρκειας του τεχνικού σχεδιασμού του δοχείου (Ενότητα Β τύπος παραγωγής). </w:t>
            </w:r>
          </w:p>
        </w:tc>
      </w:tr>
      <w:tr w:rsidR="0074704A" w:rsidRPr="00612BD0" w14:paraId="6BB7E21B" w14:textId="77777777" w:rsidTr="005B7CD1">
        <w:tc>
          <w:tcPr>
            <w:tcW w:w="1868" w:type="dxa"/>
            <w:shd w:val="clear" w:color="auto" w:fill="auto"/>
          </w:tcPr>
          <w:p w14:paraId="24741331" w14:textId="77777777" w:rsidR="00A05453" w:rsidRPr="0074704A" w:rsidRDefault="00A05453" w:rsidP="00A05453">
            <w:pPr>
              <w:rPr>
                <w:rFonts w:ascii="Arial" w:hAnsi="Arial" w:cs="Arial"/>
                <w:sz w:val="20"/>
                <w:szCs w:val="20"/>
                <w:lang w:val="el-GR"/>
              </w:rPr>
            </w:pPr>
          </w:p>
        </w:tc>
        <w:tc>
          <w:tcPr>
            <w:tcW w:w="7702" w:type="dxa"/>
            <w:gridSpan w:val="9"/>
            <w:shd w:val="clear" w:color="auto" w:fill="auto"/>
          </w:tcPr>
          <w:p w14:paraId="1411034A" w14:textId="77777777" w:rsidR="00A05453" w:rsidRPr="0074704A" w:rsidRDefault="00A05453" w:rsidP="00A05453">
            <w:pPr>
              <w:spacing w:line="360" w:lineRule="auto"/>
              <w:jc w:val="both"/>
              <w:rPr>
                <w:rFonts w:ascii="Arial" w:hAnsi="Arial" w:cs="Arial"/>
                <w:sz w:val="24"/>
                <w:szCs w:val="24"/>
                <w:lang w:val="el-GR"/>
              </w:rPr>
            </w:pPr>
          </w:p>
        </w:tc>
      </w:tr>
      <w:tr w:rsidR="0074704A" w:rsidRPr="00612BD0" w14:paraId="48A3A46D" w14:textId="77777777" w:rsidTr="005B7CD1">
        <w:tc>
          <w:tcPr>
            <w:tcW w:w="1868" w:type="dxa"/>
            <w:shd w:val="clear" w:color="auto" w:fill="auto"/>
          </w:tcPr>
          <w:p w14:paraId="086A16CE" w14:textId="77777777" w:rsidR="00A05453" w:rsidRPr="0074704A" w:rsidRDefault="00A05453" w:rsidP="00A05453">
            <w:pPr>
              <w:rPr>
                <w:rFonts w:ascii="Arial" w:hAnsi="Arial" w:cs="Arial"/>
                <w:sz w:val="20"/>
                <w:szCs w:val="20"/>
                <w:lang w:val="el-GR"/>
              </w:rPr>
            </w:pPr>
          </w:p>
        </w:tc>
        <w:tc>
          <w:tcPr>
            <w:tcW w:w="7702" w:type="dxa"/>
            <w:gridSpan w:val="9"/>
            <w:shd w:val="clear" w:color="auto" w:fill="auto"/>
          </w:tcPr>
          <w:p w14:paraId="68F98D03" w14:textId="77777777" w:rsidR="00A05453" w:rsidRPr="0074704A" w:rsidRDefault="00A05453" w:rsidP="00A05453">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(2) Πριν από τη διάθεσή τους στην αγορά, τα δοχεία υπόκεινται στις ακόλουθες διαδικασίες: </w:t>
            </w:r>
          </w:p>
        </w:tc>
      </w:tr>
      <w:tr w:rsidR="0074704A" w:rsidRPr="00612BD0" w14:paraId="4B7E4BC6" w14:textId="77777777" w:rsidTr="005B7CD1">
        <w:tc>
          <w:tcPr>
            <w:tcW w:w="1868" w:type="dxa"/>
            <w:shd w:val="clear" w:color="auto" w:fill="auto"/>
          </w:tcPr>
          <w:p w14:paraId="48E7B87F" w14:textId="77777777" w:rsidR="00A05453" w:rsidRPr="0074704A" w:rsidRDefault="00A05453" w:rsidP="00A05453">
            <w:pPr>
              <w:rPr>
                <w:rFonts w:ascii="Arial" w:hAnsi="Arial" w:cs="Arial"/>
                <w:sz w:val="20"/>
                <w:szCs w:val="20"/>
                <w:lang w:val="el-GR"/>
              </w:rPr>
            </w:pPr>
          </w:p>
        </w:tc>
        <w:tc>
          <w:tcPr>
            <w:tcW w:w="7702" w:type="dxa"/>
            <w:gridSpan w:val="9"/>
            <w:shd w:val="clear" w:color="auto" w:fill="auto"/>
          </w:tcPr>
          <w:p w14:paraId="7C9DC43D" w14:textId="77777777" w:rsidR="00A05453" w:rsidRPr="0074704A" w:rsidRDefault="00A05453" w:rsidP="00A05453">
            <w:pPr>
              <w:tabs>
                <w:tab w:val="left" w:pos="1168"/>
              </w:tabs>
              <w:spacing w:line="360" w:lineRule="auto"/>
              <w:ind w:firstLine="601"/>
              <w:jc w:val="both"/>
              <w:rPr>
                <w:rFonts w:ascii="Arial" w:hAnsi="Arial" w:cs="Arial"/>
                <w:sz w:val="24"/>
                <w:szCs w:val="24"/>
                <w:lang w:val="el-GR"/>
              </w:rPr>
            </w:pPr>
          </w:p>
        </w:tc>
      </w:tr>
      <w:tr w:rsidR="0074704A" w:rsidRPr="00612BD0" w14:paraId="39F2FE31" w14:textId="77777777" w:rsidTr="005B7CD1">
        <w:tc>
          <w:tcPr>
            <w:tcW w:w="1868" w:type="dxa"/>
            <w:shd w:val="clear" w:color="auto" w:fill="auto"/>
          </w:tcPr>
          <w:p w14:paraId="472DCF42" w14:textId="77777777" w:rsidR="000E2ECC" w:rsidRPr="0074704A" w:rsidRDefault="000E2ECC" w:rsidP="000E2ECC">
            <w:pPr>
              <w:rPr>
                <w:rFonts w:ascii="Arial" w:hAnsi="Arial" w:cs="Arial"/>
                <w:sz w:val="20"/>
                <w:szCs w:val="20"/>
                <w:lang w:val="el-GR"/>
              </w:rPr>
            </w:pPr>
          </w:p>
          <w:p w14:paraId="4374F922" w14:textId="77777777" w:rsidR="000E2ECC" w:rsidRPr="0074704A" w:rsidRDefault="000E2ECC" w:rsidP="000E2ECC">
            <w:pPr>
              <w:rPr>
                <w:rFonts w:ascii="Arial" w:hAnsi="Arial" w:cs="Arial"/>
                <w:sz w:val="20"/>
                <w:szCs w:val="20"/>
                <w:lang w:val="el-GR"/>
              </w:rPr>
            </w:pPr>
            <w:r w:rsidRPr="0074704A">
              <w:rPr>
                <w:rFonts w:ascii="Arial" w:hAnsi="Arial" w:cs="Arial"/>
                <w:sz w:val="20"/>
                <w:szCs w:val="20"/>
                <w:lang w:val="el-GR"/>
              </w:rPr>
              <w:t>Παράρτημα II.</w:t>
            </w:r>
          </w:p>
        </w:tc>
        <w:tc>
          <w:tcPr>
            <w:tcW w:w="480" w:type="dxa"/>
            <w:gridSpan w:val="5"/>
            <w:shd w:val="clear" w:color="auto" w:fill="auto"/>
          </w:tcPr>
          <w:p w14:paraId="7986653D" w14:textId="77777777" w:rsidR="000E2ECC" w:rsidRPr="0074704A" w:rsidRDefault="000E2ECC" w:rsidP="000E2ECC">
            <w:pPr>
              <w:tabs>
                <w:tab w:val="left" w:pos="0"/>
              </w:tabs>
              <w:spacing w:line="360" w:lineRule="auto"/>
              <w:jc w:val="both"/>
              <w:rPr>
                <w:rFonts w:ascii="Arial" w:hAnsi="Arial" w:cs="Arial"/>
                <w:sz w:val="24"/>
                <w:szCs w:val="24"/>
                <w:lang w:val="el-GR"/>
              </w:rPr>
            </w:pPr>
          </w:p>
        </w:tc>
        <w:tc>
          <w:tcPr>
            <w:tcW w:w="7222" w:type="dxa"/>
            <w:gridSpan w:val="4"/>
            <w:shd w:val="clear" w:color="auto" w:fill="auto"/>
          </w:tcPr>
          <w:p w14:paraId="33E6D7D6" w14:textId="77777777" w:rsidR="000E2ECC" w:rsidRPr="0074704A" w:rsidRDefault="000E2ECC" w:rsidP="000E2ECC">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 xml:space="preserve">(α) </w:t>
            </w:r>
            <w:r w:rsidRPr="0074704A">
              <w:rPr>
                <w:rFonts w:ascii="Arial" w:hAnsi="Arial" w:cs="Arial"/>
                <w:sz w:val="24"/>
                <w:szCs w:val="24"/>
                <w:lang w:val="el-GR"/>
              </w:rPr>
              <w:tab/>
              <w:t>όταν το γινόμενο PS × V είναι μεγαλύτερο από 3 000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στη συμμόρφωση τύπου βάσει εσωτερικού ελέγχου της παραγωγής και δοκιμής του δοχείου υπό εποπτεία (Ενότητα Γ1) όπως καθορίζεται στο σημείο 2 του Παραρτήματος ΙΙ·</w:t>
            </w:r>
          </w:p>
        </w:tc>
      </w:tr>
      <w:tr w:rsidR="0074704A" w:rsidRPr="00612BD0" w14:paraId="66246803" w14:textId="77777777" w:rsidTr="005B7CD1">
        <w:tc>
          <w:tcPr>
            <w:tcW w:w="1868" w:type="dxa"/>
            <w:shd w:val="clear" w:color="auto" w:fill="auto"/>
          </w:tcPr>
          <w:p w14:paraId="3A0E6249" w14:textId="77777777" w:rsidR="000E2ECC" w:rsidRPr="0074704A" w:rsidRDefault="000E2ECC" w:rsidP="000E2ECC">
            <w:pPr>
              <w:rPr>
                <w:rFonts w:ascii="Arial" w:hAnsi="Arial" w:cs="Arial"/>
                <w:sz w:val="20"/>
                <w:szCs w:val="20"/>
                <w:lang w:val="el-GR"/>
              </w:rPr>
            </w:pPr>
          </w:p>
        </w:tc>
        <w:tc>
          <w:tcPr>
            <w:tcW w:w="480" w:type="dxa"/>
            <w:gridSpan w:val="5"/>
            <w:shd w:val="clear" w:color="auto" w:fill="auto"/>
          </w:tcPr>
          <w:p w14:paraId="54DD651B" w14:textId="77777777" w:rsidR="000E2ECC" w:rsidRPr="0074704A" w:rsidRDefault="000E2ECC" w:rsidP="000E2ECC">
            <w:pPr>
              <w:tabs>
                <w:tab w:val="left" w:pos="0"/>
              </w:tabs>
              <w:spacing w:line="360" w:lineRule="auto"/>
              <w:jc w:val="both"/>
              <w:rPr>
                <w:rFonts w:ascii="Arial" w:hAnsi="Arial" w:cs="Arial"/>
                <w:sz w:val="24"/>
                <w:szCs w:val="24"/>
                <w:lang w:val="el-GR"/>
              </w:rPr>
            </w:pPr>
          </w:p>
        </w:tc>
        <w:tc>
          <w:tcPr>
            <w:tcW w:w="7222" w:type="dxa"/>
            <w:gridSpan w:val="4"/>
            <w:shd w:val="clear" w:color="auto" w:fill="auto"/>
          </w:tcPr>
          <w:p w14:paraId="4C7CADCD" w14:textId="77777777" w:rsidR="000E2ECC" w:rsidRPr="0074704A" w:rsidRDefault="000E2ECC" w:rsidP="000E2ECC">
            <w:pPr>
              <w:tabs>
                <w:tab w:val="left" w:pos="0"/>
              </w:tabs>
              <w:spacing w:line="360" w:lineRule="auto"/>
              <w:jc w:val="both"/>
              <w:rPr>
                <w:rFonts w:ascii="Arial" w:hAnsi="Arial" w:cs="Arial"/>
                <w:sz w:val="24"/>
                <w:szCs w:val="24"/>
                <w:lang w:val="el-GR"/>
              </w:rPr>
            </w:pPr>
          </w:p>
        </w:tc>
      </w:tr>
      <w:tr w:rsidR="0074704A" w:rsidRPr="00612BD0" w14:paraId="199816C7" w14:textId="77777777" w:rsidTr="005B7CD1">
        <w:tc>
          <w:tcPr>
            <w:tcW w:w="1868" w:type="dxa"/>
            <w:shd w:val="clear" w:color="auto" w:fill="auto"/>
          </w:tcPr>
          <w:p w14:paraId="1DB7336D" w14:textId="77777777" w:rsidR="000E2ECC" w:rsidRPr="0074704A" w:rsidRDefault="000E2ECC" w:rsidP="000E2ECC">
            <w:pPr>
              <w:rPr>
                <w:rFonts w:ascii="Arial" w:hAnsi="Arial" w:cs="Arial"/>
                <w:sz w:val="20"/>
                <w:szCs w:val="20"/>
                <w:lang w:val="el-GR"/>
              </w:rPr>
            </w:pPr>
          </w:p>
        </w:tc>
        <w:tc>
          <w:tcPr>
            <w:tcW w:w="480" w:type="dxa"/>
            <w:gridSpan w:val="5"/>
            <w:shd w:val="clear" w:color="auto" w:fill="auto"/>
          </w:tcPr>
          <w:p w14:paraId="183CAB80" w14:textId="77777777" w:rsidR="000E2ECC" w:rsidRPr="0074704A" w:rsidRDefault="000E2ECC" w:rsidP="000E2ECC">
            <w:pPr>
              <w:tabs>
                <w:tab w:val="left" w:pos="0"/>
              </w:tabs>
              <w:spacing w:line="360" w:lineRule="auto"/>
              <w:jc w:val="both"/>
              <w:rPr>
                <w:rFonts w:ascii="Arial" w:hAnsi="Arial" w:cs="Arial"/>
                <w:sz w:val="24"/>
                <w:szCs w:val="24"/>
                <w:lang w:val="el-GR"/>
              </w:rPr>
            </w:pPr>
          </w:p>
        </w:tc>
        <w:tc>
          <w:tcPr>
            <w:tcW w:w="7222" w:type="dxa"/>
            <w:gridSpan w:val="4"/>
            <w:shd w:val="clear" w:color="auto" w:fill="auto"/>
          </w:tcPr>
          <w:p w14:paraId="6A8C0B3D" w14:textId="77777777" w:rsidR="000E2ECC" w:rsidRPr="0074704A" w:rsidRDefault="000E2ECC" w:rsidP="000E2ECC">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 xml:space="preserve">(β) </w:t>
            </w:r>
            <w:r w:rsidRPr="0074704A">
              <w:rPr>
                <w:rFonts w:ascii="Arial" w:hAnsi="Arial" w:cs="Arial"/>
                <w:sz w:val="24"/>
                <w:szCs w:val="24"/>
                <w:lang w:val="el-GR"/>
              </w:rPr>
              <w:tab/>
              <w:t>όταν το γινόμενο PS × V είναι μικρότερο από ή ίσο με 3 000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xml:space="preserve"> και μεγαλύτερο από 200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xml:space="preserve">, κατ’ επιλογήν του κατασκευαστή, οποιαδήποτε από τις ακόλουθες διαδικασίες: </w:t>
            </w:r>
          </w:p>
        </w:tc>
      </w:tr>
      <w:tr w:rsidR="0074704A" w:rsidRPr="00612BD0" w14:paraId="0B788544" w14:textId="77777777" w:rsidTr="005B7CD1">
        <w:tc>
          <w:tcPr>
            <w:tcW w:w="1868" w:type="dxa"/>
            <w:shd w:val="clear" w:color="auto" w:fill="auto"/>
          </w:tcPr>
          <w:p w14:paraId="7AAE8E2E" w14:textId="77777777" w:rsidR="000E2ECC" w:rsidRPr="0074704A" w:rsidRDefault="000E2ECC" w:rsidP="000E2ECC">
            <w:pPr>
              <w:rPr>
                <w:rFonts w:ascii="Arial" w:hAnsi="Arial" w:cs="Arial"/>
                <w:sz w:val="20"/>
                <w:szCs w:val="20"/>
                <w:lang w:val="el-GR"/>
              </w:rPr>
            </w:pPr>
          </w:p>
          <w:p w14:paraId="15917C44" w14:textId="77777777" w:rsidR="000E2ECC" w:rsidRPr="0074704A" w:rsidRDefault="000E2ECC" w:rsidP="000E2ECC">
            <w:pPr>
              <w:rPr>
                <w:rFonts w:ascii="Arial" w:hAnsi="Arial" w:cs="Arial"/>
                <w:sz w:val="20"/>
                <w:szCs w:val="20"/>
                <w:lang w:val="el-GR"/>
              </w:rPr>
            </w:pPr>
          </w:p>
          <w:p w14:paraId="0958F26E" w14:textId="77777777" w:rsidR="000E2ECC" w:rsidRPr="0074704A" w:rsidRDefault="000E2ECC" w:rsidP="000E2ECC">
            <w:pPr>
              <w:rPr>
                <w:rFonts w:ascii="Arial" w:hAnsi="Arial" w:cs="Arial"/>
                <w:sz w:val="20"/>
                <w:szCs w:val="20"/>
                <w:lang w:val="el-GR"/>
              </w:rPr>
            </w:pPr>
          </w:p>
          <w:p w14:paraId="34592281" w14:textId="77777777" w:rsidR="000E2ECC" w:rsidRPr="0074704A" w:rsidRDefault="000E2ECC" w:rsidP="000E2ECC">
            <w:pPr>
              <w:rPr>
                <w:rFonts w:ascii="Arial" w:hAnsi="Arial" w:cs="Arial"/>
                <w:sz w:val="20"/>
                <w:szCs w:val="20"/>
                <w:lang w:val="el-GR"/>
              </w:rPr>
            </w:pPr>
          </w:p>
          <w:p w14:paraId="5A8D7FB6" w14:textId="77777777" w:rsidR="000E2ECC" w:rsidRPr="0074704A" w:rsidRDefault="000E2ECC" w:rsidP="000E2ECC">
            <w:pPr>
              <w:rPr>
                <w:rFonts w:ascii="Arial" w:hAnsi="Arial" w:cs="Arial"/>
                <w:sz w:val="20"/>
                <w:szCs w:val="20"/>
                <w:lang w:val="el-GR"/>
              </w:rPr>
            </w:pPr>
          </w:p>
          <w:p w14:paraId="01694296" w14:textId="77777777" w:rsidR="000E2ECC" w:rsidRPr="0074704A" w:rsidRDefault="000E2ECC" w:rsidP="000E2ECC">
            <w:pPr>
              <w:rPr>
                <w:rFonts w:ascii="Arial" w:hAnsi="Arial" w:cs="Arial"/>
                <w:sz w:val="20"/>
                <w:szCs w:val="20"/>
                <w:lang w:val="el-GR"/>
              </w:rPr>
            </w:pPr>
          </w:p>
          <w:p w14:paraId="3E2C2353" w14:textId="77777777" w:rsidR="000E2ECC" w:rsidRPr="0074704A" w:rsidRDefault="000E2ECC" w:rsidP="000E2ECC">
            <w:pPr>
              <w:rPr>
                <w:rFonts w:ascii="Arial" w:hAnsi="Arial" w:cs="Arial"/>
                <w:sz w:val="20"/>
                <w:szCs w:val="20"/>
                <w:lang w:val="el-GR"/>
              </w:rPr>
            </w:pPr>
            <w:r w:rsidRPr="0074704A">
              <w:rPr>
                <w:rFonts w:ascii="Arial" w:hAnsi="Arial" w:cs="Arial"/>
                <w:sz w:val="20"/>
                <w:szCs w:val="20"/>
                <w:lang w:val="el-GR"/>
              </w:rPr>
              <w:t>Παράρτημα II.</w:t>
            </w:r>
          </w:p>
          <w:p w14:paraId="3E53EEC9" w14:textId="77777777" w:rsidR="000E2ECC" w:rsidRPr="0074704A" w:rsidRDefault="000E2ECC" w:rsidP="000E2ECC">
            <w:pPr>
              <w:rPr>
                <w:rFonts w:ascii="Arial" w:hAnsi="Arial" w:cs="Arial"/>
                <w:sz w:val="20"/>
                <w:szCs w:val="20"/>
                <w:lang w:val="el-GR"/>
              </w:rPr>
            </w:pPr>
          </w:p>
          <w:p w14:paraId="34FC6CD6" w14:textId="77777777" w:rsidR="000E2ECC" w:rsidRPr="0074704A" w:rsidRDefault="000E2ECC" w:rsidP="000E2ECC">
            <w:pPr>
              <w:rPr>
                <w:rFonts w:ascii="Arial" w:hAnsi="Arial" w:cs="Arial"/>
                <w:sz w:val="20"/>
                <w:szCs w:val="20"/>
                <w:lang w:val="el-GR"/>
              </w:rPr>
            </w:pPr>
          </w:p>
          <w:p w14:paraId="52E82316" w14:textId="77777777" w:rsidR="000E2ECC" w:rsidRPr="0074704A" w:rsidRDefault="000E2ECC" w:rsidP="000E2ECC">
            <w:pPr>
              <w:rPr>
                <w:rFonts w:ascii="Arial" w:hAnsi="Arial" w:cs="Arial"/>
                <w:sz w:val="20"/>
                <w:szCs w:val="20"/>
                <w:lang w:val="el-GR"/>
              </w:rPr>
            </w:pPr>
          </w:p>
          <w:p w14:paraId="2E96D890" w14:textId="77777777" w:rsidR="000E2ECC" w:rsidRPr="0074704A" w:rsidRDefault="000E2ECC" w:rsidP="000E2ECC">
            <w:pPr>
              <w:rPr>
                <w:rFonts w:ascii="Arial" w:hAnsi="Arial" w:cs="Arial"/>
                <w:sz w:val="20"/>
                <w:szCs w:val="20"/>
                <w:lang w:val="el-GR"/>
              </w:rPr>
            </w:pPr>
          </w:p>
          <w:p w14:paraId="6BFED06C" w14:textId="77777777" w:rsidR="000E2ECC" w:rsidRPr="0074704A" w:rsidRDefault="000E2ECC" w:rsidP="000E2ECC">
            <w:pPr>
              <w:rPr>
                <w:rFonts w:ascii="Arial" w:hAnsi="Arial" w:cs="Arial"/>
                <w:sz w:val="20"/>
                <w:szCs w:val="20"/>
                <w:lang w:val="el-GR"/>
              </w:rPr>
            </w:pPr>
          </w:p>
          <w:p w14:paraId="298E9D59" w14:textId="77777777" w:rsidR="000E2ECC" w:rsidRPr="0074704A" w:rsidRDefault="000E2ECC" w:rsidP="000E2ECC">
            <w:pPr>
              <w:rPr>
                <w:rFonts w:ascii="Arial" w:hAnsi="Arial" w:cs="Arial"/>
                <w:sz w:val="20"/>
                <w:szCs w:val="20"/>
                <w:lang w:val="el-GR"/>
              </w:rPr>
            </w:pPr>
            <w:r w:rsidRPr="0074704A">
              <w:rPr>
                <w:rFonts w:ascii="Arial" w:hAnsi="Arial" w:cs="Arial"/>
                <w:sz w:val="20"/>
                <w:szCs w:val="20"/>
                <w:lang w:val="el-GR"/>
              </w:rPr>
              <w:t>Παράρτημα II.</w:t>
            </w:r>
          </w:p>
        </w:tc>
        <w:tc>
          <w:tcPr>
            <w:tcW w:w="480" w:type="dxa"/>
            <w:gridSpan w:val="5"/>
            <w:shd w:val="clear" w:color="auto" w:fill="auto"/>
          </w:tcPr>
          <w:p w14:paraId="5F371833" w14:textId="77777777" w:rsidR="000E2ECC" w:rsidRPr="0074704A" w:rsidRDefault="000E2ECC" w:rsidP="000E2ECC">
            <w:pPr>
              <w:spacing w:line="360" w:lineRule="auto"/>
              <w:jc w:val="both"/>
              <w:rPr>
                <w:rFonts w:ascii="Arial" w:hAnsi="Arial" w:cs="Arial"/>
                <w:sz w:val="24"/>
                <w:szCs w:val="24"/>
                <w:lang w:val="el-GR"/>
              </w:rPr>
            </w:pPr>
          </w:p>
        </w:tc>
        <w:tc>
          <w:tcPr>
            <w:tcW w:w="730" w:type="dxa"/>
            <w:gridSpan w:val="2"/>
            <w:shd w:val="clear" w:color="auto" w:fill="auto"/>
          </w:tcPr>
          <w:p w14:paraId="5FA8578F" w14:textId="77777777" w:rsidR="000E2ECC" w:rsidRPr="0074704A" w:rsidRDefault="000E2ECC" w:rsidP="000E2ECC">
            <w:pPr>
              <w:spacing w:line="360" w:lineRule="auto"/>
              <w:jc w:val="both"/>
              <w:rPr>
                <w:rFonts w:ascii="Arial" w:hAnsi="Arial" w:cs="Arial"/>
                <w:sz w:val="24"/>
                <w:szCs w:val="24"/>
                <w:lang w:val="el-GR"/>
              </w:rPr>
            </w:pPr>
          </w:p>
        </w:tc>
        <w:tc>
          <w:tcPr>
            <w:tcW w:w="6492" w:type="dxa"/>
            <w:gridSpan w:val="2"/>
            <w:shd w:val="clear" w:color="auto" w:fill="auto"/>
          </w:tcPr>
          <w:p w14:paraId="5833EC87" w14:textId="77777777" w:rsidR="000E2ECC" w:rsidRPr="0074704A" w:rsidRDefault="000E2ECC" w:rsidP="000E2ECC">
            <w:pPr>
              <w:spacing w:line="360" w:lineRule="auto"/>
              <w:ind w:left="720" w:hanging="720"/>
              <w:jc w:val="both"/>
              <w:rPr>
                <w:rFonts w:ascii="Arial" w:hAnsi="Arial" w:cs="Arial"/>
                <w:sz w:val="24"/>
                <w:szCs w:val="24"/>
                <w:lang w:val="el-GR"/>
              </w:rPr>
            </w:pPr>
            <w:r w:rsidRPr="0074704A">
              <w:rPr>
                <w:rFonts w:ascii="Arial" w:hAnsi="Arial" w:cs="Arial"/>
                <w:sz w:val="24"/>
                <w:szCs w:val="24"/>
                <w:lang w:val="el-GR"/>
              </w:rPr>
              <w:t xml:space="preserve">(i) </w:t>
            </w:r>
            <w:r w:rsidRPr="0074704A">
              <w:rPr>
                <w:rFonts w:ascii="Arial" w:hAnsi="Arial" w:cs="Arial"/>
                <w:sz w:val="24"/>
                <w:szCs w:val="24"/>
                <w:lang w:val="el-GR"/>
              </w:rPr>
              <w:tab/>
              <w:t>συμμόρφωση τύπου βάσει εσωτερικού ελέγχου της παραγωγής και δοκιμής του δοχείου υπό εποπτεία (Ενότητα Γ1) όπως καθορίζεται στ</w:t>
            </w:r>
            <w:r w:rsidR="003C6BC8" w:rsidRPr="0074704A">
              <w:rPr>
                <w:rFonts w:ascii="Arial" w:hAnsi="Arial" w:cs="Arial"/>
                <w:sz w:val="24"/>
                <w:szCs w:val="24"/>
                <w:lang w:val="el-GR"/>
              </w:rPr>
              <w:t>ο σημείο 2 του Παραρτήματος ΙΙ·</w:t>
            </w:r>
          </w:p>
          <w:p w14:paraId="5B05E03E" w14:textId="77777777" w:rsidR="000E2ECC" w:rsidRPr="0074704A" w:rsidRDefault="000E2ECC" w:rsidP="000E2ECC">
            <w:pPr>
              <w:spacing w:line="360" w:lineRule="auto"/>
              <w:ind w:left="720" w:hanging="720"/>
              <w:jc w:val="both"/>
              <w:rPr>
                <w:rFonts w:ascii="Arial" w:hAnsi="Arial" w:cs="Arial"/>
                <w:sz w:val="24"/>
                <w:szCs w:val="24"/>
                <w:lang w:val="el-GR"/>
              </w:rPr>
            </w:pPr>
            <w:r w:rsidRPr="0074704A">
              <w:rPr>
                <w:rFonts w:ascii="Arial" w:hAnsi="Arial" w:cs="Arial"/>
                <w:sz w:val="24"/>
                <w:szCs w:val="24"/>
                <w:lang w:val="el-GR"/>
              </w:rPr>
              <w:t>(</w:t>
            </w:r>
            <w:proofErr w:type="spellStart"/>
            <w:r w:rsidRPr="0074704A">
              <w:rPr>
                <w:rFonts w:ascii="Arial" w:hAnsi="Arial" w:cs="Arial"/>
                <w:sz w:val="24"/>
                <w:szCs w:val="24"/>
                <w:lang w:val="el-GR"/>
              </w:rPr>
              <w:t>ii</w:t>
            </w:r>
            <w:proofErr w:type="spellEnd"/>
            <w:r w:rsidRPr="0074704A">
              <w:rPr>
                <w:rFonts w:ascii="Arial" w:hAnsi="Arial" w:cs="Arial"/>
                <w:sz w:val="24"/>
                <w:szCs w:val="24"/>
                <w:lang w:val="el-GR"/>
              </w:rPr>
              <w:t xml:space="preserve">) </w:t>
            </w:r>
            <w:r w:rsidRPr="0074704A">
              <w:rPr>
                <w:rFonts w:ascii="Arial" w:hAnsi="Arial" w:cs="Arial"/>
                <w:sz w:val="24"/>
                <w:szCs w:val="24"/>
                <w:lang w:val="el-GR"/>
              </w:rPr>
              <w:tab/>
              <w:t xml:space="preserve">συμμόρφωση τύπου βάσει εσωτερικού ελέγχου της </w:t>
            </w:r>
            <w:r w:rsidRPr="0074704A">
              <w:rPr>
                <w:rFonts w:ascii="Arial" w:hAnsi="Arial" w:cs="Arial"/>
                <w:sz w:val="24"/>
                <w:szCs w:val="24"/>
                <w:lang w:val="el-GR"/>
              </w:rPr>
              <w:lastRenderedPageBreak/>
              <w:t>παραγωγής και δοκιμής του δοχείου υπό εποπτεία κατά τυχαία διαστήματα (Ενότητα Γ2) όπως καθορίζεται σ</w:t>
            </w:r>
            <w:r w:rsidR="003C6BC8" w:rsidRPr="0074704A">
              <w:rPr>
                <w:rFonts w:ascii="Arial" w:hAnsi="Arial" w:cs="Arial"/>
                <w:sz w:val="24"/>
                <w:szCs w:val="24"/>
                <w:lang w:val="el-GR"/>
              </w:rPr>
              <w:t>το σημείο 3 του Παραρτήματος ΙΙ·</w:t>
            </w:r>
            <w:r w:rsidRPr="0074704A">
              <w:rPr>
                <w:rFonts w:ascii="Arial" w:hAnsi="Arial" w:cs="Arial"/>
                <w:sz w:val="24"/>
                <w:szCs w:val="24"/>
                <w:lang w:val="el-GR"/>
              </w:rPr>
              <w:t xml:space="preserve"> </w:t>
            </w:r>
          </w:p>
        </w:tc>
      </w:tr>
      <w:tr w:rsidR="0074704A" w:rsidRPr="00612BD0" w14:paraId="3CA3E20D" w14:textId="77777777" w:rsidTr="005B7CD1">
        <w:tc>
          <w:tcPr>
            <w:tcW w:w="1868" w:type="dxa"/>
            <w:shd w:val="clear" w:color="auto" w:fill="auto"/>
          </w:tcPr>
          <w:p w14:paraId="299D33E8" w14:textId="77777777" w:rsidR="000E2ECC" w:rsidRPr="0074704A" w:rsidRDefault="000E2ECC" w:rsidP="000E2ECC">
            <w:pPr>
              <w:rPr>
                <w:rFonts w:ascii="Arial" w:hAnsi="Arial" w:cs="Arial"/>
                <w:sz w:val="20"/>
                <w:szCs w:val="20"/>
                <w:lang w:val="el-GR"/>
              </w:rPr>
            </w:pPr>
          </w:p>
        </w:tc>
        <w:tc>
          <w:tcPr>
            <w:tcW w:w="450" w:type="dxa"/>
            <w:gridSpan w:val="3"/>
            <w:shd w:val="clear" w:color="auto" w:fill="auto"/>
          </w:tcPr>
          <w:p w14:paraId="0EDD1996" w14:textId="77777777" w:rsidR="000E2ECC" w:rsidRPr="0074704A" w:rsidRDefault="000E2ECC" w:rsidP="000E2ECC">
            <w:pPr>
              <w:tabs>
                <w:tab w:val="left" w:pos="1168"/>
              </w:tabs>
              <w:spacing w:line="360" w:lineRule="auto"/>
              <w:jc w:val="both"/>
              <w:rPr>
                <w:rFonts w:ascii="Arial" w:hAnsi="Arial" w:cs="Arial"/>
                <w:sz w:val="24"/>
                <w:szCs w:val="24"/>
                <w:lang w:val="el-GR"/>
              </w:rPr>
            </w:pPr>
          </w:p>
        </w:tc>
        <w:tc>
          <w:tcPr>
            <w:tcW w:w="7252" w:type="dxa"/>
            <w:gridSpan w:val="6"/>
            <w:shd w:val="clear" w:color="auto" w:fill="auto"/>
          </w:tcPr>
          <w:p w14:paraId="532B3BD9" w14:textId="77777777" w:rsidR="000E2ECC" w:rsidRPr="0074704A" w:rsidRDefault="000E2ECC" w:rsidP="000E2ECC">
            <w:pPr>
              <w:tabs>
                <w:tab w:val="left" w:pos="1168"/>
              </w:tabs>
              <w:spacing w:line="360" w:lineRule="auto"/>
              <w:jc w:val="both"/>
              <w:rPr>
                <w:rFonts w:ascii="Arial" w:hAnsi="Arial" w:cs="Arial"/>
                <w:sz w:val="24"/>
                <w:szCs w:val="24"/>
                <w:lang w:val="el-GR"/>
              </w:rPr>
            </w:pPr>
          </w:p>
        </w:tc>
      </w:tr>
      <w:tr w:rsidR="0074704A" w:rsidRPr="00612BD0" w14:paraId="4037205C" w14:textId="77777777" w:rsidTr="005B7CD1">
        <w:trPr>
          <w:trHeight w:val="80"/>
        </w:trPr>
        <w:tc>
          <w:tcPr>
            <w:tcW w:w="1868" w:type="dxa"/>
            <w:shd w:val="clear" w:color="auto" w:fill="auto"/>
          </w:tcPr>
          <w:p w14:paraId="7623EDFA" w14:textId="77777777" w:rsidR="000E2ECC" w:rsidRPr="0074704A" w:rsidRDefault="000E2ECC" w:rsidP="000E2ECC">
            <w:pPr>
              <w:rPr>
                <w:rFonts w:ascii="Arial" w:hAnsi="Arial" w:cs="Arial"/>
                <w:sz w:val="20"/>
                <w:szCs w:val="20"/>
                <w:lang w:val="el-GR"/>
              </w:rPr>
            </w:pPr>
          </w:p>
        </w:tc>
        <w:tc>
          <w:tcPr>
            <w:tcW w:w="450" w:type="dxa"/>
            <w:gridSpan w:val="3"/>
            <w:shd w:val="clear" w:color="auto" w:fill="auto"/>
          </w:tcPr>
          <w:p w14:paraId="5B6D872E" w14:textId="77777777" w:rsidR="000E2ECC" w:rsidRPr="0074704A" w:rsidRDefault="000E2ECC" w:rsidP="000E2ECC">
            <w:pPr>
              <w:spacing w:line="360" w:lineRule="auto"/>
              <w:jc w:val="both"/>
              <w:rPr>
                <w:rFonts w:ascii="Arial" w:hAnsi="Arial" w:cs="Arial"/>
                <w:sz w:val="24"/>
                <w:szCs w:val="24"/>
                <w:lang w:val="el-GR"/>
              </w:rPr>
            </w:pPr>
          </w:p>
        </w:tc>
        <w:tc>
          <w:tcPr>
            <w:tcW w:w="7252" w:type="dxa"/>
            <w:gridSpan w:val="6"/>
            <w:shd w:val="clear" w:color="auto" w:fill="auto"/>
          </w:tcPr>
          <w:p w14:paraId="13E7D731" w14:textId="77777777" w:rsidR="000E2ECC" w:rsidRPr="0074704A" w:rsidRDefault="000E2ECC" w:rsidP="000E2ECC">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 xml:space="preserve">(γ) </w:t>
            </w:r>
            <w:r w:rsidRPr="0074704A">
              <w:rPr>
                <w:rFonts w:ascii="Arial" w:hAnsi="Arial" w:cs="Arial"/>
                <w:sz w:val="24"/>
                <w:szCs w:val="24"/>
                <w:lang w:val="el-GR"/>
              </w:rPr>
              <w:tab/>
              <w:t>όταν το γινόμενο PS × V είναι μικρότερο από ή ίσο με 200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xml:space="preserve"> και μεγαλύτερο από 50 </w:t>
            </w:r>
            <w:proofErr w:type="spellStart"/>
            <w:r w:rsidRPr="0074704A">
              <w:rPr>
                <w:rFonts w:ascii="Arial" w:hAnsi="Arial" w:cs="Arial"/>
                <w:sz w:val="24"/>
                <w:szCs w:val="24"/>
                <w:lang w:val="el-GR"/>
              </w:rPr>
              <w:t>bar.L</w:t>
            </w:r>
            <w:proofErr w:type="spellEnd"/>
            <w:r w:rsidRPr="0074704A">
              <w:rPr>
                <w:rFonts w:ascii="Arial" w:hAnsi="Arial" w:cs="Arial"/>
                <w:sz w:val="24"/>
                <w:szCs w:val="24"/>
                <w:lang w:val="el-GR"/>
              </w:rPr>
              <w:t xml:space="preserve">, κατ’ επιλογήν του κατασκευαστή, οποιαδήποτε από τις ακόλουθες διαδικασίες: </w:t>
            </w:r>
          </w:p>
        </w:tc>
      </w:tr>
      <w:tr w:rsidR="0074704A" w:rsidRPr="00612BD0" w14:paraId="0439E321" w14:textId="77777777" w:rsidTr="005B7CD1">
        <w:trPr>
          <w:trHeight w:val="108"/>
        </w:trPr>
        <w:tc>
          <w:tcPr>
            <w:tcW w:w="1868" w:type="dxa"/>
            <w:shd w:val="clear" w:color="auto" w:fill="auto"/>
          </w:tcPr>
          <w:p w14:paraId="1DE12DAF" w14:textId="77777777" w:rsidR="000E2ECC" w:rsidRPr="0074704A" w:rsidRDefault="000E2ECC" w:rsidP="000E2ECC">
            <w:pPr>
              <w:rPr>
                <w:rFonts w:ascii="Arial" w:hAnsi="Arial" w:cs="Arial"/>
                <w:sz w:val="20"/>
                <w:szCs w:val="20"/>
                <w:lang w:val="el-GR"/>
              </w:rPr>
            </w:pPr>
          </w:p>
        </w:tc>
        <w:tc>
          <w:tcPr>
            <w:tcW w:w="450" w:type="dxa"/>
            <w:gridSpan w:val="3"/>
            <w:shd w:val="clear" w:color="auto" w:fill="auto"/>
          </w:tcPr>
          <w:p w14:paraId="62A25841" w14:textId="77777777" w:rsidR="000E2ECC" w:rsidRPr="0074704A" w:rsidRDefault="000E2ECC" w:rsidP="000E2ECC">
            <w:pPr>
              <w:spacing w:line="360" w:lineRule="auto"/>
              <w:jc w:val="both"/>
              <w:rPr>
                <w:rFonts w:ascii="Arial" w:hAnsi="Arial" w:cs="Arial"/>
                <w:sz w:val="24"/>
                <w:szCs w:val="24"/>
                <w:lang w:val="el-GR"/>
              </w:rPr>
            </w:pPr>
          </w:p>
        </w:tc>
        <w:tc>
          <w:tcPr>
            <w:tcW w:w="780" w:type="dxa"/>
            <w:gridSpan w:val="5"/>
            <w:shd w:val="clear" w:color="auto" w:fill="auto"/>
          </w:tcPr>
          <w:p w14:paraId="0920B2F9" w14:textId="77777777" w:rsidR="000E2ECC" w:rsidRPr="0074704A" w:rsidRDefault="000E2ECC" w:rsidP="000E2ECC">
            <w:pPr>
              <w:spacing w:line="360" w:lineRule="auto"/>
              <w:jc w:val="both"/>
              <w:rPr>
                <w:rFonts w:ascii="Arial" w:hAnsi="Arial" w:cs="Arial"/>
                <w:sz w:val="24"/>
                <w:szCs w:val="24"/>
                <w:lang w:val="el-GR"/>
              </w:rPr>
            </w:pPr>
          </w:p>
        </w:tc>
        <w:tc>
          <w:tcPr>
            <w:tcW w:w="6472" w:type="dxa"/>
            <w:shd w:val="clear" w:color="auto" w:fill="auto"/>
          </w:tcPr>
          <w:p w14:paraId="467EA983" w14:textId="77777777" w:rsidR="000E2ECC" w:rsidRPr="0074704A" w:rsidRDefault="000E2ECC" w:rsidP="000E2ECC">
            <w:pPr>
              <w:spacing w:line="360" w:lineRule="auto"/>
              <w:jc w:val="both"/>
              <w:rPr>
                <w:rFonts w:ascii="Arial" w:hAnsi="Arial" w:cs="Arial"/>
                <w:sz w:val="24"/>
                <w:szCs w:val="24"/>
                <w:lang w:val="el-GR"/>
              </w:rPr>
            </w:pPr>
          </w:p>
        </w:tc>
      </w:tr>
      <w:tr w:rsidR="0074704A" w:rsidRPr="00612BD0" w14:paraId="7C06EB3A" w14:textId="77777777" w:rsidTr="005B7CD1">
        <w:trPr>
          <w:trHeight w:val="2070"/>
        </w:trPr>
        <w:tc>
          <w:tcPr>
            <w:tcW w:w="1868" w:type="dxa"/>
            <w:shd w:val="clear" w:color="auto" w:fill="auto"/>
          </w:tcPr>
          <w:p w14:paraId="3BCB28FA" w14:textId="77777777" w:rsidR="000E2ECC" w:rsidRPr="0074704A" w:rsidRDefault="000E2ECC" w:rsidP="000E2ECC">
            <w:pPr>
              <w:rPr>
                <w:rFonts w:ascii="Arial" w:hAnsi="Arial" w:cs="Arial"/>
                <w:sz w:val="20"/>
                <w:szCs w:val="20"/>
                <w:lang w:val="el-GR"/>
              </w:rPr>
            </w:pPr>
          </w:p>
          <w:p w14:paraId="7BEFDD4D" w14:textId="77777777" w:rsidR="000E2ECC" w:rsidRPr="0074704A" w:rsidRDefault="000E2ECC" w:rsidP="000E2ECC">
            <w:pPr>
              <w:rPr>
                <w:rFonts w:ascii="Arial" w:hAnsi="Arial" w:cs="Arial"/>
                <w:sz w:val="20"/>
                <w:szCs w:val="20"/>
                <w:lang w:val="el-GR"/>
              </w:rPr>
            </w:pPr>
          </w:p>
          <w:p w14:paraId="3C09D50C" w14:textId="77777777" w:rsidR="000E2ECC" w:rsidRPr="0074704A" w:rsidRDefault="000E2ECC" w:rsidP="000E2ECC">
            <w:pPr>
              <w:rPr>
                <w:rFonts w:ascii="Arial" w:hAnsi="Arial" w:cs="Arial"/>
                <w:sz w:val="20"/>
                <w:szCs w:val="20"/>
                <w:lang w:val="el-GR"/>
              </w:rPr>
            </w:pPr>
          </w:p>
          <w:p w14:paraId="603F13C9" w14:textId="77777777" w:rsidR="000E2ECC" w:rsidRPr="0074704A" w:rsidRDefault="000E2ECC" w:rsidP="000E2ECC">
            <w:pPr>
              <w:rPr>
                <w:rFonts w:ascii="Arial" w:hAnsi="Arial" w:cs="Arial"/>
                <w:sz w:val="20"/>
                <w:szCs w:val="20"/>
                <w:lang w:val="el-GR"/>
              </w:rPr>
            </w:pPr>
          </w:p>
          <w:p w14:paraId="6EE6EB78" w14:textId="77777777" w:rsidR="000E2ECC" w:rsidRPr="0074704A" w:rsidRDefault="000E2ECC" w:rsidP="000E2ECC">
            <w:pPr>
              <w:rPr>
                <w:rFonts w:ascii="Arial" w:hAnsi="Arial" w:cs="Arial"/>
                <w:sz w:val="20"/>
                <w:szCs w:val="20"/>
                <w:lang w:val="el-GR"/>
              </w:rPr>
            </w:pPr>
          </w:p>
          <w:p w14:paraId="2BE4588D" w14:textId="77777777" w:rsidR="000E2ECC" w:rsidRPr="0074704A" w:rsidRDefault="000E2ECC" w:rsidP="000E2ECC">
            <w:pPr>
              <w:rPr>
                <w:rFonts w:ascii="Arial" w:hAnsi="Arial" w:cs="Arial"/>
                <w:sz w:val="20"/>
                <w:szCs w:val="20"/>
                <w:lang w:val="el-GR"/>
              </w:rPr>
            </w:pPr>
            <w:r w:rsidRPr="0074704A">
              <w:rPr>
                <w:rFonts w:ascii="Arial" w:hAnsi="Arial" w:cs="Arial"/>
                <w:sz w:val="20"/>
                <w:szCs w:val="20"/>
                <w:lang w:val="el-GR"/>
              </w:rPr>
              <w:t>Παράρτημα II.</w:t>
            </w:r>
          </w:p>
          <w:p w14:paraId="7225D9BC" w14:textId="77777777" w:rsidR="000E2ECC" w:rsidRPr="0074704A" w:rsidRDefault="000E2ECC" w:rsidP="000E2ECC">
            <w:pPr>
              <w:rPr>
                <w:rFonts w:ascii="Arial" w:hAnsi="Arial" w:cs="Arial"/>
                <w:sz w:val="20"/>
                <w:szCs w:val="20"/>
                <w:lang w:val="el-GR"/>
              </w:rPr>
            </w:pPr>
          </w:p>
          <w:p w14:paraId="311EEA33" w14:textId="77777777" w:rsidR="000E2ECC" w:rsidRPr="0074704A" w:rsidRDefault="000E2ECC" w:rsidP="000E2ECC">
            <w:pPr>
              <w:rPr>
                <w:rFonts w:ascii="Arial" w:hAnsi="Arial" w:cs="Arial"/>
                <w:sz w:val="20"/>
                <w:szCs w:val="20"/>
                <w:lang w:val="el-GR"/>
              </w:rPr>
            </w:pPr>
          </w:p>
          <w:p w14:paraId="0A0B6565" w14:textId="77777777" w:rsidR="000E2ECC" w:rsidRPr="0074704A" w:rsidRDefault="000E2ECC" w:rsidP="000E2ECC">
            <w:pPr>
              <w:rPr>
                <w:rFonts w:ascii="Arial" w:hAnsi="Arial" w:cs="Arial"/>
                <w:sz w:val="20"/>
                <w:szCs w:val="20"/>
                <w:lang w:val="el-GR"/>
              </w:rPr>
            </w:pPr>
          </w:p>
          <w:p w14:paraId="723D9660" w14:textId="77777777" w:rsidR="000E2ECC" w:rsidRPr="0074704A" w:rsidRDefault="000E2ECC" w:rsidP="000E2ECC">
            <w:pPr>
              <w:rPr>
                <w:rFonts w:ascii="Arial" w:hAnsi="Arial" w:cs="Arial"/>
                <w:sz w:val="20"/>
                <w:szCs w:val="20"/>
                <w:lang w:val="el-GR"/>
              </w:rPr>
            </w:pPr>
          </w:p>
          <w:p w14:paraId="3FBED40A" w14:textId="77777777" w:rsidR="000E2ECC" w:rsidRPr="0074704A" w:rsidRDefault="000E2ECC" w:rsidP="000E2ECC">
            <w:pPr>
              <w:rPr>
                <w:rFonts w:ascii="Arial" w:hAnsi="Arial" w:cs="Arial"/>
                <w:sz w:val="20"/>
                <w:szCs w:val="20"/>
                <w:lang w:val="el-GR"/>
              </w:rPr>
            </w:pPr>
          </w:p>
          <w:p w14:paraId="16D96485" w14:textId="77777777" w:rsidR="000E2ECC" w:rsidRPr="0074704A" w:rsidRDefault="000E2ECC" w:rsidP="000E2ECC">
            <w:pPr>
              <w:rPr>
                <w:rFonts w:ascii="Arial" w:hAnsi="Arial" w:cs="Arial"/>
                <w:sz w:val="20"/>
                <w:szCs w:val="20"/>
                <w:lang w:val="el-GR"/>
              </w:rPr>
            </w:pPr>
            <w:r w:rsidRPr="0074704A">
              <w:rPr>
                <w:rFonts w:ascii="Arial" w:hAnsi="Arial" w:cs="Arial"/>
                <w:sz w:val="20"/>
                <w:szCs w:val="20"/>
                <w:lang w:val="el-GR"/>
              </w:rPr>
              <w:t>Παράρτημα II.</w:t>
            </w:r>
          </w:p>
        </w:tc>
        <w:tc>
          <w:tcPr>
            <w:tcW w:w="450" w:type="dxa"/>
            <w:gridSpan w:val="3"/>
            <w:shd w:val="clear" w:color="auto" w:fill="auto"/>
          </w:tcPr>
          <w:p w14:paraId="2CF1F079" w14:textId="77777777" w:rsidR="000E2ECC" w:rsidRPr="0074704A" w:rsidRDefault="000E2ECC" w:rsidP="000E2ECC">
            <w:pPr>
              <w:spacing w:line="360" w:lineRule="auto"/>
              <w:jc w:val="both"/>
              <w:rPr>
                <w:rFonts w:ascii="Arial" w:hAnsi="Arial" w:cs="Arial"/>
                <w:sz w:val="24"/>
                <w:szCs w:val="24"/>
                <w:lang w:val="el-GR"/>
              </w:rPr>
            </w:pPr>
          </w:p>
        </w:tc>
        <w:tc>
          <w:tcPr>
            <w:tcW w:w="780" w:type="dxa"/>
            <w:gridSpan w:val="5"/>
            <w:shd w:val="clear" w:color="auto" w:fill="auto"/>
          </w:tcPr>
          <w:p w14:paraId="58A32799" w14:textId="77777777" w:rsidR="000E2ECC" w:rsidRPr="0074704A" w:rsidRDefault="000E2ECC" w:rsidP="000E2ECC">
            <w:pPr>
              <w:spacing w:line="360" w:lineRule="auto"/>
              <w:jc w:val="both"/>
              <w:rPr>
                <w:rFonts w:ascii="Arial" w:hAnsi="Arial" w:cs="Arial"/>
                <w:sz w:val="24"/>
                <w:szCs w:val="24"/>
                <w:lang w:val="el-GR"/>
              </w:rPr>
            </w:pPr>
          </w:p>
        </w:tc>
        <w:tc>
          <w:tcPr>
            <w:tcW w:w="6472" w:type="dxa"/>
            <w:shd w:val="clear" w:color="auto" w:fill="auto"/>
          </w:tcPr>
          <w:p w14:paraId="06330A07" w14:textId="77777777" w:rsidR="000E2ECC" w:rsidRPr="0074704A" w:rsidRDefault="000E2ECC" w:rsidP="000E2ECC">
            <w:pPr>
              <w:spacing w:line="360" w:lineRule="auto"/>
              <w:ind w:left="720" w:hanging="720"/>
              <w:jc w:val="both"/>
              <w:rPr>
                <w:rFonts w:ascii="Arial" w:hAnsi="Arial" w:cs="Arial"/>
                <w:sz w:val="24"/>
                <w:szCs w:val="24"/>
                <w:lang w:val="el-GR"/>
              </w:rPr>
            </w:pPr>
            <w:r w:rsidRPr="0074704A">
              <w:rPr>
                <w:rFonts w:ascii="Arial" w:hAnsi="Arial" w:cs="Arial"/>
                <w:sz w:val="24"/>
                <w:szCs w:val="24"/>
                <w:lang w:val="el-GR"/>
              </w:rPr>
              <w:t xml:space="preserve">(i) </w:t>
            </w:r>
            <w:r w:rsidRPr="0074704A">
              <w:rPr>
                <w:rFonts w:ascii="Arial" w:hAnsi="Arial" w:cs="Arial"/>
                <w:sz w:val="24"/>
                <w:szCs w:val="24"/>
                <w:lang w:val="el-GR"/>
              </w:rPr>
              <w:tab/>
              <w:t>συμμόρφωση τύπου βάσει εσωτερικού ελέγχου της παραγωγής και δοκιμής του δοχείου υπό εποπτεία (ενότητα Γ1) όπως καθορίζεται στο σημείο 2 του Παραρτήματος ΙΙ·</w:t>
            </w:r>
          </w:p>
          <w:p w14:paraId="6F14622B" w14:textId="77777777" w:rsidR="000E2ECC" w:rsidRPr="0074704A" w:rsidRDefault="000E2ECC" w:rsidP="000E2ECC">
            <w:pPr>
              <w:spacing w:line="360" w:lineRule="auto"/>
              <w:ind w:left="720" w:hanging="720"/>
              <w:jc w:val="both"/>
              <w:rPr>
                <w:rFonts w:ascii="Arial" w:hAnsi="Arial" w:cs="Arial"/>
                <w:sz w:val="24"/>
                <w:szCs w:val="24"/>
                <w:lang w:val="el-GR"/>
              </w:rPr>
            </w:pPr>
            <w:r w:rsidRPr="0074704A">
              <w:rPr>
                <w:rFonts w:ascii="Arial" w:hAnsi="Arial" w:cs="Arial"/>
                <w:sz w:val="24"/>
                <w:szCs w:val="24"/>
                <w:lang w:val="el-GR"/>
              </w:rPr>
              <w:t>(</w:t>
            </w:r>
            <w:proofErr w:type="spellStart"/>
            <w:r w:rsidRPr="0074704A">
              <w:rPr>
                <w:rFonts w:ascii="Arial" w:hAnsi="Arial" w:cs="Arial"/>
                <w:sz w:val="24"/>
                <w:szCs w:val="24"/>
                <w:lang w:val="el-GR"/>
              </w:rPr>
              <w:t>ii</w:t>
            </w:r>
            <w:proofErr w:type="spellEnd"/>
            <w:r w:rsidRPr="0074704A">
              <w:rPr>
                <w:rFonts w:ascii="Arial" w:hAnsi="Arial" w:cs="Arial"/>
                <w:sz w:val="24"/>
                <w:szCs w:val="24"/>
                <w:lang w:val="el-GR"/>
              </w:rPr>
              <w:t xml:space="preserve">) </w:t>
            </w:r>
            <w:r w:rsidRPr="0074704A">
              <w:rPr>
                <w:rFonts w:ascii="Arial" w:hAnsi="Arial" w:cs="Arial"/>
                <w:sz w:val="24"/>
                <w:szCs w:val="24"/>
                <w:lang w:val="el-GR"/>
              </w:rPr>
              <w:tab/>
              <w:t xml:space="preserve">συμμόρφωση τύπου βάσει εσωτερικού ελέγχου της παραγωγής (ενότητα Γ) όπως καθορίζεται στο σημείο 4 του Παραρτήματος ΙΙ. </w:t>
            </w:r>
          </w:p>
        </w:tc>
      </w:tr>
      <w:tr w:rsidR="0074704A" w:rsidRPr="00612BD0" w14:paraId="0EAF4F7E" w14:textId="77777777" w:rsidTr="005B7CD1">
        <w:trPr>
          <w:trHeight w:val="153"/>
        </w:trPr>
        <w:tc>
          <w:tcPr>
            <w:tcW w:w="1868" w:type="dxa"/>
            <w:shd w:val="clear" w:color="auto" w:fill="auto"/>
          </w:tcPr>
          <w:p w14:paraId="307B0795" w14:textId="77777777" w:rsidR="000E2ECC" w:rsidRPr="0074704A" w:rsidRDefault="000E2ECC" w:rsidP="000E2ECC">
            <w:pPr>
              <w:rPr>
                <w:rFonts w:ascii="Arial" w:hAnsi="Arial" w:cs="Arial"/>
                <w:sz w:val="20"/>
                <w:szCs w:val="20"/>
                <w:lang w:val="el-GR"/>
              </w:rPr>
            </w:pPr>
          </w:p>
        </w:tc>
        <w:tc>
          <w:tcPr>
            <w:tcW w:w="450" w:type="dxa"/>
            <w:gridSpan w:val="3"/>
            <w:shd w:val="clear" w:color="auto" w:fill="auto"/>
          </w:tcPr>
          <w:p w14:paraId="7ADEAE2D" w14:textId="77777777" w:rsidR="000E2ECC" w:rsidRPr="0074704A" w:rsidRDefault="000E2ECC" w:rsidP="000E2ECC">
            <w:pPr>
              <w:spacing w:line="360" w:lineRule="auto"/>
              <w:jc w:val="both"/>
              <w:rPr>
                <w:rFonts w:ascii="Arial" w:hAnsi="Arial" w:cs="Arial"/>
                <w:sz w:val="24"/>
                <w:szCs w:val="24"/>
                <w:lang w:val="el-GR"/>
              </w:rPr>
            </w:pPr>
          </w:p>
        </w:tc>
        <w:tc>
          <w:tcPr>
            <w:tcW w:w="7252" w:type="dxa"/>
            <w:gridSpan w:val="6"/>
            <w:shd w:val="clear" w:color="auto" w:fill="auto"/>
          </w:tcPr>
          <w:p w14:paraId="4BCCE663" w14:textId="77777777" w:rsidR="000E2ECC" w:rsidRPr="0074704A" w:rsidRDefault="000E2ECC" w:rsidP="000E2ECC">
            <w:pPr>
              <w:spacing w:line="360" w:lineRule="auto"/>
              <w:jc w:val="both"/>
              <w:rPr>
                <w:rFonts w:ascii="Arial" w:hAnsi="Arial" w:cs="Arial"/>
                <w:sz w:val="24"/>
                <w:szCs w:val="24"/>
                <w:lang w:val="el-GR"/>
              </w:rPr>
            </w:pPr>
          </w:p>
        </w:tc>
      </w:tr>
      <w:tr w:rsidR="0074704A" w:rsidRPr="00612BD0" w14:paraId="2B06508E" w14:textId="77777777" w:rsidTr="005B7CD1">
        <w:tc>
          <w:tcPr>
            <w:tcW w:w="1868" w:type="dxa"/>
            <w:shd w:val="clear" w:color="auto" w:fill="auto"/>
          </w:tcPr>
          <w:p w14:paraId="76893AFC"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09A8C7D1"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(3) Τα στοιχεία, οι φάκελοι και η αλληλογραφία που σχετίζονται με τις διαδικασίες αξιολόγησης της συμμόρφωσης που αναφέρονται στις παραγράφους (1) και (2) του παρόντος Κανονισμού συντάσσονται σε γλώσσα αποδεκτή από την αρμόδια αρχή ή και σε γλώσσα</w:t>
            </w:r>
            <w:r w:rsidRPr="0074704A">
              <w:rPr>
                <w:rFonts w:ascii="Arial" w:hAnsi="Arial" w:cs="Arial"/>
                <w:b/>
                <w:sz w:val="24"/>
                <w:szCs w:val="24"/>
                <w:lang w:val="el-GR"/>
              </w:rPr>
              <w:t xml:space="preserve"> </w:t>
            </w:r>
            <w:r w:rsidRPr="0074704A">
              <w:rPr>
                <w:rFonts w:ascii="Arial" w:hAnsi="Arial" w:cs="Arial"/>
                <w:sz w:val="24"/>
                <w:szCs w:val="24"/>
                <w:lang w:val="el-GR"/>
              </w:rPr>
              <w:t>αποδεκτή από αυτόν.</w:t>
            </w:r>
          </w:p>
        </w:tc>
      </w:tr>
      <w:tr w:rsidR="0074704A" w:rsidRPr="00612BD0" w14:paraId="3B9AE605" w14:textId="77777777" w:rsidTr="005B7CD1">
        <w:tc>
          <w:tcPr>
            <w:tcW w:w="1868" w:type="dxa"/>
            <w:shd w:val="clear" w:color="auto" w:fill="auto"/>
          </w:tcPr>
          <w:p w14:paraId="2C4D10D5"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238B8C87" w14:textId="77777777" w:rsidR="000E2ECC" w:rsidRPr="0074704A" w:rsidRDefault="000E2ECC" w:rsidP="000E2ECC">
            <w:pPr>
              <w:spacing w:line="360" w:lineRule="auto"/>
              <w:jc w:val="both"/>
              <w:rPr>
                <w:rFonts w:ascii="Arial" w:hAnsi="Arial" w:cs="Arial"/>
                <w:sz w:val="24"/>
                <w:szCs w:val="24"/>
                <w:lang w:val="el-GR"/>
              </w:rPr>
            </w:pPr>
          </w:p>
        </w:tc>
      </w:tr>
      <w:tr w:rsidR="0074704A" w:rsidRPr="00612BD0" w14:paraId="1CE3E8B4" w14:textId="77777777" w:rsidTr="005B7CD1">
        <w:tc>
          <w:tcPr>
            <w:tcW w:w="1868" w:type="dxa"/>
            <w:shd w:val="clear" w:color="auto" w:fill="auto"/>
          </w:tcPr>
          <w:p w14:paraId="40771287" w14:textId="77777777" w:rsidR="000E2ECC" w:rsidRPr="0074704A" w:rsidRDefault="000E2ECC" w:rsidP="000E2ECC">
            <w:pPr>
              <w:spacing w:line="360" w:lineRule="auto"/>
              <w:rPr>
                <w:rFonts w:ascii="Arial" w:hAnsi="Arial" w:cs="Arial"/>
                <w:sz w:val="20"/>
                <w:szCs w:val="20"/>
                <w:lang w:val="el-GR"/>
              </w:rPr>
            </w:pPr>
            <w:r w:rsidRPr="0074704A">
              <w:rPr>
                <w:rFonts w:ascii="Arial" w:hAnsi="Arial" w:cs="Arial"/>
                <w:sz w:val="20"/>
                <w:szCs w:val="20"/>
                <w:lang w:val="el-GR"/>
              </w:rPr>
              <w:t>Δήλωση συμμόρφωσης ΕΕ.</w:t>
            </w:r>
          </w:p>
          <w:p w14:paraId="330E8E2D" w14:textId="77777777" w:rsidR="000E2ECC" w:rsidRPr="0074704A" w:rsidRDefault="000E2ECC" w:rsidP="000E2ECC">
            <w:pPr>
              <w:rPr>
                <w:rFonts w:ascii="Arial" w:hAnsi="Arial" w:cs="Arial"/>
                <w:sz w:val="20"/>
                <w:szCs w:val="20"/>
                <w:lang w:val="el-GR"/>
              </w:rPr>
            </w:pPr>
            <w:r w:rsidRPr="0074704A">
              <w:rPr>
                <w:rFonts w:ascii="Arial" w:hAnsi="Arial" w:cs="Arial"/>
                <w:sz w:val="20"/>
                <w:szCs w:val="20"/>
                <w:lang w:val="el-GR"/>
              </w:rPr>
              <w:t>Παράρτημα I.</w:t>
            </w:r>
          </w:p>
        </w:tc>
        <w:tc>
          <w:tcPr>
            <w:tcW w:w="7702" w:type="dxa"/>
            <w:gridSpan w:val="9"/>
            <w:shd w:val="clear" w:color="auto" w:fill="auto"/>
          </w:tcPr>
          <w:p w14:paraId="5071129D" w14:textId="77777777" w:rsidR="000E2ECC" w:rsidRPr="0074704A" w:rsidRDefault="000E2ECC" w:rsidP="000E2ECC">
            <w:pPr>
              <w:spacing w:line="360" w:lineRule="auto"/>
              <w:jc w:val="both"/>
              <w:rPr>
                <w:rFonts w:ascii="Arial" w:hAnsi="Arial" w:cs="Arial"/>
                <w:sz w:val="24"/>
                <w:szCs w:val="24"/>
                <w:lang w:val="el-GR"/>
              </w:rPr>
            </w:pPr>
            <w:r w:rsidRPr="0074704A">
              <w:rPr>
                <w:rFonts w:ascii="Arial" w:hAnsi="Arial" w:cs="Arial"/>
                <w:sz w:val="24"/>
                <w:szCs w:val="24"/>
                <w:lang w:val="el-GR"/>
              </w:rPr>
              <w:t xml:space="preserve">15.-(1) Η δήλωση συμμόρφωσης ΕΕ δηλώνει ότι πληρούνται αποδεδειγμένα οι ουσιώδεις απαιτήσεις ασφάλειας που ορίζονται στο Παράρτημα I. </w:t>
            </w:r>
          </w:p>
        </w:tc>
      </w:tr>
      <w:tr w:rsidR="0074704A" w:rsidRPr="00612BD0" w14:paraId="2D1ABC19" w14:textId="77777777" w:rsidTr="005B7CD1">
        <w:tc>
          <w:tcPr>
            <w:tcW w:w="1868" w:type="dxa"/>
            <w:shd w:val="clear" w:color="auto" w:fill="auto"/>
          </w:tcPr>
          <w:p w14:paraId="6E6308CB"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685557EB" w14:textId="77777777" w:rsidR="000E2ECC" w:rsidRPr="0074704A" w:rsidRDefault="000E2ECC" w:rsidP="000E2ECC">
            <w:pPr>
              <w:spacing w:line="360" w:lineRule="auto"/>
              <w:jc w:val="both"/>
              <w:rPr>
                <w:rFonts w:ascii="Arial" w:hAnsi="Arial" w:cs="Arial"/>
                <w:sz w:val="24"/>
                <w:szCs w:val="24"/>
                <w:lang w:val="el-GR"/>
              </w:rPr>
            </w:pPr>
          </w:p>
        </w:tc>
      </w:tr>
      <w:tr w:rsidR="0074704A" w:rsidRPr="00612BD0" w14:paraId="2B39326F" w14:textId="77777777" w:rsidTr="005B7CD1">
        <w:tc>
          <w:tcPr>
            <w:tcW w:w="1868" w:type="dxa"/>
            <w:shd w:val="clear" w:color="auto" w:fill="auto"/>
          </w:tcPr>
          <w:p w14:paraId="75AEC9DE" w14:textId="77777777" w:rsidR="000E2ECC" w:rsidRPr="0074704A" w:rsidRDefault="000E2ECC" w:rsidP="000E2ECC">
            <w:pPr>
              <w:rPr>
                <w:rFonts w:ascii="Arial" w:hAnsi="Arial" w:cs="Arial"/>
                <w:sz w:val="20"/>
                <w:szCs w:val="20"/>
                <w:lang w:val="el-GR"/>
              </w:rPr>
            </w:pPr>
          </w:p>
          <w:p w14:paraId="4D835218" w14:textId="77777777" w:rsidR="000E2ECC" w:rsidRPr="0074704A" w:rsidRDefault="000E2ECC" w:rsidP="000E2ECC">
            <w:pPr>
              <w:rPr>
                <w:rFonts w:ascii="Arial" w:hAnsi="Arial" w:cs="Arial"/>
                <w:sz w:val="20"/>
                <w:szCs w:val="20"/>
                <w:lang w:val="el-GR"/>
              </w:rPr>
            </w:pPr>
          </w:p>
          <w:p w14:paraId="41F133B7" w14:textId="77777777" w:rsidR="000E2ECC" w:rsidRPr="0074704A" w:rsidRDefault="000E2ECC" w:rsidP="000E2ECC">
            <w:pPr>
              <w:rPr>
                <w:rFonts w:ascii="Arial" w:hAnsi="Arial" w:cs="Arial"/>
                <w:sz w:val="20"/>
                <w:szCs w:val="20"/>
                <w:lang w:val="el-GR"/>
              </w:rPr>
            </w:pPr>
            <w:r w:rsidRPr="0074704A">
              <w:rPr>
                <w:rFonts w:ascii="Arial" w:hAnsi="Arial" w:cs="Arial"/>
                <w:sz w:val="20"/>
                <w:szCs w:val="20"/>
                <w:lang w:val="el-GR"/>
              </w:rPr>
              <w:t>Παράρτημα ΙV.</w:t>
            </w:r>
          </w:p>
          <w:p w14:paraId="5D59DAE1" w14:textId="77777777" w:rsidR="000E2ECC" w:rsidRPr="0074704A" w:rsidRDefault="000E2ECC" w:rsidP="000E2ECC">
            <w:pPr>
              <w:rPr>
                <w:rFonts w:ascii="Arial" w:hAnsi="Arial" w:cs="Arial"/>
                <w:sz w:val="20"/>
                <w:szCs w:val="20"/>
                <w:lang w:val="el-GR"/>
              </w:rPr>
            </w:pPr>
          </w:p>
          <w:p w14:paraId="5B2EDD0D" w14:textId="77777777" w:rsidR="000E2ECC" w:rsidRPr="0074704A" w:rsidRDefault="000E2ECC" w:rsidP="000E2ECC">
            <w:pPr>
              <w:rPr>
                <w:rFonts w:ascii="Arial" w:hAnsi="Arial" w:cs="Arial"/>
                <w:sz w:val="20"/>
                <w:szCs w:val="20"/>
                <w:lang w:val="el-GR"/>
              </w:rPr>
            </w:pPr>
            <w:r w:rsidRPr="0074704A">
              <w:rPr>
                <w:rFonts w:ascii="Arial" w:hAnsi="Arial" w:cs="Arial"/>
                <w:sz w:val="20"/>
                <w:szCs w:val="20"/>
                <w:lang w:val="el-GR"/>
              </w:rPr>
              <w:t>Παράρτημα ΙΙ.</w:t>
            </w:r>
          </w:p>
          <w:p w14:paraId="2FE32A78"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38E102E7" w14:textId="77777777" w:rsidR="000E2ECC" w:rsidRPr="0074704A" w:rsidRDefault="000E2ECC" w:rsidP="000E2ECC">
            <w:pPr>
              <w:tabs>
                <w:tab w:val="left" w:pos="1168"/>
              </w:tabs>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(2) </w:t>
            </w:r>
            <w:r w:rsidRPr="0074704A">
              <w:rPr>
                <w:rFonts w:ascii="Arial" w:hAnsi="Arial" w:cs="Arial"/>
                <w:sz w:val="24"/>
                <w:szCs w:val="24"/>
              </w:rPr>
              <w:t>H</w:t>
            </w:r>
            <w:r w:rsidRPr="0074704A">
              <w:rPr>
                <w:rFonts w:ascii="Arial" w:hAnsi="Arial" w:cs="Arial"/>
                <w:sz w:val="24"/>
                <w:szCs w:val="24"/>
                <w:lang w:val="el-GR"/>
              </w:rPr>
              <w:t xml:space="preserve"> δήλωση συμμόρφωσης ΕΕ έχει τη δομή που ορίζεται στο Παράρτημα ΙV, περιέχει τα στοιχεία που προσδιορίζονται στις σχετικές ενότητες του Παραρτήματος II, προσαρμόζεται στα τελευταία δεδομένα και μεταφράζεται στην ελληνική γλώσσα στο έδαφος της Δημοκρατίας στο οποίο διατίθεται ή έχει καταστεί διαθέσιμο.</w:t>
            </w:r>
          </w:p>
        </w:tc>
      </w:tr>
      <w:tr w:rsidR="0074704A" w:rsidRPr="00612BD0" w14:paraId="15BF9638" w14:textId="77777777" w:rsidTr="005B7CD1">
        <w:tc>
          <w:tcPr>
            <w:tcW w:w="1868" w:type="dxa"/>
            <w:shd w:val="clear" w:color="auto" w:fill="auto"/>
          </w:tcPr>
          <w:p w14:paraId="4C508FFC"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49B09136" w14:textId="77777777" w:rsidR="000E2ECC" w:rsidRPr="0074704A" w:rsidRDefault="000E2ECC" w:rsidP="000E2ECC">
            <w:pPr>
              <w:spacing w:line="360" w:lineRule="auto"/>
              <w:ind w:left="1593" w:hanging="425"/>
              <w:jc w:val="both"/>
              <w:rPr>
                <w:rFonts w:ascii="Arial" w:hAnsi="Arial" w:cs="Arial"/>
                <w:sz w:val="24"/>
                <w:szCs w:val="24"/>
                <w:lang w:val="el-GR"/>
              </w:rPr>
            </w:pPr>
          </w:p>
        </w:tc>
      </w:tr>
      <w:tr w:rsidR="0074704A" w:rsidRPr="00612BD0" w14:paraId="72FB4900" w14:textId="77777777" w:rsidTr="005B7CD1">
        <w:tc>
          <w:tcPr>
            <w:tcW w:w="1868" w:type="dxa"/>
            <w:shd w:val="clear" w:color="auto" w:fill="auto"/>
          </w:tcPr>
          <w:p w14:paraId="71F28E66"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014DD7C5"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(3)(α) Όταν ένα</w:t>
            </w:r>
            <w:r w:rsidR="00B8381E">
              <w:rPr>
                <w:rFonts w:ascii="Arial" w:hAnsi="Arial" w:cs="Arial"/>
                <w:sz w:val="24"/>
                <w:szCs w:val="24"/>
                <w:lang w:val="el-GR"/>
              </w:rPr>
              <w:t xml:space="preserve"> (1)</w:t>
            </w:r>
            <w:r w:rsidRPr="0074704A">
              <w:rPr>
                <w:rFonts w:ascii="Arial" w:hAnsi="Arial" w:cs="Arial"/>
                <w:sz w:val="24"/>
                <w:szCs w:val="24"/>
                <w:lang w:val="el-GR"/>
              </w:rPr>
              <w:t xml:space="preserve"> δοχείο διέπεται από περισσότερες πράξεις της Ευρωπαϊκής Ένωσης βάσει των οποίων απαιτείται δήλωση συμμόρφωσης ΕΕ, καταρτίζεται μία δήλωση συμμόρφωσης ΕΕ για όλες τις εν λόγω πράξεις της Ευρωπαϊκής Ένωσης. </w:t>
            </w:r>
          </w:p>
          <w:p w14:paraId="225B45A8" w14:textId="77777777" w:rsidR="000E2ECC" w:rsidRPr="0074704A" w:rsidRDefault="000E2ECC" w:rsidP="000E2ECC">
            <w:pPr>
              <w:spacing w:line="360" w:lineRule="auto"/>
              <w:jc w:val="both"/>
              <w:rPr>
                <w:rFonts w:ascii="Arial" w:hAnsi="Arial" w:cs="Arial"/>
                <w:sz w:val="24"/>
                <w:szCs w:val="24"/>
                <w:lang w:val="el-GR"/>
              </w:rPr>
            </w:pPr>
          </w:p>
          <w:p w14:paraId="228C1480" w14:textId="77777777" w:rsidR="000E2ECC" w:rsidRPr="0074704A" w:rsidRDefault="000E2ECC" w:rsidP="000E2ECC">
            <w:pPr>
              <w:spacing w:line="360" w:lineRule="auto"/>
              <w:jc w:val="both"/>
              <w:rPr>
                <w:rFonts w:ascii="Arial" w:hAnsi="Arial" w:cs="Arial"/>
                <w:sz w:val="24"/>
                <w:szCs w:val="24"/>
                <w:lang w:val="el-GR"/>
              </w:rPr>
            </w:pPr>
            <w:r w:rsidRPr="0074704A">
              <w:rPr>
                <w:rFonts w:ascii="Arial" w:hAnsi="Arial" w:cs="Arial"/>
                <w:sz w:val="24"/>
                <w:szCs w:val="24"/>
                <w:lang w:val="el-GR"/>
              </w:rPr>
              <w:t xml:space="preserve">          (β) Η πιο πάνω δήλωση  περιέχει την ταυτότητα των σχετικών πράξεων της Ευρωπαϊκής Ένωσης, περιλαμβανομένων των στοιχείων δημοσίευσής τους. </w:t>
            </w:r>
          </w:p>
        </w:tc>
      </w:tr>
      <w:tr w:rsidR="0074704A" w:rsidRPr="00612BD0" w14:paraId="15AC3037" w14:textId="77777777" w:rsidTr="005B7CD1">
        <w:tc>
          <w:tcPr>
            <w:tcW w:w="1868" w:type="dxa"/>
            <w:shd w:val="clear" w:color="auto" w:fill="auto"/>
          </w:tcPr>
          <w:p w14:paraId="2D2C8D09"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212B5016" w14:textId="77777777" w:rsidR="000E2ECC" w:rsidRPr="0074704A" w:rsidRDefault="000E2ECC" w:rsidP="000E2ECC">
            <w:pPr>
              <w:spacing w:line="360" w:lineRule="auto"/>
              <w:ind w:firstLine="317"/>
              <w:jc w:val="both"/>
              <w:rPr>
                <w:rFonts w:ascii="Arial" w:hAnsi="Arial" w:cs="Arial"/>
                <w:sz w:val="24"/>
                <w:szCs w:val="24"/>
                <w:lang w:val="el-GR"/>
              </w:rPr>
            </w:pPr>
          </w:p>
        </w:tc>
      </w:tr>
      <w:tr w:rsidR="0074704A" w:rsidRPr="00612BD0" w14:paraId="2FCC318E" w14:textId="77777777" w:rsidTr="005B7CD1">
        <w:tc>
          <w:tcPr>
            <w:tcW w:w="1868" w:type="dxa"/>
            <w:shd w:val="clear" w:color="auto" w:fill="auto"/>
          </w:tcPr>
          <w:p w14:paraId="09C267C1"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02130C51"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(4) Με την κατάρτιση της δήλωσης συμμόρφωσης ΕΕ ο κατασκευαστής αναλαμβάνει την ευθύνη για τη συμμόρφωση του δοχείου προς τις απαιτήσεις που καθορίζονται στους παρόντες Κανονισμούς.</w:t>
            </w:r>
          </w:p>
        </w:tc>
      </w:tr>
      <w:tr w:rsidR="0074704A" w:rsidRPr="00612BD0" w14:paraId="5D6886C2" w14:textId="77777777" w:rsidTr="005B7CD1">
        <w:tc>
          <w:tcPr>
            <w:tcW w:w="1868" w:type="dxa"/>
            <w:shd w:val="clear" w:color="auto" w:fill="auto"/>
          </w:tcPr>
          <w:p w14:paraId="4795DBEB"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5B22B437" w14:textId="77777777" w:rsidR="000E2ECC" w:rsidRPr="0074704A" w:rsidRDefault="000E2ECC" w:rsidP="000E2ECC">
            <w:pPr>
              <w:spacing w:line="360" w:lineRule="auto"/>
              <w:jc w:val="both"/>
              <w:rPr>
                <w:rFonts w:ascii="Arial" w:hAnsi="Arial" w:cs="Arial"/>
                <w:sz w:val="24"/>
                <w:szCs w:val="24"/>
                <w:lang w:val="el-GR"/>
              </w:rPr>
            </w:pPr>
          </w:p>
        </w:tc>
      </w:tr>
      <w:tr w:rsidR="0074704A" w:rsidRPr="0074704A" w14:paraId="476DB704" w14:textId="77777777" w:rsidTr="005B7CD1">
        <w:tc>
          <w:tcPr>
            <w:tcW w:w="1868" w:type="dxa"/>
            <w:shd w:val="clear" w:color="auto" w:fill="auto"/>
          </w:tcPr>
          <w:p w14:paraId="0E06A615" w14:textId="77777777" w:rsidR="000E2ECC" w:rsidRPr="0074704A" w:rsidRDefault="000E2ECC" w:rsidP="000E2ECC">
            <w:pPr>
              <w:spacing w:line="360" w:lineRule="auto"/>
              <w:rPr>
                <w:rFonts w:ascii="Arial" w:hAnsi="Arial" w:cs="Arial"/>
                <w:sz w:val="20"/>
                <w:szCs w:val="20"/>
                <w:lang w:val="el-GR"/>
              </w:rPr>
            </w:pPr>
            <w:r w:rsidRPr="0074704A">
              <w:rPr>
                <w:rFonts w:ascii="Arial" w:hAnsi="Arial" w:cs="Arial"/>
                <w:sz w:val="20"/>
                <w:szCs w:val="20"/>
                <w:lang w:val="el-GR"/>
              </w:rPr>
              <w:t xml:space="preserve">Γενικές αρχές </w:t>
            </w:r>
          </w:p>
          <w:p w14:paraId="301E32CB" w14:textId="77777777" w:rsidR="000E2ECC" w:rsidRPr="0074704A" w:rsidRDefault="000E2ECC" w:rsidP="000E2ECC">
            <w:pPr>
              <w:spacing w:line="360" w:lineRule="auto"/>
              <w:rPr>
                <w:rFonts w:ascii="Arial" w:hAnsi="Arial" w:cs="Arial"/>
                <w:sz w:val="20"/>
                <w:szCs w:val="20"/>
                <w:lang w:val="el-GR"/>
              </w:rPr>
            </w:pPr>
            <w:r w:rsidRPr="0074704A">
              <w:rPr>
                <w:rFonts w:ascii="Arial" w:hAnsi="Arial" w:cs="Arial"/>
                <w:sz w:val="20"/>
                <w:szCs w:val="20"/>
                <w:lang w:val="el-GR"/>
              </w:rPr>
              <w:t>της σήμανσης CE.</w:t>
            </w:r>
          </w:p>
        </w:tc>
        <w:tc>
          <w:tcPr>
            <w:tcW w:w="7702" w:type="dxa"/>
            <w:gridSpan w:val="9"/>
            <w:shd w:val="clear" w:color="auto" w:fill="auto"/>
          </w:tcPr>
          <w:p w14:paraId="118F744F" w14:textId="77777777" w:rsidR="000E2ECC" w:rsidRPr="0074704A" w:rsidRDefault="000E2ECC" w:rsidP="000E2ECC">
            <w:pPr>
              <w:spacing w:line="360" w:lineRule="auto"/>
              <w:jc w:val="both"/>
              <w:rPr>
                <w:rFonts w:ascii="Arial" w:hAnsi="Arial" w:cs="Arial"/>
                <w:sz w:val="24"/>
                <w:szCs w:val="24"/>
                <w:lang w:val="el-GR"/>
              </w:rPr>
            </w:pPr>
            <w:r w:rsidRPr="0074704A">
              <w:rPr>
                <w:rFonts w:ascii="Arial" w:hAnsi="Arial" w:cs="Arial"/>
                <w:sz w:val="24"/>
                <w:szCs w:val="24"/>
                <w:lang w:val="el-GR"/>
              </w:rPr>
              <w:t>16.- Η σήμανση CE υπόκειται στις γενικές αρχές του άρθρου 30 του Κανονισμού (ΕΚ) αριθ. 765/2008.</w:t>
            </w:r>
          </w:p>
        </w:tc>
      </w:tr>
      <w:tr w:rsidR="0074704A" w:rsidRPr="0074704A" w14:paraId="1BA8C268" w14:textId="77777777" w:rsidTr="005B7CD1">
        <w:tc>
          <w:tcPr>
            <w:tcW w:w="1868" w:type="dxa"/>
            <w:shd w:val="clear" w:color="auto" w:fill="auto"/>
          </w:tcPr>
          <w:p w14:paraId="5712F6C2"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0D91564F" w14:textId="77777777" w:rsidR="000E2ECC" w:rsidRPr="0074704A" w:rsidRDefault="000E2ECC" w:rsidP="000E2ECC">
            <w:pPr>
              <w:spacing w:line="360" w:lineRule="auto"/>
              <w:jc w:val="both"/>
              <w:rPr>
                <w:rFonts w:ascii="Arial" w:hAnsi="Arial" w:cs="Arial"/>
                <w:sz w:val="24"/>
                <w:szCs w:val="24"/>
                <w:lang w:val="el-GR"/>
              </w:rPr>
            </w:pPr>
          </w:p>
        </w:tc>
      </w:tr>
      <w:tr w:rsidR="0074704A" w:rsidRPr="00612BD0" w14:paraId="73690F05" w14:textId="77777777" w:rsidTr="005B7CD1">
        <w:tc>
          <w:tcPr>
            <w:tcW w:w="1868" w:type="dxa"/>
            <w:shd w:val="clear" w:color="auto" w:fill="auto"/>
          </w:tcPr>
          <w:p w14:paraId="3436E1FB" w14:textId="77777777" w:rsidR="000E2ECC" w:rsidRPr="0074704A" w:rsidRDefault="000E2ECC" w:rsidP="000E2ECC">
            <w:pPr>
              <w:spacing w:line="360" w:lineRule="auto"/>
              <w:rPr>
                <w:rFonts w:ascii="Arial" w:hAnsi="Arial" w:cs="Arial"/>
                <w:sz w:val="20"/>
                <w:szCs w:val="20"/>
                <w:lang w:val="el-GR"/>
              </w:rPr>
            </w:pPr>
            <w:r w:rsidRPr="0074704A">
              <w:rPr>
                <w:rFonts w:ascii="Arial" w:hAnsi="Arial" w:cs="Arial"/>
                <w:sz w:val="20"/>
                <w:szCs w:val="20"/>
                <w:lang w:val="el-GR"/>
              </w:rPr>
              <w:t>Κανόνες και όροι για την επίθεση της σήμανσης CE και των ενδείξεων.</w:t>
            </w:r>
          </w:p>
          <w:p w14:paraId="388817A0" w14:textId="77777777" w:rsidR="000E2ECC" w:rsidRPr="0074704A" w:rsidRDefault="000E2ECC" w:rsidP="000E2ECC">
            <w:pPr>
              <w:rPr>
                <w:rFonts w:ascii="Arial" w:hAnsi="Arial" w:cs="Arial"/>
                <w:sz w:val="20"/>
                <w:szCs w:val="20"/>
                <w:lang w:val="el-GR"/>
              </w:rPr>
            </w:pPr>
            <w:r w:rsidRPr="0074704A">
              <w:rPr>
                <w:rFonts w:ascii="Arial" w:hAnsi="Arial" w:cs="Arial"/>
                <w:sz w:val="20"/>
                <w:szCs w:val="20"/>
                <w:lang w:val="el-GR"/>
              </w:rPr>
              <w:t>Παράρτημα III.</w:t>
            </w:r>
          </w:p>
        </w:tc>
        <w:tc>
          <w:tcPr>
            <w:tcW w:w="7702" w:type="dxa"/>
            <w:gridSpan w:val="9"/>
            <w:shd w:val="clear" w:color="auto" w:fill="auto"/>
          </w:tcPr>
          <w:p w14:paraId="57FF2CDD" w14:textId="77777777" w:rsidR="000E2ECC" w:rsidRPr="0074704A" w:rsidRDefault="000E2ECC" w:rsidP="000E2ECC">
            <w:pPr>
              <w:spacing w:line="360" w:lineRule="auto"/>
              <w:jc w:val="both"/>
              <w:rPr>
                <w:rFonts w:ascii="Arial" w:hAnsi="Arial" w:cs="Arial"/>
                <w:sz w:val="24"/>
                <w:szCs w:val="24"/>
                <w:lang w:val="el-GR"/>
              </w:rPr>
            </w:pPr>
            <w:r w:rsidRPr="0074704A">
              <w:rPr>
                <w:rFonts w:ascii="Arial" w:hAnsi="Arial" w:cs="Arial"/>
                <w:sz w:val="24"/>
                <w:szCs w:val="24"/>
                <w:lang w:val="el-GR"/>
              </w:rPr>
              <w:t xml:space="preserve">17.-(1) Η σήμανση CE και οι ενδείξεις που αναφέρονται στο σημείο 1 του Παραρτήματος ΙΙΙ, επιτίθεται κατά τρόπο εμφανή, ευανάγνωστο και ανεξίτηλο στο δοχείο ή στην πινακίδα με τα στοιχεία του κατασκευαστή. </w:t>
            </w:r>
          </w:p>
        </w:tc>
      </w:tr>
      <w:tr w:rsidR="0074704A" w:rsidRPr="00612BD0" w14:paraId="6C5A58E3" w14:textId="77777777" w:rsidTr="005B7CD1">
        <w:tc>
          <w:tcPr>
            <w:tcW w:w="1868" w:type="dxa"/>
            <w:shd w:val="clear" w:color="auto" w:fill="auto"/>
          </w:tcPr>
          <w:p w14:paraId="207232DF"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581658D2" w14:textId="77777777" w:rsidR="000E2ECC" w:rsidRPr="0074704A" w:rsidRDefault="000E2ECC" w:rsidP="000E2ECC">
            <w:pPr>
              <w:spacing w:line="360" w:lineRule="auto"/>
              <w:jc w:val="both"/>
              <w:rPr>
                <w:rFonts w:ascii="Arial" w:hAnsi="Arial" w:cs="Arial"/>
                <w:sz w:val="24"/>
                <w:szCs w:val="24"/>
                <w:lang w:val="el-GR"/>
              </w:rPr>
            </w:pPr>
          </w:p>
        </w:tc>
      </w:tr>
      <w:tr w:rsidR="0074704A" w:rsidRPr="00612BD0" w14:paraId="2CCA0E10" w14:textId="77777777" w:rsidTr="005B7CD1">
        <w:tc>
          <w:tcPr>
            <w:tcW w:w="1868" w:type="dxa"/>
            <w:shd w:val="clear" w:color="auto" w:fill="auto"/>
          </w:tcPr>
          <w:p w14:paraId="6110EC2E"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61419A51"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(2) Η σήμανση CE επιτίθεται προτού διατεθεί το δοχείο στην αγορά. </w:t>
            </w:r>
          </w:p>
        </w:tc>
      </w:tr>
      <w:tr w:rsidR="0074704A" w:rsidRPr="00612BD0" w14:paraId="299CCB44" w14:textId="77777777" w:rsidTr="005B7CD1">
        <w:tc>
          <w:tcPr>
            <w:tcW w:w="1868" w:type="dxa"/>
            <w:shd w:val="clear" w:color="auto" w:fill="auto"/>
          </w:tcPr>
          <w:p w14:paraId="5E8A4038"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78CE9E53" w14:textId="77777777" w:rsidR="000E2ECC" w:rsidRPr="0074704A" w:rsidRDefault="000E2ECC" w:rsidP="000E2ECC">
            <w:pPr>
              <w:spacing w:line="360" w:lineRule="auto"/>
              <w:ind w:firstLine="317"/>
              <w:jc w:val="both"/>
              <w:rPr>
                <w:rFonts w:ascii="Arial" w:hAnsi="Arial" w:cs="Arial"/>
                <w:sz w:val="24"/>
                <w:szCs w:val="24"/>
                <w:lang w:val="el-GR"/>
              </w:rPr>
            </w:pPr>
          </w:p>
        </w:tc>
      </w:tr>
      <w:tr w:rsidR="0074704A" w:rsidRPr="00612BD0" w14:paraId="24DD8F69" w14:textId="77777777" w:rsidTr="005B7CD1">
        <w:tc>
          <w:tcPr>
            <w:tcW w:w="1868" w:type="dxa"/>
            <w:shd w:val="clear" w:color="auto" w:fill="auto"/>
          </w:tcPr>
          <w:p w14:paraId="7F2EC5F1"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406CB160" w14:textId="77777777" w:rsidR="000E2ECC" w:rsidRPr="0074704A" w:rsidRDefault="000E2ECC" w:rsidP="000E2ECC">
            <w:pPr>
              <w:tabs>
                <w:tab w:val="left" w:pos="1179"/>
              </w:tabs>
              <w:spacing w:line="360" w:lineRule="auto"/>
              <w:ind w:firstLine="317"/>
              <w:jc w:val="both"/>
              <w:rPr>
                <w:rFonts w:ascii="Arial" w:hAnsi="Arial" w:cs="Arial"/>
                <w:sz w:val="24"/>
                <w:szCs w:val="24"/>
                <w:lang w:val="el-GR"/>
              </w:rPr>
            </w:pPr>
            <w:r w:rsidRPr="0074704A">
              <w:rPr>
                <w:rFonts w:ascii="Arial" w:hAnsi="Arial" w:cs="Arial"/>
                <w:sz w:val="24"/>
                <w:szCs w:val="24"/>
                <w:lang w:val="el-GR"/>
              </w:rPr>
              <w:t>(3)(α)</w:t>
            </w:r>
            <w:r w:rsidRPr="0074704A">
              <w:rPr>
                <w:rFonts w:ascii="Arial" w:hAnsi="Arial" w:cs="Arial"/>
                <w:sz w:val="24"/>
                <w:szCs w:val="24"/>
                <w:lang w:val="el-GR"/>
              </w:rPr>
              <w:tab/>
              <w:t xml:space="preserve">Την σήμανση CE ακολουθεί ο αριθμός μητρώου του κοινοποιημένου οργανισμού, όταν ο οργανισμός αυτός εμπλέκεται στο στάδιο ελέγχου της παραγωγής. </w:t>
            </w:r>
          </w:p>
        </w:tc>
      </w:tr>
      <w:tr w:rsidR="0074704A" w:rsidRPr="00612BD0" w14:paraId="0DBA4E26" w14:textId="77777777" w:rsidTr="005B7CD1">
        <w:tc>
          <w:tcPr>
            <w:tcW w:w="1868" w:type="dxa"/>
            <w:shd w:val="clear" w:color="auto" w:fill="auto"/>
          </w:tcPr>
          <w:p w14:paraId="62D37952"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65E2383F" w14:textId="77777777" w:rsidR="000E2ECC" w:rsidRPr="0074704A" w:rsidRDefault="000E2ECC" w:rsidP="000E2ECC">
            <w:pPr>
              <w:tabs>
                <w:tab w:val="left" w:pos="1168"/>
              </w:tabs>
              <w:spacing w:line="360" w:lineRule="auto"/>
              <w:ind w:firstLine="601"/>
              <w:jc w:val="both"/>
              <w:rPr>
                <w:rFonts w:ascii="Arial" w:hAnsi="Arial" w:cs="Arial"/>
                <w:sz w:val="24"/>
                <w:szCs w:val="24"/>
                <w:lang w:val="el-GR"/>
              </w:rPr>
            </w:pPr>
          </w:p>
          <w:p w14:paraId="3294B396" w14:textId="77777777" w:rsidR="000E2ECC" w:rsidRPr="0074704A" w:rsidRDefault="000E2ECC" w:rsidP="000E2ECC">
            <w:pPr>
              <w:tabs>
                <w:tab w:val="left" w:pos="1168"/>
              </w:tabs>
              <w:spacing w:line="360" w:lineRule="auto"/>
              <w:ind w:firstLine="601"/>
              <w:jc w:val="both"/>
              <w:rPr>
                <w:rFonts w:ascii="Arial" w:hAnsi="Arial" w:cs="Arial"/>
                <w:sz w:val="24"/>
                <w:szCs w:val="24"/>
                <w:lang w:val="el-GR"/>
              </w:rPr>
            </w:pPr>
            <w:r w:rsidRPr="0074704A">
              <w:rPr>
                <w:rFonts w:ascii="Arial" w:hAnsi="Arial" w:cs="Arial"/>
                <w:sz w:val="24"/>
                <w:szCs w:val="24"/>
                <w:lang w:val="el-GR"/>
              </w:rPr>
              <w:t>(β)</w:t>
            </w:r>
            <w:r w:rsidRPr="0074704A">
              <w:rPr>
                <w:rFonts w:ascii="Arial" w:hAnsi="Arial" w:cs="Arial"/>
                <w:sz w:val="24"/>
                <w:szCs w:val="24"/>
                <w:lang w:val="el-GR"/>
              </w:rPr>
              <w:tab/>
              <w:t>Ο αριθμός μητρώου του κοινοποιημένου οργανισμού τίθεται είτε από τον ίδιο τον οργανισμό είτε, υπό τις οδηγίες του, από τον κατασκευαστή ή τον εξουσιοδοτημένο αντιπρόσωπο του.</w:t>
            </w:r>
          </w:p>
        </w:tc>
      </w:tr>
      <w:tr w:rsidR="0074704A" w:rsidRPr="00612BD0" w14:paraId="30C34893" w14:textId="77777777" w:rsidTr="005B7CD1">
        <w:tc>
          <w:tcPr>
            <w:tcW w:w="1868" w:type="dxa"/>
            <w:shd w:val="clear" w:color="auto" w:fill="auto"/>
          </w:tcPr>
          <w:p w14:paraId="3F54B450"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2F9636DB" w14:textId="77777777" w:rsidR="000E2ECC" w:rsidRPr="0074704A" w:rsidRDefault="000E2ECC" w:rsidP="000E2ECC">
            <w:pPr>
              <w:tabs>
                <w:tab w:val="left" w:pos="1168"/>
              </w:tabs>
              <w:spacing w:line="360" w:lineRule="auto"/>
              <w:ind w:firstLine="601"/>
              <w:jc w:val="both"/>
              <w:rPr>
                <w:rFonts w:ascii="Arial" w:hAnsi="Arial" w:cs="Arial"/>
                <w:sz w:val="24"/>
                <w:szCs w:val="24"/>
                <w:lang w:val="el-GR"/>
              </w:rPr>
            </w:pPr>
          </w:p>
        </w:tc>
      </w:tr>
      <w:tr w:rsidR="0074704A" w:rsidRPr="00612BD0" w14:paraId="7E1FE85C" w14:textId="77777777" w:rsidTr="005B7CD1">
        <w:tc>
          <w:tcPr>
            <w:tcW w:w="1868" w:type="dxa"/>
            <w:shd w:val="clear" w:color="auto" w:fill="auto"/>
          </w:tcPr>
          <w:p w14:paraId="4EC40126"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506CEF29"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(4) Η σήμανση CE και ο αριθμός μητρώου του κοινοποιημένου οργανισμού επιτρέπεται να συνοδεύονται από άλλο σήμα που </w:t>
            </w:r>
            <w:r w:rsidRPr="0074704A">
              <w:rPr>
                <w:rFonts w:ascii="Arial" w:hAnsi="Arial" w:cs="Arial"/>
                <w:sz w:val="24"/>
                <w:szCs w:val="24"/>
                <w:lang w:val="el-GR"/>
              </w:rPr>
              <w:lastRenderedPageBreak/>
              <w:t xml:space="preserve">υποδεικνύει ειδικό κίνδυνο ή χρήση. </w:t>
            </w:r>
          </w:p>
        </w:tc>
      </w:tr>
      <w:tr w:rsidR="0074704A" w:rsidRPr="00612BD0" w14:paraId="3AA1D182" w14:textId="77777777" w:rsidTr="005B7CD1">
        <w:tc>
          <w:tcPr>
            <w:tcW w:w="1868" w:type="dxa"/>
            <w:shd w:val="clear" w:color="auto" w:fill="auto"/>
          </w:tcPr>
          <w:p w14:paraId="292203EA"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18FCF077" w14:textId="77777777" w:rsidR="000E2ECC" w:rsidRPr="0074704A" w:rsidRDefault="000E2ECC" w:rsidP="000E2ECC">
            <w:pPr>
              <w:spacing w:line="360" w:lineRule="auto"/>
              <w:ind w:firstLine="317"/>
              <w:jc w:val="both"/>
              <w:rPr>
                <w:rFonts w:ascii="Arial" w:hAnsi="Arial" w:cs="Arial"/>
                <w:sz w:val="24"/>
                <w:szCs w:val="24"/>
                <w:lang w:val="el-GR"/>
              </w:rPr>
            </w:pPr>
          </w:p>
        </w:tc>
      </w:tr>
      <w:tr w:rsidR="0074704A" w:rsidRPr="00612BD0" w14:paraId="507DF240" w14:textId="77777777" w:rsidTr="005B7CD1">
        <w:tc>
          <w:tcPr>
            <w:tcW w:w="1868" w:type="dxa"/>
            <w:shd w:val="clear" w:color="auto" w:fill="auto"/>
          </w:tcPr>
          <w:p w14:paraId="6CEF3E9E"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31421DCC"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(5) Η αρμόδια αρχή εφαρμόζει τους υφιστάμενους μηχανισμούς για την εξασφάλιση της αποτελεσματικής εφαρμογής του καθεστώτος που διέπει τη σήμανση CE και λαμβάνει κάθε αναγκαίο μέτρο σε περίπτωση αθέμιτης χρήσης της εν λόγω σήμανσης.</w:t>
            </w:r>
          </w:p>
        </w:tc>
      </w:tr>
      <w:tr w:rsidR="0074704A" w:rsidRPr="00612BD0" w14:paraId="218E950C" w14:textId="77777777" w:rsidTr="005B7CD1">
        <w:tc>
          <w:tcPr>
            <w:tcW w:w="1868" w:type="dxa"/>
            <w:shd w:val="clear" w:color="auto" w:fill="auto"/>
          </w:tcPr>
          <w:p w14:paraId="0AC3649C"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04F7629B" w14:textId="77777777" w:rsidR="000E2ECC" w:rsidRPr="0074704A" w:rsidRDefault="000E2ECC" w:rsidP="000E2ECC">
            <w:pPr>
              <w:spacing w:line="360" w:lineRule="auto"/>
              <w:jc w:val="both"/>
              <w:rPr>
                <w:rFonts w:ascii="Arial" w:hAnsi="Arial" w:cs="Arial"/>
                <w:sz w:val="24"/>
                <w:szCs w:val="24"/>
                <w:lang w:val="el-GR"/>
              </w:rPr>
            </w:pPr>
          </w:p>
        </w:tc>
      </w:tr>
      <w:tr w:rsidR="0074704A" w:rsidRPr="00612BD0" w14:paraId="76795E90" w14:textId="77777777" w:rsidTr="005B7CD1">
        <w:tc>
          <w:tcPr>
            <w:tcW w:w="1868" w:type="dxa"/>
            <w:shd w:val="clear" w:color="auto" w:fill="auto"/>
          </w:tcPr>
          <w:p w14:paraId="75F8C4CC" w14:textId="77777777" w:rsidR="000E2ECC" w:rsidRPr="0074704A" w:rsidRDefault="000E2ECC" w:rsidP="000E2ECC">
            <w:pPr>
              <w:spacing w:line="360" w:lineRule="auto"/>
              <w:rPr>
                <w:rFonts w:ascii="Arial" w:hAnsi="Arial" w:cs="Arial"/>
                <w:sz w:val="20"/>
                <w:szCs w:val="20"/>
                <w:lang w:val="el-GR"/>
              </w:rPr>
            </w:pPr>
            <w:r w:rsidRPr="0074704A">
              <w:rPr>
                <w:rFonts w:ascii="Arial" w:hAnsi="Arial" w:cs="Arial"/>
                <w:sz w:val="20"/>
                <w:szCs w:val="20"/>
                <w:lang w:val="el-GR"/>
              </w:rPr>
              <w:t>Απαιτήσεις για τους κοινοποιημένους οργανισμούς.</w:t>
            </w:r>
          </w:p>
        </w:tc>
        <w:tc>
          <w:tcPr>
            <w:tcW w:w="7702" w:type="dxa"/>
            <w:gridSpan w:val="9"/>
            <w:shd w:val="clear" w:color="auto" w:fill="auto"/>
          </w:tcPr>
          <w:p w14:paraId="63A2C556" w14:textId="77777777" w:rsidR="000E2ECC" w:rsidRPr="0074704A" w:rsidRDefault="000E2ECC" w:rsidP="000E2ECC">
            <w:pPr>
              <w:spacing w:line="360" w:lineRule="auto"/>
              <w:jc w:val="both"/>
              <w:rPr>
                <w:rFonts w:ascii="Arial" w:hAnsi="Arial" w:cs="Arial"/>
                <w:sz w:val="24"/>
                <w:szCs w:val="24"/>
                <w:lang w:val="el-GR"/>
              </w:rPr>
            </w:pPr>
            <w:r w:rsidRPr="0074704A">
              <w:rPr>
                <w:rFonts w:ascii="Arial" w:hAnsi="Arial" w:cs="Arial"/>
                <w:sz w:val="24"/>
                <w:szCs w:val="24"/>
                <w:lang w:val="el-GR"/>
              </w:rPr>
              <w:t xml:space="preserve">18.-(1) Για τους σκοπούς της κοινοποίησης, κάθε οργανισμός αξιολόγησης της συμμόρφωσης πρέπει να πληροί τις απαιτήσεις του παρόντος Κανονισμού. </w:t>
            </w:r>
          </w:p>
        </w:tc>
      </w:tr>
      <w:tr w:rsidR="0074704A" w:rsidRPr="00612BD0" w14:paraId="1875D65D" w14:textId="77777777" w:rsidTr="005B7CD1">
        <w:tc>
          <w:tcPr>
            <w:tcW w:w="1868" w:type="dxa"/>
            <w:shd w:val="clear" w:color="auto" w:fill="auto"/>
          </w:tcPr>
          <w:p w14:paraId="292DB0DA"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58E65C75" w14:textId="77777777" w:rsidR="000E2ECC" w:rsidRPr="0074704A" w:rsidRDefault="000E2ECC" w:rsidP="000E2ECC">
            <w:pPr>
              <w:spacing w:line="360" w:lineRule="auto"/>
              <w:jc w:val="both"/>
              <w:rPr>
                <w:rFonts w:ascii="Arial" w:hAnsi="Arial" w:cs="Arial"/>
                <w:sz w:val="24"/>
                <w:szCs w:val="24"/>
                <w:lang w:val="el-GR"/>
              </w:rPr>
            </w:pPr>
          </w:p>
        </w:tc>
      </w:tr>
      <w:tr w:rsidR="0074704A" w:rsidRPr="00612BD0" w14:paraId="6D1C8903" w14:textId="77777777" w:rsidTr="005B7CD1">
        <w:tc>
          <w:tcPr>
            <w:tcW w:w="1868" w:type="dxa"/>
            <w:shd w:val="clear" w:color="auto" w:fill="auto"/>
          </w:tcPr>
          <w:p w14:paraId="7BAD69CD"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46C0CA45"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(2) Ο οργανισμός αξιολόγησης της συμμόρφωσης είναι νομικό πρόσωπο και είναι εγκατεστημένο στη Δημοκρατία.</w:t>
            </w:r>
          </w:p>
        </w:tc>
      </w:tr>
      <w:tr w:rsidR="0074704A" w:rsidRPr="00612BD0" w14:paraId="0C65BF30" w14:textId="77777777" w:rsidTr="005B7CD1">
        <w:tc>
          <w:tcPr>
            <w:tcW w:w="1868" w:type="dxa"/>
            <w:shd w:val="clear" w:color="auto" w:fill="auto"/>
          </w:tcPr>
          <w:p w14:paraId="7AC13105"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6082939C" w14:textId="77777777" w:rsidR="000E2ECC" w:rsidRPr="0074704A" w:rsidRDefault="000E2ECC" w:rsidP="000E2ECC">
            <w:pPr>
              <w:spacing w:line="360" w:lineRule="auto"/>
              <w:ind w:firstLine="317"/>
              <w:jc w:val="both"/>
              <w:rPr>
                <w:rFonts w:ascii="Arial" w:hAnsi="Arial" w:cs="Arial"/>
                <w:sz w:val="24"/>
                <w:szCs w:val="24"/>
                <w:lang w:val="el-GR"/>
              </w:rPr>
            </w:pPr>
          </w:p>
        </w:tc>
      </w:tr>
      <w:tr w:rsidR="0074704A" w:rsidRPr="00612BD0" w14:paraId="575CCB74" w14:textId="77777777" w:rsidTr="005B7CD1">
        <w:tc>
          <w:tcPr>
            <w:tcW w:w="1868" w:type="dxa"/>
            <w:shd w:val="clear" w:color="auto" w:fill="auto"/>
          </w:tcPr>
          <w:p w14:paraId="36643D0D"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3E86E06F" w14:textId="77777777" w:rsidR="000E2ECC" w:rsidRPr="0074704A" w:rsidRDefault="000E2ECC" w:rsidP="000E2ECC">
            <w:pPr>
              <w:tabs>
                <w:tab w:val="left" w:pos="1179"/>
              </w:tabs>
              <w:spacing w:line="360" w:lineRule="auto"/>
              <w:ind w:firstLine="317"/>
              <w:jc w:val="both"/>
              <w:rPr>
                <w:rFonts w:ascii="Arial" w:hAnsi="Arial" w:cs="Arial"/>
                <w:sz w:val="24"/>
                <w:szCs w:val="24"/>
                <w:lang w:val="el-GR"/>
              </w:rPr>
            </w:pPr>
            <w:r w:rsidRPr="0074704A">
              <w:rPr>
                <w:rFonts w:ascii="Arial" w:hAnsi="Arial" w:cs="Arial"/>
                <w:sz w:val="24"/>
                <w:szCs w:val="24"/>
                <w:lang w:val="el-GR"/>
              </w:rPr>
              <w:t>(3)(α)</w:t>
            </w:r>
            <w:r w:rsidRPr="0074704A">
              <w:rPr>
                <w:rFonts w:ascii="Arial" w:hAnsi="Arial" w:cs="Arial"/>
                <w:sz w:val="24"/>
                <w:szCs w:val="24"/>
                <w:lang w:val="el-GR"/>
              </w:rPr>
              <w:tab/>
              <w:t>Ο οργανισμός αξιολόγησης της συμμόρφωσης είναι τρίτος φορέας ανεξάρτητος από τον οργανισμό ή το δοχείο που αξιολογεί.</w:t>
            </w:r>
          </w:p>
        </w:tc>
      </w:tr>
      <w:tr w:rsidR="0074704A" w:rsidRPr="00612BD0" w14:paraId="26227B35" w14:textId="77777777" w:rsidTr="005B7CD1">
        <w:tc>
          <w:tcPr>
            <w:tcW w:w="1868" w:type="dxa"/>
            <w:shd w:val="clear" w:color="auto" w:fill="auto"/>
          </w:tcPr>
          <w:p w14:paraId="1DF605C6"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02482E3D" w14:textId="77777777" w:rsidR="000E2ECC" w:rsidRPr="0074704A" w:rsidRDefault="000E2ECC" w:rsidP="000E2ECC">
            <w:pPr>
              <w:tabs>
                <w:tab w:val="left" w:pos="1179"/>
              </w:tabs>
              <w:spacing w:line="360" w:lineRule="auto"/>
              <w:jc w:val="both"/>
              <w:rPr>
                <w:rFonts w:ascii="Arial" w:hAnsi="Arial" w:cs="Arial"/>
                <w:sz w:val="24"/>
                <w:szCs w:val="24"/>
                <w:lang w:val="el-GR"/>
              </w:rPr>
            </w:pPr>
          </w:p>
        </w:tc>
      </w:tr>
      <w:tr w:rsidR="0074704A" w:rsidRPr="00612BD0" w14:paraId="4CF7BE33" w14:textId="77777777" w:rsidTr="005B7CD1">
        <w:tc>
          <w:tcPr>
            <w:tcW w:w="1868" w:type="dxa"/>
            <w:shd w:val="clear" w:color="auto" w:fill="auto"/>
          </w:tcPr>
          <w:p w14:paraId="13DD57B5"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2D7A6EC1" w14:textId="77777777" w:rsidR="000E2ECC" w:rsidRPr="0074704A" w:rsidRDefault="000E2ECC" w:rsidP="000E2ECC">
            <w:pPr>
              <w:spacing w:line="360" w:lineRule="auto"/>
              <w:ind w:firstLine="652"/>
              <w:jc w:val="both"/>
              <w:rPr>
                <w:rFonts w:ascii="Arial" w:hAnsi="Arial" w:cs="Arial"/>
                <w:sz w:val="24"/>
                <w:szCs w:val="24"/>
                <w:lang w:val="el-GR"/>
              </w:rPr>
            </w:pPr>
            <w:r w:rsidRPr="0074704A">
              <w:rPr>
                <w:rFonts w:ascii="Arial" w:hAnsi="Arial" w:cs="Arial"/>
                <w:sz w:val="24"/>
                <w:szCs w:val="24"/>
                <w:lang w:val="el-GR"/>
              </w:rPr>
              <w:t>(β)</w:t>
            </w:r>
            <w:r w:rsidRPr="0074704A">
              <w:rPr>
                <w:rFonts w:ascii="Arial" w:hAnsi="Arial" w:cs="Arial"/>
                <w:sz w:val="24"/>
                <w:szCs w:val="24"/>
                <w:lang w:val="el-GR"/>
              </w:rPr>
              <w:tab/>
              <w:t xml:space="preserve">Ένας </w:t>
            </w:r>
            <w:r w:rsidR="00B8381E">
              <w:rPr>
                <w:rFonts w:ascii="Arial" w:hAnsi="Arial" w:cs="Arial"/>
                <w:sz w:val="24"/>
                <w:szCs w:val="24"/>
                <w:lang w:val="el-GR"/>
              </w:rPr>
              <w:t xml:space="preserve">(1) </w:t>
            </w:r>
            <w:r w:rsidRPr="0074704A">
              <w:rPr>
                <w:rFonts w:ascii="Arial" w:hAnsi="Arial" w:cs="Arial"/>
                <w:sz w:val="24"/>
                <w:szCs w:val="24"/>
                <w:lang w:val="el-GR"/>
              </w:rPr>
              <w:t xml:space="preserve">οργανισμός που ανήκει σε ένωση επιχειρήσεων ή επαγγελματική ομοσπονδία που εκπροσωπεί τις επιχειρήσεις που συμμετέχουν στο σχεδιασμό, την κατασκευή, την προμήθεια, τη συναρμολόγηση, τη χρήση ή τη συντήρηση δοχείων, τα οποία αξιολογεί, μπορεί να θεωρείται τέτοιος οργανισμός, υπό την προϋπόθεση ότι η ανεξαρτησία του και η απουσία κάθε σύγκρουσης συμφερόντων είναι αποδεδειγμένες. </w:t>
            </w:r>
          </w:p>
        </w:tc>
      </w:tr>
      <w:tr w:rsidR="0074704A" w:rsidRPr="00612BD0" w14:paraId="1EE7ED73" w14:textId="77777777" w:rsidTr="005B7CD1">
        <w:tc>
          <w:tcPr>
            <w:tcW w:w="1868" w:type="dxa"/>
            <w:shd w:val="clear" w:color="auto" w:fill="auto"/>
          </w:tcPr>
          <w:p w14:paraId="57488D6E"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1566AC2D" w14:textId="77777777" w:rsidR="000E2ECC" w:rsidRPr="0074704A" w:rsidRDefault="000E2ECC" w:rsidP="000E2ECC">
            <w:pPr>
              <w:tabs>
                <w:tab w:val="left" w:pos="1179"/>
              </w:tabs>
              <w:spacing w:line="360" w:lineRule="auto"/>
              <w:ind w:firstLine="601"/>
              <w:jc w:val="both"/>
              <w:rPr>
                <w:rFonts w:ascii="Arial" w:hAnsi="Arial" w:cs="Arial"/>
                <w:sz w:val="24"/>
                <w:szCs w:val="24"/>
                <w:lang w:val="el-GR"/>
              </w:rPr>
            </w:pPr>
          </w:p>
        </w:tc>
      </w:tr>
      <w:tr w:rsidR="0074704A" w:rsidRPr="00612BD0" w14:paraId="7AED27B4" w14:textId="77777777" w:rsidTr="005B7CD1">
        <w:tc>
          <w:tcPr>
            <w:tcW w:w="1868" w:type="dxa"/>
            <w:shd w:val="clear" w:color="auto" w:fill="auto"/>
          </w:tcPr>
          <w:p w14:paraId="428D29F9"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3C8FFD17" w14:textId="77777777" w:rsidR="000E2ECC" w:rsidRPr="0074704A" w:rsidRDefault="000E2ECC" w:rsidP="000E2ECC">
            <w:pPr>
              <w:tabs>
                <w:tab w:val="left" w:pos="0"/>
              </w:tabs>
              <w:spacing w:line="360" w:lineRule="auto"/>
              <w:ind w:left="1440" w:hanging="1440"/>
              <w:jc w:val="both"/>
              <w:rPr>
                <w:rFonts w:ascii="Arial" w:hAnsi="Arial" w:cs="Arial"/>
                <w:sz w:val="24"/>
                <w:szCs w:val="24"/>
                <w:lang w:val="el-GR"/>
              </w:rPr>
            </w:pPr>
            <w:r w:rsidRPr="0074704A">
              <w:rPr>
                <w:rFonts w:ascii="Arial" w:hAnsi="Arial" w:cs="Arial"/>
                <w:sz w:val="24"/>
                <w:szCs w:val="24"/>
                <w:lang w:val="el-GR"/>
              </w:rPr>
              <w:t xml:space="preserve">     (4)(α)(i)</w:t>
            </w:r>
            <w:r w:rsidRPr="0074704A">
              <w:rPr>
                <w:rFonts w:ascii="Arial" w:hAnsi="Arial" w:cs="Arial"/>
                <w:sz w:val="24"/>
                <w:szCs w:val="24"/>
                <w:lang w:val="el-GR"/>
              </w:rPr>
              <w:tab/>
              <w:t xml:space="preserve">Ο οργανισμός αξιολόγησης της συμμόρφωσης, τα διευθυντικά του στελέχη και το προσωπικό που είναι αρμόδιο για την εκτέλεση των καθηκόντων αξιολόγησης της συμμόρφωσης δεν πρέπει να είναι ο σχεδιαστής, κατασκευαστής, προμηθευτής, εγκαταστάτης, αγοραστής, ιδιοκτήτης, χρήστης ή συντηρητής των δοχείων που αξιολογούν </w:t>
            </w:r>
            <w:r w:rsidR="003C6BC8" w:rsidRPr="0074704A">
              <w:rPr>
                <w:rFonts w:ascii="Arial" w:hAnsi="Arial" w:cs="Arial"/>
                <w:sz w:val="24"/>
                <w:szCs w:val="24"/>
                <w:lang w:val="el-GR"/>
              </w:rPr>
              <w:t>ούτε αντιπρόσωπος των πιο πάνω·</w:t>
            </w:r>
          </w:p>
        </w:tc>
      </w:tr>
      <w:tr w:rsidR="0074704A" w:rsidRPr="00612BD0" w14:paraId="6CF1B0E5" w14:textId="77777777" w:rsidTr="005B7CD1">
        <w:tc>
          <w:tcPr>
            <w:tcW w:w="1868" w:type="dxa"/>
            <w:shd w:val="clear" w:color="auto" w:fill="auto"/>
          </w:tcPr>
          <w:p w14:paraId="7719281D"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1B24C6F7" w14:textId="77777777" w:rsidR="000E2ECC" w:rsidRPr="0074704A" w:rsidRDefault="000E2ECC" w:rsidP="000E2ECC">
            <w:pPr>
              <w:spacing w:line="360" w:lineRule="auto"/>
              <w:ind w:left="1440" w:hanging="518"/>
              <w:jc w:val="both"/>
              <w:rPr>
                <w:rFonts w:ascii="Arial" w:hAnsi="Arial" w:cs="Arial"/>
                <w:sz w:val="24"/>
                <w:szCs w:val="24"/>
                <w:lang w:val="el-GR"/>
              </w:rPr>
            </w:pPr>
            <w:r w:rsidRPr="0074704A">
              <w:rPr>
                <w:rFonts w:ascii="Arial" w:hAnsi="Arial" w:cs="Arial"/>
                <w:sz w:val="24"/>
                <w:szCs w:val="24"/>
                <w:lang w:val="el-GR"/>
              </w:rPr>
              <w:t>(i</w:t>
            </w:r>
            <w:r w:rsidRPr="0074704A">
              <w:rPr>
                <w:rFonts w:ascii="Arial" w:hAnsi="Arial" w:cs="Arial"/>
                <w:sz w:val="24"/>
                <w:szCs w:val="24"/>
              </w:rPr>
              <w:t>i</w:t>
            </w:r>
            <w:r w:rsidRPr="0074704A">
              <w:rPr>
                <w:rFonts w:ascii="Arial" w:hAnsi="Arial" w:cs="Arial"/>
                <w:sz w:val="24"/>
                <w:szCs w:val="24"/>
                <w:lang w:val="el-GR"/>
              </w:rPr>
              <w:t>)</w:t>
            </w:r>
            <w:r w:rsidRPr="0074704A">
              <w:rPr>
                <w:rFonts w:ascii="Arial" w:hAnsi="Arial" w:cs="Arial"/>
                <w:sz w:val="24"/>
                <w:szCs w:val="24"/>
                <w:lang w:val="el-GR"/>
              </w:rPr>
              <w:tab/>
              <w:t>αυτό δεν αποκλείει τη χρήση αξιολογημένων δοχείων που είναι αναγκαία για τις λειτουργίες του οργανισμού αξιολόγησης της συμμόρφωσης ή τη χρήση των δοχείων για προσωπικούς σκοπούς.</w:t>
            </w:r>
          </w:p>
        </w:tc>
      </w:tr>
      <w:tr w:rsidR="0074704A" w:rsidRPr="00612BD0" w14:paraId="692C7D02" w14:textId="77777777" w:rsidTr="005B7CD1">
        <w:tc>
          <w:tcPr>
            <w:tcW w:w="1868" w:type="dxa"/>
            <w:shd w:val="clear" w:color="auto" w:fill="auto"/>
          </w:tcPr>
          <w:p w14:paraId="0F1C1FC1"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44FAEB95" w14:textId="77777777" w:rsidR="000E2ECC" w:rsidRPr="0074704A" w:rsidRDefault="000E2ECC" w:rsidP="000E2ECC">
            <w:pPr>
              <w:tabs>
                <w:tab w:val="left" w:pos="601"/>
                <w:tab w:val="left" w:pos="1593"/>
              </w:tabs>
              <w:spacing w:line="360" w:lineRule="auto"/>
              <w:jc w:val="both"/>
              <w:rPr>
                <w:rFonts w:ascii="Arial" w:hAnsi="Arial" w:cs="Arial"/>
                <w:sz w:val="24"/>
                <w:szCs w:val="24"/>
                <w:lang w:val="el-GR"/>
              </w:rPr>
            </w:pPr>
          </w:p>
        </w:tc>
      </w:tr>
      <w:tr w:rsidR="0074704A" w:rsidRPr="00612BD0" w14:paraId="44170141" w14:textId="77777777" w:rsidTr="005B7CD1">
        <w:tc>
          <w:tcPr>
            <w:tcW w:w="1868" w:type="dxa"/>
            <w:shd w:val="clear" w:color="auto" w:fill="auto"/>
          </w:tcPr>
          <w:p w14:paraId="6AC4934F"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125438E2" w14:textId="77777777" w:rsidR="000E2ECC" w:rsidRPr="0074704A" w:rsidRDefault="000E2ECC" w:rsidP="000E2ECC">
            <w:pPr>
              <w:tabs>
                <w:tab w:val="left" w:pos="0"/>
              </w:tabs>
              <w:spacing w:line="360" w:lineRule="auto"/>
              <w:ind w:left="1440" w:hanging="788"/>
              <w:jc w:val="both"/>
              <w:rPr>
                <w:rFonts w:ascii="Arial" w:hAnsi="Arial" w:cs="Arial"/>
                <w:sz w:val="24"/>
                <w:szCs w:val="24"/>
                <w:lang w:val="el-GR"/>
              </w:rPr>
            </w:pPr>
            <w:r w:rsidRPr="0074704A">
              <w:rPr>
                <w:rFonts w:ascii="Arial" w:hAnsi="Arial" w:cs="Arial"/>
                <w:sz w:val="24"/>
                <w:szCs w:val="24"/>
                <w:lang w:val="el-GR"/>
              </w:rPr>
              <w:t>(β)(i)</w:t>
            </w:r>
            <w:r w:rsidRPr="0074704A">
              <w:rPr>
                <w:rFonts w:ascii="Arial" w:hAnsi="Arial" w:cs="Arial"/>
                <w:sz w:val="24"/>
                <w:szCs w:val="24"/>
                <w:lang w:val="el-GR"/>
              </w:rPr>
              <w:tab/>
              <w:t>Ο οργανισμός αξιολόγησης της συμμόρφωσης, τα διευθυντικά του στελέχη και το προσωπικό που είναι αρμόδιο για την εκτέλεση των καθηκόντων αξιολόγησης της συμμόρφωσης δεν πρέπει να εμπλέκονται άμεσα στο σχεδιασμό, την παραγωγή ή την κατασκευή, την εμπορία, την εγκατάσταση, τη χρήση ή τη συντήρηση των εν λόγω δοχείων ούτε εκπροσωπούν μέρη που εμπλέκονται στις δραστηριότητε</w:t>
            </w:r>
            <w:r w:rsidR="003C6BC8" w:rsidRPr="0074704A">
              <w:rPr>
                <w:rFonts w:ascii="Arial" w:hAnsi="Arial" w:cs="Arial"/>
                <w:sz w:val="24"/>
                <w:szCs w:val="24"/>
                <w:lang w:val="el-GR"/>
              </w:rPr>
              <w:t>ς αυτές·</w:t>
            </w:r>
          </w:p>
        </w:tc>
      </w:tr>
      <w:tr w:rsidR="0074704A" w:rsidRPr="0074704A" w14:paraId="184A6B91" w14:textId="77777777" w:rsidTr="005B7CD1">
        <w:tc>
          <w:tcPr>
            <w:tcW w:w="1868" w:type="dxa"/>
            <w:shd w:val="clear" w:color="auto" w:fill="auto"/>
          </w:tcPr>
          <w:p w14:paraId="4197FB92"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7E9AEB86" w14:textId="77777777" w:rsidR="000E2ECC" w:rsidRPr="0074704A" w:rsidRDefault="000E2ECC" w:rsidP="000E2ECC">
            <w:pPr>
              <w:tabs>
                <w:tab w:val="left" w:pos="0"/>
              </w:tabs>
              <w:spacing w:line="360" w:lineRule="auto"/>
              <w:ind w:left="1440" w:hanging="518"/>
              <w:jc w:val="both"/>
              <w:rPr>
                <w:rFonts w:ascii="Arial" w:hAnsi="Arial" w:cs="Arial"/>
                <w:sz w:val="24"/>
                <w:szCs w:val="24"/>
                <w:lang w:val="el-GR"/>
              </w:rPr>
            </w:pPr>
            <w:r w:rsidRPr="0074704A">
              <w:rPr>
                <w:rFonts w:ascii="Arial" w:hAnsi="Arial" w:cs="Arial"/>
                <w:sz w:val="24"/>
                <w:szCs w:val="24"/>
                <w:lang w:val="el-GR"/>
              </w:rPr>
              <w:t>(i</w:t>
            </w:r>
            <w:r w:rsidRPr="0074704A">
              <w:rPr>
                <w:rFonts w:ascii="Arial" w:hAnsi="Arial" w:cs="Arial"/>
                <w:sz w:val="24"/>
                <w:szCs w:val="24"/>
              </w:rPr>
              <w:t>i</w:t>
            </w:r>
            <w:r w:rsidRPr="0074704A">
              <w:rPr>
                <w:rFonts w:ascii="Arial" w:hAnsi="Arial" w:cs="Arial"/>
                <w:sz w:val="24"/>
                <w:szCs w:val="24"/>
                <w:lang w:val="el-GR"/>
              </w:rPr>
              <w:t>)</w:t>
            </w:r>
            <w:r w:rsidRPr="0074704A">
              <w:rPr>
                <w:rFonts w:ascii="Arial" w:hAnsi="Arial" w:cs="Arial"/>
                <w:sz w:val="24"/>
                <w:szCs w:val="24"/>
                <w:lang w:val="el-GR"/>
              </w:rPr>
              <w:tab/>
              <w:t xml:space="preserve"> ο οργανισμός αξιολόγησης της συμμόρφωσης δεν πρέπει να αναλαμβάνει καμιά δραστηριότητα που μπορεί να θίξει την ανεξάρτητη κρίση ή την ακεραιότητά του σε σχέση με τις δραστηριότητες αξιολόγησης της συμμόρφωσης, για τις οποίες είναι κοινοποιημένος. Αυτό ισχύει ιδίως για τις συμβουλευτικές υπηρεσίες.</w:t>
            </w:r>
          </w:p>
        </w:tc>
      </w:tr>
      <w:tr w:rsidR="0074704A" w:rsidRPr="0074704A" w14:paraId="275948A9" w14:textId="77777777" w:rsidTr="005B7CD1">
        <w:tc>
          <w:tcPr>
            <w:tcW w:w="1868" w:type="dxa"/>
            <w:shd w:val="clear" w:color="auto" w:fill="auto"/>
          </w:tcPr>
          <w:p w14:paraId="7A0D6520"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6EED7974" w14:textId="77777777" w:rsidR="000E2ECC" w:rsidRPr="0074704A" w:rsidRDefault="000E2ECC" w:rsidP="000E2ECC">
            <w:pPr>
              <w:tabs>
                <w:tab w:val="left" w:pos="1179"/>
              </w:tabs>
              <w:spacing w:line="360" w:lineRule="auto"/>
              <w:jc w:val="both"/>
              <w:rPr>
                <w:rFonts w:ascii="Arial" w:hAnsi="Arial" w:cs="Arial"/>
                <w:sz w:val="24"/>
                <w:szCs w:val="24"/>
                <w:lang w:val="el-GR"/>
              </w:rPr>
            </w:pPr>
          </w:p>
        </w:tc>
      </w:tr>
      <w:tr w:rsidR="0074704A" w:rsidRPr="00612BD0" w14:paraId="6C89B277" w14:textId="77777777" w:rsidTr="005B7CD1">
        <w:tc>
          <w:tcPr>
            <w:tcW w:w="1868" w:type="dxa"/>
            <w:shd w:val="clear" w:color="auto" w:fill="auto"/>
          </w:tcPr>
          <w:p w14:paraId="27453611"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2537E645" w14:textId="77777777" w:rsidR="000E2ECC" w:rsidRPr="0074704A" w:rsidRDefault="000E2ECC" w:rsidP="000E2ECC">
            <w:pPr>
              <w:spacing w:line="360" w:lineRule="auto"/>
              <w:ind w:left="1440" w:hanging="788"/>
              <w:jc w:val="both"/>
              <w:rPr>
                <w:rFonts w:ascii="Arial" w:hAnsi="Arial" w:cs="Arial"/>
                <w:sz w:val="24"/>
                <w:szCs w:val="24"/>
                <w:lang w:val="el-GR"/>
              </w:rPr>
            </w:pPr>
            <w:r w:rsidRPr="0074704A">
              <w:rPr>
                <w:rFonts w:ascii="Arial" w:hAnsi="Arial" w:cs="Arial"/>
                <w:sz w:val="24"/>
                <w:szCs w:val="24"/>
                <w:lang w:val="el-GR"/>
              </w:rPr>
              <w:t>(γ)</w:t>
            </w:r>
            <w:r w:rsidRPr="0074704A">
              <w:rPr>
                <w:rFonts w:ascii="Arial" w:hAnsi="Arial" w:cs="Arial"/>
                <w:sz w:val="24"/>
                <w:szCs w:val="24"/>
                <w:lang w:val="el-GR"/>
              </w:rPr>
              <w:tab/>
              <w:t>Ο οργανισμός αξιολόγησης της συμμόρφωσης εξασφαλίζει ότι οι δραστηριότητες των θυγατρικών ή των υπεργολάβων του δεν επηρεάζουν την εμπιστευτικότητα, την αντικειμενικότητα ή την αμεροληψία των δραστηριοτήτων αξιολόγησης της συμμόρφωσης.</w:t>
            </w:r>
          </w:p>
        </w:tc>
      </w:tr>
      <w:tr w:rsidR="0074704A" w:rsidRPr="00612BD0" w14:paraId="27BF348D" w14:textId="77777777" w:rsidTr="005B7CD1">
        <w:tc>
          <w:tcPr>
            <w:tcW w:w="1868" w:type="dxa"/>
            <w:shd w:val="clear" w:color="auto" w:fill="auto"/>
          </w:tcPr>
          <w:p w14:paraId="7990716B"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355C0F2E" w14:textId="77777777" w:rsidR="000E2ECC" w:rsidRPr="0074704A" w:rsidRDefault="000E2ECC" w:rsidP="000E2ECC">
            <w:pPr>
              <w:tabs>
                <w:tab w:val="left" w:pos="1179"/>
              </w:tabs>
              <w:spacing w:line="360" w:lineRule="auto"/>
              <w:ind w:firstLine="601"/>
              <w:jc w:val="both"/>
              <w:rPr>
                <w:rFonts w:ascii="Arial" w:hAnsi="Arial" w:cs="Arial"/>
                <w:sz w:val="24"/>
                <w:szCs w:val="24"/>
                <w:lang w:val="el-GR"/>
              </w:rPr>
            </w:pPr>
          </w:p>
        </w:tc>
      </w:tr>
      <w:tr w:rsidR="0074704A" w:rsidRPr="00612BD0" w14:paraId="72C2E389" w14:textId="77777777" w:rsidTr="005B7CD1">
        <w:tc>
          <w:tcPr>
            <w:tcW w:w="1868" w:type="dxa"/>
            <w:shd w:val="clear" w:color="auto" w:fill="auto"/>
          </w:tcPr>
          <w:p w14:paraId="6D4FBAB8"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26BB1936"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(5) Ο οργανισμός αξιολόγησης της συμμόρφωσης και το προσωπικό του πρέπει να εκτελούν τις δραστηριότητες αξιολόγησης της συμμόρφωσης με τη μεγαλύτερη επαγγελματική ακεραιότητα και την απαιτούμενη τεχνική επάρκεια στο συγκεκριμένο τομέα και πρέπει να είναι απαλλαγμένοι από κάθε πίεση και προτροπή, κυρίως οικονομική, που θα ήταν δυνατόν να επηρεάσει την κρίση τους ή τα αποτελέσματα των δραστηριοτήτων τους, ιδιαίτερα από πρόσωπα ή ομάδες προσώπων που έχουν συμφέρον από τα αποτελέσματα των ελέγχων.</w:t>
            </w:r>
          </w:p>
        </w:tc>
      </w:tr>
      <w:tr w:rsidR="0074704A" w:rsidRPr="00612BD0" w14:paraId="3E8CC566" w14:textId="77777777" w:rsidTr="005B7CD1">
        <w:tc>
          <w:tcPr>
            <w:tcW w:w="1868" w:type="dxa"/>
            <w:shd w:val="clear" w:color="auto" w:fill="auto"/>
          </w:tcPr>
          <w:p w14:paraId="39A00471"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4AD73EB0" w14:textId="77777777" w:rsidR="000E2ECC" w:rsidRPr="0074704A" w:rsidRDefault="000E2ECC" w:rsidP="000E2ECC">
            <w:pPr>
              <w:spacing w:line="360" w:lineRule="auto"/>
              <w:ind w:firstLine="317"/>
              <w:jc w:val="both"/>
              <w:rPr>
                <w:rFonts w:ascii="Arial" w:hAnsi="Arial" w:cs="Arial"/>
                <w:sz w:val="24"/>
                <w:szCs w:val="24"/>
                <w:lang w:val="el-GR"/>
              </w:rPr>
            </w:pPr>
          </w:p>
        </w:tc>
      </w:tr>
      <w:tr w:rsidR="0074704A" w:rsidRPr="00612BD0" w14:paraId="399AEBFE" w14:textId="77777777" w:rsidTr="005B7CD1">
        <w:tc>
          <w:tcPr>
            <w:tcW w:w="1868" w:type="dxa"/>
            <w:shd w:val="clear" w:color="auto" w:fill="auto"/>
          </w:tcPr>
          <w:p w14:paraId="397D9D44" w14:textId="77777777" w:rsidR="000E2ECC" w:rsidRPr="0074704A" w:rsidRDefault="000E2ECC" w:rsidP="000E2ECC">
            <w:pPr>
              <w:rPr>
                <w:rFonts w:ascii="Arial" w:hAnsi="Arial" w:cs="Arial"/>
                <w:sz w:val="20"/>
                <w:szCs w:val="20"/>
                <w:lang w:val="el-GR"/>
              </w:rPr>
            </w:pPr>
          </w:p>
          <w:p w14:paraId="230710EC" w14:textId="77777777" w:rsidR="000E2ECC" w:rsidRPr="0074704A" w:rsidRDefault="000E2ECC" w:rsidP="000E2ECC">
            <w:pPr>
              <w:rPr>
                <w:rFonts w:ascii="Arial" w:hAnsi="Arial" w:cs="Arial"/>
                <w:sz w:val="20"/>
                <w:szCs w:val="20"/>
                <w:lang w:val="el-GR"/>
              </w:rPr>
            </w:pPr>
          </w:p>
          <w:p w14:paraId="6120F1B1" w14:textId="77777777" w:rsidR="000E2ECC" w:rsidRPr="0074704A" w:rsidRDefault="000E2ECC" w:rsidP="000E2ECC">
            <w:pPr>
              <w:rPr>
                <w:rFonts w:ascii="Arial" w:hAnsi="Arial" w:cs="Arial"/>
                <w:sz w:val="20"/>
                <w:szCs w:val="20"/>
                <w:lang w:val="el-GR"/>
              </w:rPr>
            </w:pPr>
          </w:p>
          <w:p w14:paraId="47E509D6" w14:textId="77777777" w:rsidR="000E2ECC" w:rsidRPr="0074704A" w:rsidRDefault="000E2ECC" w:rsidP="000E2ECC">
            <w:pPr>
              <w:rPr>
                <w:rFonts w:ascii="Arial" w:hAnsi="Arial" w:cs="Arial"/>
                <w:sz w:val="20"/>
                <w:szCs w:val="20"/>
                <w:lang w:val="el-GR"/>
              </w:rPr>
            </w:pPr>
          </w:p>
          <w:p w14:paraId="38B73E38" w14:textId="77777777" w:rsidR="000E2ECC" w:rsidRPr="0074704A" w:rsidRDefault="000E2ECC" w:rsidP="000E2ECC">
            <w:pPr>
              <w:rPr>
                <w:rFonts w:ascii="Arial" w:hAnsi="Arial" w:cs="Arial"/>
                <w:sz w:val="20"/>
                <w:szCs w:val="20"/>
                <w:lang w:val="el-GR"/>
              </w:rPr>
            </w:pPr>
          </w:p>
          <w:p w14:paraId="68DABE43" w14:textId="77777777" w:rsidR="000E2ECC" w:rsidRPr="0074704A" w:rsidRDefault="000E2ECC" w:rsidP="000E2ECC">
            <w:pPr>
              <w:rPr>
                <w:rFonts w:ascii="Arial" w:hAnsi="Arial" w:cs="Arial"/>
                <w:sz w:val="20"/>
                <w:szCs w:val="20"/>
                <w:lang w:val="el-GR"/>
              </w:rPr>
            </w:pPr>
          </w:p>
          <w:p w14:paraId="2AC1FAF7" w14:textId="77777777" w:rsidR="000E2ECC" w:rsidRPr="0074704A" w:rsidRDefault="000E2ECC" w:rsidP="000E2ECC">
            <w:pPr>
              <w:spacing w:line="360" w:lineRule="auto"/>
              <w:rPr>
                <w:rFonts w:ascii="Arial" w:hAnsi="Arial" w:cs="Arial"/>
                <w:sz w:val="20"/>
                <w:szCs w:val="20"/>
                <w:lang w:val="el-GR"/>
              </w:rPr>
            </w:pPr>
            <w:r w:rsidRPr="0074704A">
              <w:rPr>
                <w:rFonts w:ascii="Arial" w:hAnsi="Arial" w:cs="Arial"/>
                <w:sz w:val="20"/>
                <w:szCs w:val="20"/>
                <w:lang w:val="el-GR"/>
              </w:rPr>
              <w:t>Παράρτημα Ι.</w:t>
            </w:r>
          </w:p>
          <w:p w14:paraId="6EC59B69" w14:textId="77777777" w:rsidR="000E2ECC" w:rsidRPr="0074704A" w:rsidRDefault="000E2ECC" w:rsidP="000E2ECC">
            <w:pPr>
              <w:spacing w:line="360" w:lineRule="auto"/>
              <w:rPr>
                <w:rFonts w:ascii="Arial" w:hAnsi="Arial" w:cs="Arial"/>
                <w:sz w:val="20"/>
                <w:szCs w:val="20"/>
                <w:lang w:val="el-GR"/>
              </w:rPr>
            </w:pPr>
            <w:r w:rsidRPr="0074704A">
              <w:rPr>
                <w:rFonts w:ascii="Arial" w:hAnsi="Arial" w:cs="Arial"/>
                <w:sz w:val="20"/>
                <w:szCs w:val="20"/>
                <w:lang w:val="el-GR"/>
              </w:rPr>
              <w:t>Παράρτημα ΙΙ.</w:t>
            </w:r>
          </w:p>
        </w:tc>
        <w:tc>
          <w:tcPr>
            <w:tcW w:w="7702" w:type="dxa"/>
            <w:gridSpan w:val="9"/>
            <w:shd w:val="clear" w:color="auto" w:fill="auto"/>
          </w:tcPr>
          <w:p w14:paraId="2DE80880" w14:textId="77777777" w:rsidR="000E2ECC" w:rsidRPr="0074704A" w:rsidRDefault="000E2ECC" w:rsidP="000E2ECC">
            <w:pPr>
              <w:tabs>
                <w:tab w:val="left" w:pos="1179"/>
              </w:tabs>
              <w:spacing w:line="360" w:lineRule="auto"/>
              <w:ind w:firstLine="317"/>
              <w:jc w:val="both"/>
              <w:rPr>
                <w:rFonts w:ascii="Arial" w:hAnsi="Arial" w:cs="Arial"/>
                <w:sz w:val="24"/>
                <w:szCs w:val="24"/>
                <w:lang w:val="el-GR"/>
              </w:rPr>
            </w:pPr>
            <w:r w:rsidRPr="0074704A">
              <w:rPr>
                <w:rFonts w:ascii="Arial" w:hAnsi="Arial" w:cs="Arial"/>
                <w:sz w:val="24"/>
                <w:szCs w:val="24"/>
                <w:lang w:val="el-GR"/>
              </w:rPr>
              <w:t>(6)(α)</w:t>
            </w:r>
            <w:r w:rsidRPr="0074704A">
              <w:rPr>
                <w:rFonts w:ascii="Arial" w:hAnsi="Arial" w:cs="Arial"/>
                <w:sz w:val="24"/>
                <w:szCs w:val="24"/>
                <w:lang w:val="el-GR"/>
              </w:rPr>
              <w:tab/>
              <w:t>Ο οργανισμός αξιολόγησης της συμμόρφωσης πρέπει να είναι σε θέση να εκτελεί όλα τα καθήκοντα τα σχετικά με την αξιολόγηση της συμμόρφωσης που του έχουν ανατεθεί βάσει των διατάξεων του σημείου 3.2 του Παραρτήματος Ι και του Παραρτήματος II, για τα οποία έχει κοινοποιηθεί, είτε πρόκειται για καθήκοντα που εκτελούνται από τον ίδιο ή εξ ονόματός του και υπό την ευθύνη του·</w:t>
            </w:r>
          </w:p>
        </w:tc>
      </w:tr>
      <w:tr w:rsidR="0074704A" w:rsidRPr="00612BD0" w14:paraId="5C74BB79" w14:textId="77777777" w:rsidTr="005B7CD1">
        <w:tc>
          <w:tcPr>
            <w:tcW w:w="1868" w:type="dxa"/>
            <w:shd w:val="clear" w:color="auto" w:fill="auto"/>
          </w:tcPr>
          <w:p w14:paraId="075C52C8"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7BE07E85" w14:textId="77777777" w:rsidR="000E2ECC" w:rsidRPr="0074704A" w:rsidRDefault="000E2ECC" w:rsidP="000E2ECC">
            <w:pPr>
              <w:tabs>
                <w:tab w:val="left" w:pos="1179"/>
              </w:tabs>
              <w:spacing w:line="360" w:lineRule="auto"/>
              <w:ind w:firstLine="601"/>
              <w:jc w:val="both"/>
              <w:rPr>
                <w:rFonts w:ascii="Arial" w:hAnsi="Arial" w:cs="Arial"/>
                <w:sz w:val="24"/>
                <w:szCs w:val="24"/>
                <w:lang w:val="el-GR"/>
              </w:rPr>
            </w:pPr>
          </w:p>
          <w:p w14:paraId="6E62B989" w14:textId="77777777" w:rsidR="000E2ECC" w:rsidRPr="0074704A" w:rsidRDefault="000E2ECC" w:rsidP="000E2ECC">
            <w:pPr>
              <w:tabs>
                <w:tab w:val="left" w:pos="1179"/>
              </w:tabs>
              <w:spacing w:line="360" w:lineRule="auto"/>
              <w:ind w:firstLine="601"/>
              <w:jc w:val="both"/>
              <w:rPr>
                <w:rFonts w:ascii="Arial" w:hAnsi="Arial" w:cs="Arial"/>
                <w:sz w:val="24"/>
                <w:szCs w:val="24"/>
                <w:lang w:val="el-GR"/>
              </w:rPr>
            </w:pPr>
            <w:r w:rsidRPr="0074704A">
              <w:rPr>
                <w:rFonts w:ascii="Arial" w:hAnsi="Arial" w:cs="Arial"/>
                <w:sz w:val="24"/>
                <w:szCs w:val="24"/>
                <w:lang w:val="el-GR"/>
              </w:rPr>
              <w:t>(β)</w:t>
            </w:r>
            <w:r w:rsidRPr="0074704A">
              <w:rPr>
                <w:rFonts w:ascii="Arial" w:hAnsi="Arial" w:cs="Arial"/>
                <w:sz w:val="24"/>
                <w:szCs w:val="24"/>
                <w:lang w:val="el-GR"/>
              </w:rPr>
              <w:tab/>
              <w:t>ανά πάσα στιγμή και για κάθε διαδικασία αξιολόγησης της συμμόρφωσης και για κάθε είδος δοχείων για τα οποία είναι κοινοποιημένος, ο οργανισμός αξιολόγησης της συμμόρφωσης πρέπει να έχει στη διάθεσή του:</w:t>
            </w:r>
          </w:p>
        </w:tc>
      </w:tr>
      <w:tr w:rsidR="0074704A" w:rsidRPr="00612BD0" w14:paraId="060641CF" w14:textId="77777777" w:rsidTr="005B7CD1">
        <w:tc>
          <w:tcPr>
            <w:tcW w:w="1868" w:type="dxa"/>
            <w:shd w:val="clear" w:color="auto" w:fill="auto"/>
          </w:tcPr>
          <w:p w14:paraId="0548F0CB"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5A4A5B6F" w14:textId="77777777" w:rsidR="000E2ECC" w:rsidRPr="0074704A" w:rsidRDefault="000E2ECC" w:rsidP="000E2ECC">
            <w:pPr>
              <w:spacing w:line="360" w:lineRule="auto"/>
              <w:ind w:left="1593" w:hanging="425"/>
              <w:jc w:val="both"/>
              <w:rPr>
                <w:rFonts w:ascii="Arial" w:hAnsi="Arial" w:cs="Arial"/>
                <w:sz w:val="24"/>
                <w:szCs w:val="24"/>
                <w:lang w:val="el-GR"/>
              </w:rPr>
            </w:pPr>
          </w:p>
          <w:p w14:paraId="71A29A4C" w14:textId="77777777" w:rsidR="000E2ECC" w:rsidRPr="0074704A" w:rsidRDefault="000E2ECC" w:rsidP="000E2ECC">
            <w:pPr>
              <w:spacing w:line="360" w:lineRule="auto"/>
              <w:ind w:left="1593" w:hanging="425"/>
              <w:jc w:val="both"/>
              <w:rPr>
                <w:rFonts w:ascii="Arial" w:hAnsi="Arial" w:cs="Arial"/>
                <w:sz w:val="24"/>
                <w:szCs w:val="24"/>
                <w:lang w:val="el-GR"/>
              </w:rPr>
            </w:pPr>
            <w:r w:rsidRPr="0074704A">
              <w:rPr>
                <w:rFonts w:ascii="Arial" w:hAnsi="Arial" w:cs="Arial"/>
                <w:sz w:val="24"/>
                <w:szCs w:val="24"/>
                <w:lang w:val="el-GR"/>
              </w:rPr>
              <w:t>(i)</w:t>
            </w:r>
            <w:r w:rsidRPr="0074704A">
              <w:rPr>
                <w:rFonts w:ascii="Arial" w:hAnsi="Arial" w:cs="Arial"/>
                <w:sz w:val="24"/>
                <w:szCs w:val="24"/>
                <w:lang w:val="el-GR"/>
              </w:rPr>
              <w:tab/>
              <w:t>το αναγκαίο προσωπικό με τις τεχνικές γνώσεις και την επαρκή και κατάλληλη πείρα για την εκτέλεση των καθηκόν</w:t>
            </w:r>
            <w:r w:rsidR="003C6BC8" w:rsidRPr="0074704A">
              <w:rPr>
                <w:rFonts w:ascii="Arial" w:hAnsi="Arial" w:cs="Arial"/>
                <w:sz w:val="24"/>
                <w:szCs w:val="24"/>
                <w:lang w:val="el-GR"/>
              </w:rPr>
              <w:t>των αξιολόγησης της συμμόρφωσης·</w:t>
            </w:r>
          </w:p>
        </w:tc>
      </w:tr>
      <w:tr w:rsidR="00612BD0" w:rsidRPr="00612BD0" w14:paraId="712FC285" w14:textId="77777777" w:rsidTr="005B7CD1">
        <w:tc>
          <w:tcPr>
            <w:tcW w:w="1868" w:type="dxa"/>
            <w:shd w:val="clear" w:color="auto" w:fill="auto"/>
          </w:tcPr>
          <w:p w14:paraId="391760C4" w14:textId="77777777" w:rsidR="00612BD0" w:rsidRPr="0074704A" w:rsidRDefault="00612BD0" w:rsidP="000E2ECC">
            <w:pPr>
              <w:rPr>
                <w:rFonts w:ascii="Arial" w:hAnsi="Arial" w:cs="Arial"/>
                <w:sz w:val="20"/>
                <w:szCs w:val="20"/>
                <w:lang w:val="el-GR"/>
              </w:rPr>
            </w:pPr>
          </w:p>
        </w:tc>
        <w:tc>
          <w:tcPr>
            <w:tcW w:w="7702" w:type="dxa"/>
            <w:gridSpan w:val="9"/>
            <w:shd w:val="clear" w:color="auto" w:fill="auto"/>
          </w:tcPr>
          <w:p w14:paraId="50E80C61" w14:textId="77777777" w:rsidR="00612BD0" w:rsidRPr="0074704A" w:rsidRDefault="00612BD0" w:rsidP="000E2ECC">
            <w:pPr>
              <w:spacing w:line="360" w:lineRule="auto"/>
              <w:ind w:left="1593" w:hanging="425"/>
              <w:jc w:val="both"/>
              <w:rPr>
                <w:rFonts w:ascii="Arial" w:hAnsi="Arial" w:cs="Arial"/>
                <w:sz w:val="24"/>
                <w:szCs w:val="24"/>
                <w:lang w:val="el-GR"/>
              </w:rPr>
            </w:pPr>
          </w:p>
        </w:tc>
      </w:tr>
      <w:tr w:rsidR="0074704A" w:rsidRPr="00612BD0" w14:paraId="5E960051" w14:textId="77777777" w:rsidTr="005B7CD1">
        <w:tc>
          <w:tcPr>
            <w:tcW w:w="1868" w:type="dxa"/>
            <w:shd w:val="clear" w:color="auto" w:fill="auto"/>
          </w:tcPr>
          <w:p w14:paraId="50466DFD"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38F65E8C" w14:textId="77777777" w:rsidR="000E2ECC" w:rsidRPr="0074704A" w:rsidRDefault="000E2ECC" w:rsidP="000E2ECC">
            <w:pPr>
              <w:spacing w:line="360" w:lineRule="auto"/>
              <w:ind w:left="1642" w:hanging="450"/>
              <w:jc w:val="both"/>
              <w:rPr>
                <w:rFonts w:ascii="Arial" w:hAnsi="Arial" w:cs="Arial"/>
                <w:sz w:val="24"/>
                <w:szCs w:val="24"/>
                <w:lang w:val="el-GR"/>
              </w:rPr>
            </w:pPr>
            <w:r w:rsidRPr="0074704A">
              <w:rPr>
                <w:rFonts w:ascii="Arial" w:hAnsi="Arial" w:cs="Arial"/>
                <w:sz w:val="24"/>
                <w:szCs w:val="24"/>
                <w:lang w:val="el-GR"/>
              </w:rPr>
              <w:t>(</w:t>
            </w:r>
            <w:proofErr w:type="spellStart"/>
            <w:r w:rsidRPr="0074704A">
              <w:rPr>
                <w:rFonts w:ascii="Arial" w:hAnsi="Arial" w:cs="Arial"/>
                <w:sz w:val="24"/>
                <w:szCs w:val="24"/>
                <w:lang w:val="el-GR"/>
              </w:rPr>
              <w:t>ii</w:t>
            </w:r>
            <w:proofErr w:type="spellEnd"/>
            <w:r w:rsidRPr="0074704A">
              <w:rPr>
                <w:rFonts w:ascii="Arial" w:hAnsi="Arial" w:cs="Arial"/>
                <w:sz w:val="24"/>
                <w:szCs w:val="24"/>
                <w:lang w:val="el-GR"/>
              </w:rPr>
              <w:t>)</w:t>
            </w:r>
            <w:r w:rsidRPr="0074704A">
              <w:rPr>
                <w:rFonts w:ascii="Arial" w:hAnsi="Arial" w:cs="Arial"/>
                <w:sz w:val="24"/>
                <w:szCs w:val="24"/>
                <w:lang w:val="el-GR"/>
              </w:rPr>
              <w:tab/>
              <w:t>τις αναγκαίες περιγραφές των διαδικασιών σύμφωνα με τις οποίες διενεργείται η αξιολόγηση συμμόρφωσης και εξασφαλίζονται η διαφάνεια και η δυνατότητα αναπαραγωγής αυτών των διαδικασιών. Επιπρόσθετα, διαθέτει την κατάλληλη πολιτική και τις διαδικασίες που εξασφαλίζουν τη διάκριση μεταξύ των καθηκόντων, τα οποία εκτελεί ως κοινοποιημένος οργανισμός, και οποιασδήποτε άλλης δραστηριότητας·</w:t>
            </w:r>
          </w:p>
        </w:tc>
      </w:tr>
      <w:tr w:rsidR="00612BD0" w:rsidRPr="00612BD0" w14:paraId="57DB784D" w14:textId="77777777" w:rsidTr="005B7CD1">
        <w:tc>
          <w:tcPr>
            <w:tcW w:w="1868" w:type="dxa"/>
            <w:shd w:val="clear" w:color="auto" w:fill="auto"/>
          </w:tcPr>
          <w:p w14:paraId="3B970D00" w14:textId="77777777" w:rsidR="00612BD0" w:rsidRPr="0074704A" w:rsidRDefault="00612BD0" w:rsidP="000E2ECC">
            <w:pPr>
              <w:rPr>
                <w:rFonts w:ascii="Arial" w:hAnsi="Arial" w:cs="Arial"/>
                <w:sz w:val="20"/>
                <w:szCs w:val="20"/>
                <w:lang w:val="el-GR"/>
              </w:rPr>
            </w:pPr>
          </w:p>
        </w:tc>
        <w:tc>
          <w:tcPr>
            <w:tcW w:w="7702" w:type="dxa"/>
            <w:gridSpan w:val="9"/>
            <w:shd w:val="clear" w:color="auto" w:fill="auto"/>
          </w:tcPr>
          <w:p w14:paraId="2CDA9038" w14:textId="77777777" w:rsidR="00612BD0" w:rsidRPr="0074704A" w:rsidRDefault="00612BD0" w:rsidP="000E2ECC">
            <w:pPr>
              <w:spacing w:line="360" w:lineRule="auto"/>
              <w:ind w:left="1642" w:hanging="450"/>
              <w:jc w:val="both"/>
              <w:rPr>
                <w:rFonts w:ascii="Arial" w:hAnsi="Arial" w:cs="Arial"/>
                <w:sz w:val="24"/>
                <w:szCs w:val="24"/>
                <w:lang w:val="el-GR"/>
              </w:rPr>
            </w:pPr>
          </w:p>
        </w:tc>
      </w:tr>
      <w:tr w:rsidR="0074704A" w:rsidRPr="00612BD0" w14:paraId="363D3F50" w14:textId="77777777" w:rsidTr="005B7CD1">
        <w:tc>
          <w:tcPr>
            <w:tcW w:w="1868" w:type="dxa"/>
            <w:shd w:val="clear" w:color="auto" w:fill="auto"/>
          </w:tcPr>
          <w:p w14:paraId="19A31883"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20F01AB4" w14:textId="77777777" w:rsidR="000E2ECC" w:rsidRPr="0074704A" w:rsidRDefault="000E2ECC" w:rsidP="000E2ECC">
            <w:pPr>
              <w:spacing w:line="360" w:lineRule="auto"/>
              <w:ind w:left="1642" w:hanging="450"/>
              <w:jc w:val="both"/>
              <w:rPr>
                <w:rFonts w:ascii="Arial" w:hAnsi="Arial" w:cs="Arial"/>
                <w:sz w:val="24"/>
                <w:szCs w:val="24"/>
                <w:lang w:val="el-GR"/>
              </w:rPr>
            </w:pPr>
            <w:r w:rsidRPr="0074704A">
              <w:rPr>
                <w:rFonts w:ascii="Arial" w:hAnsi="Arial" w:cs="Arial"/>
                <w:sz w:val="24"/>
                <w:szCs w:val="24"/>
                <w:lang w:val="el-GR"/>
              </w:rPr>
              <w:t>(</w:t>
            </w:r>
            <w:proofErr w:type="spellStart"/>
            <w:r w:rsidRPr="0074704A">
              <w:rPr>
                <w:rFonts w:ascii="Arial" w:hAnsi="Arial" w:cs="Arial"/>
                <w:sz w:val="24"/>
                <w:szCs w:val="24"/>
                <w:lang w:val="el-GR"/>
              </w:rPr>
              <w:t>iii</w:t>
            </w:r>
            <w:proofErr w:type="spellEnd"/>
            <w:r w:rsidRPr="0074704A">
              <w:rPr>
                <w:rFonts w:ascii="Arial" w:hAnsi="Arial" w:cs="Arial"/>
                <w:sz w:val="24"/>
                <w:szCs w:val="24"/>
                <w:lang w:val="el-GR"/>
              </w:rPr>
              <w:t>)</w:t>
            </w:r>
            <w:r w:rsidRPr="0074704A">
              <w:rPr>
                <w:rFonts w:ascii="Arial" w:hAnsi="Arial" w:cs="Arial"/>
                <w:sz w:val="24"/>
                <w:szCs w:val="24"/>
                <w:lang w:val="el-GR"/>
              </w:rPr>
              <w:tab/>
              <w:t>τις αναγκαίες διαδικασίες για να ασκεί τις δραστηριότητές του λαμβάνοντας υπόψη το μέγεθος της επιχείρησης, τον τομέα στον οποίο δραστηριοποιείται, τη δομή της, το βαθμό πολυπλοκότητας της τεχνολογίας του προϊόντος και τον μαζικό ή σε σειρά χαρακτ</w:t>
            </w:r>
            <w:r w:rsidR="003C6BC8" w:rsidRPr="0074704A">
              <w:rPr>
                <w:rFonts w:ascii="Arial" w:hAnsi="Arial" w:cs="Arial"/>
                <w:sz w:val="24"/>
                <w:szCs w:val="24"/>
                <w:lang w:val="el-GR"/>
              </w:rPr>
              <w:t>ήρα της παραγωγικής διαδικασίας.</w:t>
            </w:r>
          </w:p>
        </w:tc>
      </w:tr>
      <w:tr w:rsidR="0074704A" w:rsidRPr="00612BD0" w14:paraId="50721ACA" w14:textId="77777777" w:rsidTr="005B7CD1">
        <w:tc>
          <w:tcPr>
            <w:tcW w:w="1868" w:type="dxa"/>
            <w:shd w:val="clear" w:color="auto" w:fill="auto"/>
          </w:tcPr>
          <w:p w14:paraId="66B2A452"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6E56C9D5" w14:textId="77777777" w:rsidR="000E2ECC" w:rsidRPr="0074704A" w:rsidRDefault="000E2ECC" w:rsidP="000E2ECC">
            <w:pPr>
              <w:tabs>
                <w:tab w:val="left" w:pos="1179"/>
              </w:tabs>
              <w:spacing w:line="360" w:lineRule="auto"/>
              <w:ind w:firstLine="601"/>
              <w:jc w:val="both"/>
              <w:rPr>
                <w:rFonts w:ascii="Arial" w:hAnsi="Arial" w:cs="Arial"/>
                <w:sz w:val="24"/>
                <w:szCs w:val="24"/>
                <w:lang w:val="el-GR"/>
              </w:rPr>
            </w:pPr>
          </w:p>
          <w:p w14:paraId="1289EDBD" w14:textId="77777777" w:rsidR="000E2ECC" w:rsidRPr="0074704A" w:rsidRDefault="000E2ECC" w:rsidP="000E2ECC">
            <w:pPr>
              <w:tabs>
                <w:tab w:val="left" w:pos="1179"/>
              </w:tabs>
              <w:spacing w:line="360" w:lineRule="auto"/>
              <w:ind w:firstLine="601"/>
              <w:jc w:val="both"/>
              <w:rPr>
                <w:rFonts w:ascii="Arial" w:hAnsi="Arial" w:cs="Arial"/>
                <w:sz w:val="24"/>
                <w:szCs w:val="24"/>
                <w:lang w:val="el-GR"/>
              </w:rPr>
            </w:pPr>
            <w:r w:rsidRPr="0074704A">
              <w:rPr>
                <w:rFonts w:ascii="Arial" w:hAnsi="Arial" w:cs="Arial"/>
                <w:sz w:val="24"/>
                <w:szCs w:val="24"/>
                <w:lang w:val="el-GR"/>
              </w:rPr>
              <w:t>(γ)</w:t>
            </w:r>
            <w:r w:rsidRPr="0074704A">
              <w:rPr>
                <w:rFonts w:ascii="Arial" w:hAnsi="Arial" w:cs="Arial"/>
                <w:sz w:val="24"/>
                <w:szCs w:val="24"/>
                <w:lang w:val="el-GR"/>
              </w:rPr>
              <w:tab/>
              <w:t>Ο οργανισμός αξιολόγησης της συμμόρφωσης πρέπει να διαθέτει τα αναγκαία μέσα για την εκτέλεση των τεχνικών και διοικητικών καθηκόντων που συνδέονται με τις δραστηριότητες αξιολόγησης της συμμόρφωσης και έχει πρόσβαση σε όλο τον αναγκαίο εξοπλισμό ή εγκαταστάσεις.</w:t>
            </w:r>
          </w:p>
        </w:tc>
      </w:tr>
      <w:tr w:rsidR="0074704A" w:rsidRPr="00612BD0" w14:paraId="1F4A0387" w14:textId="77777777" w:rsidTr="005B7CD1">
        <w:tc>
          <w:tcPr>
            <w:tcW w:w="1868" w:type="dxa"/>
            <w:shd w:val="clear" w:color="auto" w:fill="auto"/>
          </w:tcPr>
          <w:p w14:paraId="447A9AE3"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2E94D8B2" w14:textId="77777777" w:rsidR="000E2ECC" w:rsidRPr="0074704A" w:rsidRDefault="000E2ECC" w:rsidP="000E2ECC">
            <w:pPr>
              <w:tabs>
                <w:tab w:val="left" w:pos="1179"/>
              </w:tabs>
              <w:spacing w:line="360" w:lineRule="auto"/>
              <w:ind w:firstLine="601"/>
              <w:jc w:val="both"/>
              <w:rPr>
                <w:rFonts w:ascii="Arial" w:hAnsi="Arial" w:cs="Arial"/>
                <w:sz w:val="24"/>
                <w:szCs w:val="24"/>
                <w:lang w:val="el-GR"/>
              </w:rPr>
            </w:pPr>
          </w:p>
        </w:tc>
      </w:tr>
      <w:tr w:rsidR="0074704A" w:rsidRPr="00612BD0" w14:paraId="6EBFF9B4" w14:textId="77777777" w:rsidTr="005B7CD1">
        <w:tc>
          <w:tcPr>
            <w:tcW w:w="1868" w:type="dxa"/>
            <w:shd w:val="clear" w:color="auto" w:fill="auto"/>
          </w:tcPr>
          <w:p w14:paraId="757603DE"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4B7F53D5"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(7) Το προσωπικό που είναι αρμόδιο για την εκτέλεση των καθηκόντων αξιολόγησης της συμμόρφωσης πρέπει να διαθέτει:</w:t>
            </w:r>
          </w:p>
        </w:tc>
      </w:tr>
      <w:tr w:rsidR="0074704A" w:rsidRPr="00612BD0" w14:paraId="2BB2F29E" w14:textId="77777777" w:rsidTr="005B7CD1">
        <w:tc>
          <w:tcPr>
            <w:tcW w:w="1868" w:type="dxa"/>
            <w:shd w:val="clear" w:color="auto" w:fill="auto"/>
          </w:tcPr>
          <w:p w14:paraId="55DB5ABC" w14:textId="77777777" w:rsidR="000E2ECC" w:rsidRPr="0074704A" w:rsidRDefault="000E2ECC" w:rsidP="000E2ECC">
            <w:pPr>
              <w:rPr>
                <w:rFonts w:ascii="Arial" w:hAnsi="Arial" w:cs="Arial"/>
                <w:sz w:val="20"/>
                <w:szCs w:val="20"/>
                <w:lang w:val="el-GR"/>
              </w:rPr>
            </w:pPr>
          </w:p>
        </w:tc>
        <w:tc>
          <w:tcPr>
            <w:tcW w:w="450" w:type="dxa"/>
            <w:gridSpan w:val="3"/>
            <w:shd w:val="clear" w:color="auto" w:fill="auto"/>
          </w:tcPr>
          <w:p w14:paraId="5B34D14F" w14:textId="77777777" w:rsidR="000E2ECC" w:rsidRPr="0074704A" w:rsidRDefault="000E2ECC" w:rsidP="000E2ECC">
            <w:pPr>
              <w:tabs>
                <w:tab w:val="left" w:pos="1179"/>
              </w:tabs>
              <w:spacing w:line="360" w:lineRule="auto"/>
              <w:jc w:val="both"/>
              <w:rPr>
                <w:rFonts w:ascii="Arial" w:hAnsi="Arial" w:cs="Arial"/>
                <w:sz w:val="24"/>
                <w:szCs w:val="24"/>
                <w:lang w:val="el-GR"/>
              </w:rPr>
            </w:pPr>
          </w:p>
        </w:tc>
        <w:tc>
          <w:tcPr>
            <w:tcW w:w="7252" w:type="dxa"/>
            <w:gridSpan w:val="6"/>
            <w:shd w:val="clear" w:color="auto" w:fill="auto"/>
          </w:tcPr>
          <w:p w14:paraId="144EBCF0" w14:textId="77777777" w:rsidR="000E2ECC" w:rsidRPr="0074704A" w:rsidRDefault="000E2ECC" w:rsidP="000E2ECC">
            <w:pPr>
              <w:tabs>
                <w:tab w:val="left" w:pos="1179"/>
              </w:tabs>
              <w:spacing w:line="360" w:lineRule="auto"/>
              <w:jc w:val="both"/>
              <w:rPr>
                <w:rFonts w:ascii="Arial" w:hAnsi="Arial" w:cs="Arial"/>
                <w:sz w:val="24"/>
                <w:szCs w:val="24"/>
                <w:lang w:val="el-GR"/>
              </w:rPr>
            </w:pPr>
          </w:p>
        </w:tc>
      </w:tr>
      <w:tr w:rsidR="0074704A" w:rsidRPr="00612BD0" w14:paraId="0300A791" w14:textId="77777777" w:rsidTr="005B7CD1">
        <w:tc>
          <w:tcPr>
            <w:tcW w:w="1868" w:type="dxa"/>
            <w:shd w:val="clear" w:color="auto" w:fill="auto"/>
          </w:tcPr>
          <w:p w14:paraId="0B12706B" w14:textId="77777777" w:rsidR="000E2ECC" w:rsidRPr="0074704A" w:rsidRDefault="000E2ECC" w:rsidP="000E2ECC">
            <w:pPr>
              <w:rPr>
                <w:rFonts w:ascii="Arial" w:hAnsi="Arial" w:cs="Arial"/>
                <w:sz w:val="20"/>
                <w:szCs w:val="20"/>
                <w:lang w:val="el-GR"/>
              </w:rPr>
            </w:pPr>
          </w:p>
        </w:tc>
        <w:tc>
          <w:tcPr>
            <w:tcW w:w="450" w:type="dxa"/>
            <w:gridSpan w:val="3"/>
            <w:shd w:val="clear" w:color="auto" w:fill="auto"/>
          </w:tcPr>
          <w:p w14:paraId="5D6F6441" w14:textId="77777777" w:rsidR="000E2ECC" w:rsidRPr="0074704A" w:rsidRDefault="000E2ECC" w:rsidP="000E2ECC">
            <w:pPr>
              <w:tabs>
                <w:tab w:val="left" w:pos="1179"/>
              </w:tabs>
              <w:spacing w:line="360" w:lineRule="auto"/>
              <w:jc w:val="both"/>
              <w:rPr>
                <w:rFonts w:ascii="Arial" w:hAnsi="Arial" w:cs="Arial"/>
                <w:sz w:val="24"/>
                <w:szCs w:val="24"/>
                <w:lang w:val="el-GR"/>
              </w:rPr>
            </w:pPr>
          </w:p>
        </w:tc>
        <w:tc>
          <w:tcPr>
            <w:tcW w:w="7252" w:type="dxa"/>
            <w:gridSpan w:val="6"/>
            <w:shd w:val="clear" w:color="auto" w:fill="auto"/>
          </w:tcPr>
          <w:p w14:paraId="1565F1F9" w14:textId="77777777" w:rsidR="000E2ECC" w:rsidRPr="0074704A" w:rsidRDefault="000E2ECC" w:rsidP="00216F33">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(α)</w:t>
            </w:r>
            <w:r w:rsidRPr="0074704A">
              <w:rPr>
                <w:rFonts w:ascii="Arial" w:hAnsi="Arial" w:cs="Arial"/>
                <w:sz w:val="24"/>
                <w:szCs w:val="24"/>
                <w:lang w:val="el-GR"/>
              </w:rPr>
              <w:tab/>
              <w:t>Τεχνική και επαγγελματική κατάρτιση, η οποία να καλύπτει όλα τα καθήκοντα αξιολόγησης της συμμόρφωσης για τα οποία έχει κοινοποιηθεί ο οργανισμός αξιολόγησης της συμμόρφωσης·</w:t>
            </w:r>
          </w:p>
        </w:tc>
      </w:tr>
      <w:tr w:rsidR="0074704A" w:rsidRPr="00612BD0" w14:paraId="20AB548E" w14:textId="77777777" w:rsidTr="005B7CD1">
        <w:tc>
          <w:tcPr>
            <w:tcW w:w="1868" w:type="dxa"/>
            <w:shd w:val="clear" w:color="auto" w:fill="auto"/>
          </w:tcPr>
          <w:p w14:paraId="4B290B70" w14:textId="77777777" w:rsidR="000E2ECC" w:rsidRPr="0074704A" w:rsidRDefault="000E2ECC" w:rsidP="000E2ECC">
            <w:pPr>
              <w:rPr>
                <w:rFonts w:ascii="Arial" w:hAnsi="Arial" w:cs="Arial"/>
                <w:sz w:val="20"/>
                <w:szCs w:val="20"/>
                <w:lang w:val="el-GR"/>
              </w:rPr>
            </w:pPr>
          </w:p>
        </w:tc>
        <w:tc>
          <w:tcPr>
            <w:tcW w:w="450" w:type="dxa"/>
            <w:gridSpan w:val="3"/>
            <w:shd w:val="clear" w:color="auto" w:fill="auto"/>
          </w:tcPr>
          <w:p w14:paraId="00A8B683" w14:textId="77777777" w:rsidR="000E2ECC" w:rsidRPr="0074704A" w:rsidRDefault="000E2ECC" w:rsidP="000E2ECC">
            <w:pPr>
              <w:tabs>
                <w:tab w:val="left" w:pos="1179"/>
              </w:tabs>
              <w:spacing w:line="360" w:lineRule="auto"/>
              <w:jc w:val="both"/>
              <w:rPr>
                <w:rFonts w:ascii="Arial" w:hAnsi="Arial" w:cs="Arial"/>
                <w:sz w:val="24"/>
                <w:szCs w:val="24"/>
                <w:lang w:val="el-GR"/>
              </w:rPr>
            </w:pPr>
          </w:p>
        </w:tc>
        <w:tc>
          <w:tcPr>
            <w:tcW w:w="7252" w:type="dxa"/>
            <w:gridSpan w:val="6"/>
            <w:shd w:val="clear" w:color="auto" w:fill="auto"/>
          </w:tcPr>
          <w:p w14:paraId="636E7C81" w14:textId="77777777" w:rsidR="000E2ECC" w:rsidRPr="0074704A" w:rsidRDefault="000E2ECC" w:rsidP="000E2ECC">
            <w:pPr>
              <w:tabs>
                <w:tab w:val="left" w:pos="0"/>
              </w:tabs>
              <w:spacing w:line="360" w:lineRule="auto"/>
              <w:ind w:left="720" w:hanging="720"/>
              <w:jc w:val="both"/>
              <w:rPr>
                <w:rFonts w:ascii="Arial" w:hAnsi="Arial" w:cs="Arial"/>
                <w:sz w:val="24"/>
                <w:szCs w:val="24"/>
                <w:lang w:val="el-GR"/>
              </w:rPr>
            </w:pPr>
          </w:p>
        </w:tc>
      </w:tr>
      <w:tr w:rsidR="0074704A" w:rsidRPr="00612BD0" w14:paraId="289BD4FB" w14:textId="77777777" w:rsidTr="005B7CD1">
        <w:tc>
          <w:tcPr>
            <w:tcW w:w="1868" w:type="dxa"/>
            <w:shd w:val="clear" w:color="auto" w:fill="auto"/>
          </w:tcPr>
          <w:p w14:paraId="67D79BE8" w14:textId="77777777" w:rsidR="000E2ECC" w:rsidRPr="0074704A" w:rsidRDefault="000E2ECC" w:rsidP="000E2ECC">
            <w:pPr>
              <w:rPr>
                <w:rFonts w:ascii="Arial" w:hAnsi="Arial" w:cs="Arial"/>
                <w:sz w:val="20"/>
                <w:szCs w:val="20"/>
                <w:lang w:val="el-GR"/>
              </w:rPr>
            </w:pPr>
          </w:p>
        </w:tc>
        <w:tc>
          <w:tcPr>
            <w:tcW w:w="450" w:type="dxa"/>
            <w:gridSpan w:val="3"/>
            <w:shd w:val="clear" w:color="auto" w:fill="auto"/>
          </w:tcPr>
          <w:p w14:paraId="558508B1" w14:textId="77777777" w:rsidR="000E2ECC" w:rsidRPr="0074704A" w:rsidRDefault="000E2ECC" w:rsidP="000E2ECC">
            <w:pPr>
              <w:tabs>
                <w:tab w:val="left" w:pos="1179"/>
              </w:tabs>
              <w:spacing w:line="360" w:lineRule="auto"/>
              <w:jc w:val="both"/>
              <w:rPr>
                <w:rFonts w:ascii="Arial" w:hAnsi="Arial" w:cs="Arial"/>
                <w:sz w:val="24"/>
                <w:szCs w:val="24"/>
                <w:lang w:val="el-GR"/>
              </w:rPr>
            </w:pPr>
          </w:p>
        </w:tc>
        <w:tc>
          <w:tcPr>
            <w:tcW w:w="7252" w:type="dxa"/>
            <w:gridSpan w:val="6"/>
            <w:shd w:val="clear" w:color="auto" w:fill="auto"/>
          </w:tcPr>
          <w:p w14:paraId="6BAB6057" w14:textId="77777777" w:rsidR="000E2ECC" w:rsidRPr="0074704A" w:rsidRDefault="000E2ECC" w:rsidP="000E2ECC">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(β)</w:t>
            </w:r>
            <w:r w:rsidRPr="0074704A">
              <w:rPr>
                <w:rFonts w:ascii="Arial" w:hAnsi="Arial" w:cs="Arial"/>
                <w:sz w:val="24"/>
                <w:szCs w:val="24"/>
                <w:lang w:val="el-GR"/>
              </w:rPr>
              <w:tab/>
              <w:t>επαρκή γνώση των απαιτήσεων των αξιολογήσεων που διενεργεί και επαρκές κύρος για την εκτέλεση των λειτουργιών αυτών·</w:t>
            </w:r>
          </w:p>
        </w:tc>
      </w:tr>
      <w:tr w:rsidR="0074704A" w:rsidRPr="00612BD0" w14:paraId="5CB2E951" w14:textId="77777777" w:rsidTr="005B7CD1">
        <w:tc>
          <w:tcPr>
            <w:tcW w:w="1868" w:type="dxa"/>
            <w:shd w:val="clear" w:color="auto" w:fill="auto"/>
          </w:tcPr>
          <w:p w14:paraId="7D465FE5" w14:textId="77777777" w:rsidR="000E2ECC" w:rsidRPr="0074704A" w:rsidRDefault="000E2ECC" w:rsidP="000E2ECC">
            <w:pPr>
              <w:rPr>
                <w:rFonts w:ascii="Arial" w:hAnsi="Arial" w:cs="Arial"/>
                <w:sz w:val="20"/>
                <w:szCs w:val="20"/>
                <w:lang w:val="el-GR"/>
              </w:rPr>
            </w:pPr>
          </w:p>
        </w:tc>
        <w:tc>
          <w:tcPr>
            <w:tcW w:w="450" w:type="dxa"/>
            <w:gridSpan w:val="3"/>
            <w:shd w:val="clear" w:color="auto" w:fill="auto"/>
          </w:tcPr>
          <w:p w14:paraId="0FD9D5AC" w14:textId="77777777" w:rsidR="000E2ECC" w:rsidRPr="0074704A" w:rsidRDefault="000E2ECC" w:rsidP="000E2ECC">
            <w:pPr>
              <w:tabs>
                <w:tab w:val="left" w:pos="1179"/>
              </w:tabs>
              <w:spacing w:line="360" w:lineRule="auto"/>
              <w:jc w:val="both"/>
              <w:rPr>
                <w:rFonts w:ascii="Arial" w:hAnsi="Arial" w:cs="Arial"/>
                <w:sz w:val="24"/>
                <w:szCs w:val="24"/>
                <w:lang w:val="el-GR"/>
              </w:rPr>
            </w:pPr>
          </w:p>
        </w:tc>
        <w:tc>
          <w:tcPr>
            <w:tcW w:w="7252" w:type="dxa"/>
            <w:gridSpan w:val="6"/>
            <w:shd w:val="clear" w:color="auto" w:fill="auto"/>
          </w:tcPr>
          <w:p w14:paraId="32E6D62A" w14:textId="77777777" w:rsidR="000E2ECC" w:rsidRPr="0074704A" w:rsidRDefault="000E2ECC" w:rsidP="000E2ECC">
            <w:pPr>
              <w:tabs>
                <w:tab w:val="left" w:pos="0"/>
              </w:tabs>
              <w:spacing w:line="360" w:lineRule="auto"/>
              <w:ind w:left="720" w:hanging="720"/>
              <w:jc w:val="both"/>
              <w:rPr>
                <w:rFonts w:ascii="Arial" w:hAnsi="Arial" w:cs="Arial"/>
                <w:sz w:val="24"/>
                <w:szCs w:val="24"/>
                <w:lang w:val="el-GR"/>
              </w:rPr>
            </w:pPr>
          </w:p>
        </w:tc>
      </w:tr>
      <w:tr w:rsidR="0074704A" w:rsidRPr="00612BD0" w14:paraId="0C469614" w14:textId="77777777" w:rsidTr="005B7CD1">
        <w:tc>
          <w:tcPr>
            <w:tcW w:w="1868" w:type="dxa"/>
            <w:shd w:val="clear" w:color="auto" w:fill="auto"/>
          </w:tcPr>
          <w:p w14:paraId="56AD9D05" w14:textId="77777777" w:rsidR="000E2ECC" w:rsidRPr="0074704A" w:rsidRDefault="000E2ECC" w:rsidP="000E2ECC">
            <w:pPr>
              <w:rPr>
                <w:rFonts w:ascii="Arial" w:hAnsi="Arial" w:cs="Arial"/>
                <w:sz w:val="20"/>
                <w:szCs w:val="20"/>
                <w:lang w:val="el-GR"/>
              </w:rPr>
            </w:pPr>
          </w:p>
          <w:p w14:paraId="5D6DA56D" w14:textId="77777777" w:rsidR="000E2ECC" w:rsidRPr="0074704A" w:rsidRDefault="000E2ECC" w:rsidP="000E2ECC">
            <w:pPr>
              <w:rPr>
                <w:rFonts w:ascii="Arial" w:hAnsi="Arial" w:cs="Arial"/>
                <w:sz w:val="20"/>
                <w:szCs w:val="20"/>
                <w:lang w:val="el-GR"/>
              </w:rPr>
            </w:pPr>
          </w:p>
          <w:p w14:paraId="527033EB" w14:textId="77777777" w:rsidR="000E2ECC" w:rsidRPr="0074704A" w:rsidRDefault="000E2ECC" w:rsidP="000E2ECC">
            <w:pPr>
              <w:rPr>
                <w:rFonts w:ascii="Arial" w:hAnsi="Arial" w:cs="Arial"/>
                <w:sz w:val="20"/>
                <w:szCs w:val="20"/>
                <w:lang w:val="el-GR"/>
              </w:rPr>
            </w:pPr>
          </w:p>
          <w:p w14:paraId="358498BC" w14:textId="77777777" w:rsidR="000E2ECC" w:rsidRPr="0074704A" w:rsidRDefault="000E2ECC" w:rsidP="000E2ECC">
            <w:pPr>
              <w:rPr>
                <w:rFonts w:ascii="Arial" w:hAnsi="Arial" w:cs="Arial"/>
                <w:sz w:val="20"/>
                <w:szCs w:val="20"/>
                <w:lang w:val="el-GR"/>
              </w:rPr>
            </w:pPr>
            <w:r w:rsidRPr="0074704A">
              <w:rPr>
                <w:rFonts w:ascii="Arial" w:hAnsi="Arial" w:cs="Arial"/>
                <w:sz w:val="20"/>
                <w:szCs w:val="20"/>
                <w:lang w:val="el-GR"/>
              </w:rPr>
              <w:t>Παράρτημα I.</w:t>
            </w:r>
          </w:p>
        </w:tc>
        <w:tc>
          <w:tcPr>
            <w:tcW w:w="450" w:type="dxa"/>
            <w:gridSpan w:val="3"/>
            <w:shd w:val="clear" w:color="auto" w:fill="auto"/>
          </w:tcPr>
          <w:p w14:paraId="3AE44062" w14:textId="77777777" w:rsidR="000E2ECC" w:rsidRPr="0074704A" w:rsidRDefault="000E2ECC" w:rsidP="000E2ECC">
            <w:pPr>
              <w:tabs>
                <w:tab w:val="left" w:pos="1179"/>
              </w:tabs>
              <w:spacing w:line="360" w:lineRule="auto"/>
              <w:jc w:val="both"/>
              <w:rPr>
                <w:rFonts w:ascii="Arial" w:hAnsi="Arial" w:cs="Arial"/>
                <w:sz w:val="24"/>
                <w:szCs w:val="24"/>
                <w:lang w:val="el-GR"/>
              </w:rPr>
            </w:pPr>
          </w:p>
        </w:tc>
        <w:tc>
          <w:tcPr>
            <w:tcW w:w="7252" w:type="dxa"/>
            <w:gridSpan w:val="6"/>
            <w:shd w:val="clear" w:color="auto" w:fill="auto"/>
          </w:tcPr>
          <w:p w14:paraId="6186D281" w14:textId="77777777" w:rsidR="000E2ECC" w:rsidRPr="0074704A" w:rsidRDefault="000E2ECC" w:rsidP="000E2ECC">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(γ)</w:t>
            </w:r>
            <w:r w:rsidRPr="0074704A">
              <w:rPr>
                <w:rFonts w:ascii="Arial" w:hAnsi="Arial" w:cs="Arial"/>
                <w:sz w:val="24"/>
                <w:szCs w:val="24"/>
                <w:lang w:val="el-GR"/>
              </w:rPr>
              <w:tab/>
              <w:t>κατάλληλες γνώσεις και κατανόηση των ουσιωδών απαιτήσεων ασφάλειας που ορίζονται στο Παράρτημα I, των εφαρμοστέων εναρμονισμένων προτύπων και των σχετικών διατάξεων της ενωσιακής νομοθεσίας εναρμόνισης και της εθνικής νομοθεσίας·</w:t>
            </w:r>
          </w:p>
        </w:tc>
      </w:tr>
      <w:tr w:rsidR="0074704A" w:rsidRPr="00612BD0" w14:paraId="77370E4B" w14:textId="77777777" w:rsidTr="005B7CD1">
        <w:tc>
          <w:tcPr>
            <w:tcW w:w="1868" w:type="dxa"/>
            <w:shd w:val="clear" w:color="auto" w:fill="auto"/>
          </w:tcPr>
          <w:p w14:paraId="0AF8305F" w14:textId="77777777" w:rsidR="000E2ECC" w:rsidRPr="0074704A" w:rsidRDefault="000E2ECC" w:rsidP="000E2ECC">
            <w:pPr>
              <w:rPr>
                <w:rFonts w:ascii="Arial" w:hAnsi="Arial" w:cs="Arial"/>
                <w:sz w:val="20"/>
                <w:szCs w:val="20"/>
                <w:lang w:val="el-GR"/>
              </w:rPr>
            </w:pPr>
          </w:p>
        </w:tc>
        <w:tc>
          <w:tcPr>
            <w:tcW w:w="450" w:type="dxa"/>
            <w:gridSpan w:val="3"/>
            <w:shd w:val="clear" w:color="auto" w:fill="auto"/>
          </w:tcPr>
          <w:p w14:paraId="6E645B57" w14:textId="77777777" w:rsidR="000E2ECC" w:rsidRPr="0074704A" w:rsidRDefault="000E2ECC" w:rsidP="000E2ECC">
            <w:pPr>
              <w:tabs>
                <w:tab w:val="left" w:pos="1179"/>
              </w:tabs>
              <w:spacing w:line="360" w:lineRule="auto"/>
              <w:jc w:val="both"/>
              <w:rPr>
                <w:rFonts w:ascii="Arial" w:hAnsi="Arial" w:cs="Arial"/>
                <w:sz w:val="24"/>
                <w:szCs w:val="24"/>
                <w:lang w:val="el-GR"/>
              </w:rPr>
            </w:pPr>
          </w:p>
        </w:tc>
        <w:tc>
          <w:tcPr>
            <w:tcW w:w="7252" w:type="dxa"/>
            <w:gridSpan w:val="6"/>
            <w:shd w:val="clear" w:color="auto" w:fill="auto"/>
          </w:tcPr>
          <w:p w14:paraId="1B11069A" w14:textId="77777777" w:rsidR="000E2ECC" w:rsidRPr="0074704A" w:rsidRDefault="000E2ECC" w:rsidP="000E2ECC">
            <w:pPr>
              <w:tabs>
                <w:tab w:val="left" w:pos="22"/>
              </w:tabs>
              <w:spacing w:line="360" w:lineRule="auto"/>
              <w:jc w:val="both"/>
              <w:rPr>
                <w:rFonts w:ascii="Arial" w:hAnsi="Arial" w:cs="Arial"/>
                <w:sz w:val="24"/>
                <w:szCs w:val="24"/>
                <w:lang w:val="el-GR"/>
              </w:rPr>
            </w:pPr>
          </w:p>
        </w:tc>
      </w:tr>
      <w:tr w:rsidR="0074704A" w:rsidRPr="00612BD0" w14:paraId="09954229" w14:textId="77777777" w:rsidTr="005B7CD1">
        <w:tc>
          <w:tcPr>
            <w:tcW w:w="1868" w:type="dxa"/>
            <w:shd w:val="clear" w:color="auto" w:fill="auto"/>
          </w:tcPr>
          <w:p w14:paraId="162C56F9" w14:textId="77777777" w:rsidR="000E2ECC" w:rsidRPr="0074704A" w:rsidRDefault="000E2ECC" w:rsidP="000E2ECC">
            <w:pPr>
              <w:rPr>
                <w:rFonts w:ascii="Arial" w:hAnsi="Arial" w:cs="Arial"/>
                <w:sz w:val="20"/>
                <w:szCs w:val="20"/>
                <w:lang w:val="el-GR"/>
              </w:rPr>
            </w:pPr>
          </w:p>
        </w:tc>
        <w:tc>
          <w:tcPr>
            <w:tcW w:w="450" w:type="dxa"/>
            <w:gridSpan w:val="3"/>
            <w:shd w:val="clear" w:color="auto" w:fill="auto"/>
          </w:tcPr>
          <w:p w14:paraId="3E114E85" w14:textId="77777777" w:rsidR="000E2ECC" w:rsidRPr="0074704A" w:rsidRDefault="000E2ECC" w:rsidP="000E2ECC">
            <w:pPr>
              <w:tabs>
                <w:tab w:val="left" w:pos="1179"/>
              </w:tabs>
              <w:spacing w:line="360" w:lineRule="auto"/>
              <w:jc w:val="both"/>
              <w:rPr>
                <w:rFonts w:ascii="Arial" w:hAnsi="Arial" w:cs="Arial"/>
                <w:sz w:val="24"/>
                <w:szCs w:val="24"/>
                <w:lang w:val="el-GR"/>
              </w:rPr>
            </w:pPr>
          </w:p>
        </w:tc>
        <w:tc>
          <w:tcPr>
            <w:tcW w:w="7252" w:type="dxa"/>
            <w:gridSpan w:val="6"/>
            <w:shd w:val="clear" w:color="auto" w:fill="auto"/>
          </w:tcPr>
          <w:p w14:paraId="38FE29C5" w14:textId="77777777" w:rsidR="000E2ECC" w:rsidRPr="0074704A" w:rsidRDefault="000E2ECC" w:rsidP="000E2ECC">
            <w:pPr>
              <w:tabs>
                <w:tab w:val="left" w:pos="22"/>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(δ)</w:t>
            </w:r>
            <w:r w:rsidRPr="0074704A">
              <w:rPr>
                <w:rFonts w:ascii="Arial" w:hAnsi="Arial" w:cs="Arial"/>
                <w:sz w:val="24"/>
                <w:szCs w:val="24"/>
                <w:lang w:val="el-GR"/>
              </w:rPr>
              <w:tab/>
              <w:t>την απαιτούμενη ικανότητα να καταρτίζει τα πιστοποιητικά, τα πρακτικά και τις εκθέσεις που αποδεικνύουν τη διεξαγωγή των αξιολογήσεων.</w:t>
            </w:r>
          </w:p>
        </w:tc>
      </w:tr>
      <w:tr w:rsidR="0074704A" w:rsidRPr="00612BD0" w14:paraId="3BDDC289" w14:textId="77777777" w:rsidTr="005B7CD1">
        <w:tc>
          <w:tcPr>
            <w:tcW w:w="1868" w:type="dxa"/>
            <w:shd w:val="clear" w:color="auto" w:fill="auto"/>
          </w:tcPr>
          <w:p w14:paraId="3E17DF55" w14:textId="77777777" w:rsidR="000E2ECC" w:rsidRPr="0074704A" w:rsidRDefault="000E2ECC" w:rsidP="000E2ECC">
            <w:pPr>
              <w:rPr>
                <w:rFonts w:ascii="Arial" w:hAnsi="Arial" w:cs="Arial"/>
                <w:sz w:val="20"/>
                <w:szCs w:val="20"/>
                <w:lang w:val="el-GR"/>
              </w:rPr>
            </w:pPr>
          </w:p>
        </w:tc>
        <w:tc>
          <w:tcPr>
            <w:tcW w:w="450" w:type="dxa"/>
            <w:gridSpan w:val="3"/>
            <w:shd w:val="clear" w:color="auto" w:fill="auto"/>
          </w:tcPr>
          <w:p w14:paraId="34DFA1D0" w14:textId="77777777" w:rsidR="000E2ECC" w:rsidRPr="0074704A" w:rsidRDefault="000E2ECC" w:rsidP="000E2ECC">
            <w:pPr>
              <w:tabs>
                <w:tab w:val="left" w:pos="1179"/>
              </w:tabs>
              <w:spacing w:line="360" w:lineRule="auto"/>
              <w:ind w:firstLine="601"/>
              <w:jc w:val="both"/>
              <w:rPr>
                <w:rFonts w:ascii="Arial" w:hAnsi="Arial" w:cs="Arial"/>
                <w:sz w:val="24"/>
                <w:szCs w:val="24"/>
                <w:lang w:val="el-GR"/>
              </w:rPr>
            </w:pPr>
          </w:p>
        </w:tc>
        <w:tc>
          <w:tcPr>
            <w:tcW w:w="7252" w:type="dxa"/>
            <w:gridSpan w:val="6"/>
            <w:shd w:val="clear" w:color="auto" w:fill="auto"/>
          </w:tcPr>
          <w:p w14:paraId="024F6B8D" w14:textId="77777777" w:rsidR="000E2ECC" w:rsidRPr="0074704A" w:rsidRDefault="000E2ECC" w:rsidP="000E2ECC">
            <w:pPr>
              <w:tabs>
                <w:tab w:val="left" w:pos="1179"/>
              </w:tabs>
              <w:spacing w:line="360" w:lineRule="auto"/>
              <w:ind w:firstLine="601"/>
              <w:jc w:val="both"/>
              <w:rPr>
                <w:rFonts w:ascii="Arial" w:hAnsi="Arial" w:cs="Arial"/>
                <w:sz w:val="24"/>
                <w:szCs w:val="24"/>
                <w:lang w:val="el-GR"/>
              </w:rPr>
            </w:pPr>
          </w:p>
        </w:tc>
      </w:tr>
      <w:tr w:rsidR="0074704A" w:rsidRPr="00612BD0" w14:paraId="46E7168A" w14:textId="77777777" w:rsidTr="005B7CD1">
        <w:tc>
          <w:tcPr>
            <w:tcW w:w="1868" w:type="dxa"/>
            <w:shd w:val="clear" w:color="auto" w:fill="auto"/>
          </w:tcPr>
          <w:p w14:paraId="457CD218"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6094C8C5" w14:textId="77777777" w:rsidR="000E2ECC" w:rsidRPr="0074704A" w:rsidRDefault="002741FB" w:rsidP="000E2ECC">
            <w:pPr>
              <w:tabs>
                <w:tab w:val="left" w:pos="1179"/>
              </w:tabs>
              <w:spacing w:line="360" w:lineRule="auto"/>
              <w:ind w:firstLine="317"/>
              <w:jc w:val="both"/>
              <w:rPr>
                <w:rFonts w:ascii="Arial" w:hAnsi="Arial" w:cs="Arial"/>
                <w:sz w:val="24"/>
                <w:szCs w:val="24"/>
                <w:lang w:val="el-GR"/>
              </w:rPr>
            </w:pPr>
            <w:r w:rsidRPr="0074704A">
              <w:rPr>
                <w:rFonts w:ascii="Arial" w:hAnsi="Arial" w:cs="Arial"/>
                <w:sz w:val="24"/>
                <w:szCs w:val="24"/>
                <w:lang w:val="el-GR"/>
              </w:rPr>
              <w:t>(8)</w:t>
            </w:r>
            <w:r w:rsidR="000E2ECC" w:rsidRPr="0074704A">
              <w:rPr>
                <w:rFonts w:ascii="Arial" w:hAnsi="Arial" w:cs="Arial"/>
                <w:sz w:val="24"/>
                <w:szCs w:val="24"/>
                <w:lang w:val="el-GR"/>
              </w:rPr>
              <w:t>(α)</w:t>
            </w:r>
            <w:r w:rsidR="000E2ECC" w:rsidRPr="0074704A">
              <w:rPr>
                <w:rFonts w:ascii="Arial" w:hAnsi="Arial" w:cs="Arial"/>
                <w:sz w:val="24"/>
                <w:szCs w:val="24"/>
                <w:lang w:val="el-GR"/>
              </w:rPr>
              <w:tab/>
              <w:t>Η αμεροληψία του οργανισμού αξιολόγησης της συμμόρφωσης, των διευθυντικών στελεχών του και του προσωπικού που είναι αρμόδιο για την εκτέλεση των καθηκόντων αξιολόγησης της συμμόρφωσης πρέπει να είναι εγγυημένη.</w:t>
            </w:r>
          </w:p>
        </w:tc>
      </w:tr>
      <w:tr w:rsidR="0074704A" w:rsidRPr="00612BD0" w14:paraId="4B68E997" w14:textId="77777777" w:rsidTr="005B7CD1">
        <w:tc>
          <w:tcPr>
            <w:tcW w:w="1868" w:type="dxa"/>
            <w:shd w:val="clear" w:color="auto" w:fill="auto"/>
          </w:tcPr>
          <w:p w14:paraId="2A589855" w14:textId="77777777" w:rsidR="002741FB" w:rsidRPr="0074704A" w:rsidRDefault="002741FB" w:rsidP="000E2ECC">
            <w:pPr>
              <w:rPr>
                <w:rFonts w:ascii="Arial" w:hAnsi="Arial" w:cs="Arial"/>
                <w:sz w:val="20"/>
                <w:szCs w:val="20"/>
                <w:lang w:val="el-GR"/>
              </w:rPr>
            </w:pPr>
          </w:p>
        </w:tc>
        <w:tc>
          <w:tcPr>
            <w:tcW w:w="7702" w:type="dxa"/>
            <w:gridSpan w:val="9"/>
            <w:shd w:val="clear" w:color="auto" w:fill="auto"/>
          </w:tcPr>
          <w:p w14:paraId="23D8B372" w14:textId="77777777" w:rsidR="002741FB" w:rsidRPr="0074704A" w:rsidRDefault="002741FB" w:rsidP="002741FB">
            <w:pPr>
              <w:spacing w:line="360" w:lineRule="auto"/>
              <w:ind w:firstLine="652"/>
              <w:jc w:val="both"/>
              <w:rPr>
                <w:rFonts w:ascii="Arial" w:hAnsi="Arial" w:cs="Arial"/>
                <w:sz w:val="24"/>
                <w:szCs w:val="24"/>
                <w:lang w:val="el-GR"/>
              </w:rPr>
            </w:pPr>
          </w:p>
        </w:tc>
      </w:tr>
      <w:tr w:rsidR="0074704A" w:rsidRPr="00612BD0" w14:paraId="25CEE09B" w14:textId="77777777" w:rsidTr="005B7CD1">
        <w:tc>
          <w:tcPr>
            <w:tcW w:w="1868" w:type="dxa"/>
            <w:shd w:val="clear" w:color="auto" w:fill="auto"/>
          </w:tcPr>
          <w:p w14:paraId="12D62325"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3C0EFB63" w14:textId="77777777" w:rsidR="000E2ECC" w:rsidRPr="0074704A" w:rsidRDefault="000E2ECC" w:rsidP="002741FB">
            <w:pPr>
              <w:spacing w:line="360" w:lineRule="auto"/>
              <w:ind w:firstLine="652"/>
              <w:jc w:val="both"/>
              <w:rPr>
                <w:rFonts w:ascii="Arial" w:hAnsi="Arial" w:cs="Arial"/>
                <w:sz w:val="24"/>
                <w:szCs w:val="24"/>
                <w:lang w:val="el-GR"/>
              </w:rPr>
            </w:pPr>
            <w:r w:rsidRPr="0074704A">
              <w:rPr>
                <w:rFonts w:ascii="Arial" w:hAnsi="Arial" w:cs="Arial"/>
                <w:sz w:val="24"/>
                <w:szCs w:val="24"/>
                <w:lang w:val="el-GR"/>
              </w:rPr>
              <w:t xml:space="preserve">(β) </w:t>
            </w:r>
            <w:r w:rsidR="002741FB" w:rsidRPr="0074704A">
              <w:rPr>
                <w:rFonts w:ascii="Arial" w:hAnsi="Arial" w:cs="Arial"/>
                <w:sz w:val="24"/>
                <w:szCs w:val="24"/>
                <w:lang w:val="el-GR"/>
              </w:rPr>
              <w:t xml:space="preserve"> </w:t>
            </w:r>
            <w:r w:rsidRPr="0074704A">
              <w:rPr>
                <w:rFonts w:ascii="Arial" w:hAnsi="Arial" w:cs="Arial"/>
                <w:sz w:val="24"/>
                <w:szCs w:val="24"/>
                <w:lang w:val="el-GR"/>
              </w:rPr>
              <w:t>Οι αμοιβές των διευθυντικών στελεχών και του προσωπικού του οργανισμού αξιολόγησης της συμμόρφωσης που είναι αρμόδιο για την εκτέλεση των καθηκόντων αξιολόγησης της συμμόρφωσης δεν πρέπει να εξαρτώνται από τον αριθμό των αξιολογήσεων που διενεργούνται ή από τα αποτελέσματα των αξιολογήσεων αυτών.</w:t>
            </w:r>
          </w:p>
        </w:tc>
      </w:tr>
      <w:tr w:rsidR="0074704A" w:rsidRPr="00612BD0" w14:paraId="4C3A0A7D" w14:textId="77777777" w:rsidTr="005B7CD1">
        <w:tc>
          <w:tcPr>
            <w:tcW w:w="1868" w:type="dxa"/>
            <w:shd w:val="clear" w:color="auto" w:fill="auto"/>
          </w:tcPr>
          <w:p w14:paraId="0C8B5368"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580B7FFE" w14:textId="77777777" w:rsidR="000E2ECC" w:rsidRPr="0074704A" w:rsidRDefault="000E2ECC" w:rsidP="000E2ECC">
            <w:pPr>
              <w:tabs>
                <w:tab w:val="left" w:pos="1179"/>
              </w:tabs>
              <w:spacing w:line="360" w:lineRule="auto"/>
              <w:ind w:firstLine="601"/>
              <w:jc w:val="both"/>
              <w:rPr>
                <w:rFonts w:ascii="Arial" w:hAnsi="Arial" w:cs="Arial"/>
                <w:sz w:val="24"/>
                <w:szCs w:val="24"/>
                <w:lang w:val="el-GR"/>
              </w:rPr>
            </w:pPr>
          </w:p>
        </w:tc>
      </w:tr>
      <w:tr w:rsidR="0074704A" w:rsidRPr="00612BD0" w14:paraId="65062E11" w14:textId="77777777" w:rsidTr="005B7CD1">
        <w:tc>
          <w:tcPr>
            <w:tcW w:w="1868" w:type="dxa"/>
            <w:shd w:val="clear" w:color="auto" w:fill="auto"/>
          </w:tcPr>
          <w:p w14:paraId="69B147BB"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5119C778"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(9) Ο οργανισμός αξιολόγησης της συμμόρφωσης πρέπει να διαθέτει κατάλληλη και επαρκή ασφάλεια αστικής ευθύνης για τις δραστηριότητες που αναλαμβάνει.</w:t>
            </w:r>
          </w:p>
        </w:tc>
      </w:tr>
      <w:tr w:rsidR="0074704A" w:rsidRPr="00612BD0" w14:paraId="60609AAC" w14:textId="77777777" w:rsidTr="005B7CD1">
        <w:tc>
          <w:tcPr>
            <w:tcW w:w="1868" w:type="dxa"/>
            <w:shd w:val="clear" w:color="auto" w:fill="auto"/>
          </w:tcPr>
          <w:p w14:paraId="39223C76"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71763F20" w14:textId="77777777" w:rsidR="000E2ECC" w:rsidRPr="0074704A" w:rsidRDefault="000E2ECC" w:rsidP="000E2ECC">
            <w:pPr>
              <w:spacing w:line="360" w:lineRule="auto"/>
              <w:ind w:firstLine="317"/>
              <w:jc w:val="both"/>
              <w:rPr>
                <w:rFonts w:ascii="Arial" w:hAnsi="Arial" w:cs="Arial"/>
                <w:sz w:val="24"/>
                <w:szCs w:val="24"/>
                <w:lang w:val="el-GR"/>
              </w:rPr>
            </w:pPr>
          </w:p>
        </w:tc>
      </w:tr>
      <w:tr w:rsidR="0074704A" w:rsidRPr="0074704A" w14:paraId="3100A7F0" w14:textId="77777777" w:rsidTr="005B7CD1">
        <w:tc>
          <w:tcPr>
            <w:tcW w:w="1868" w:type="dxa"/>
            <w:shd w:val="clear" w:color="auto" w:fill="auto"/>
          </w:tcPr>
          <w:p w14:paraId="751A8FA0" w14:textId="77777777" w:rsidR="000E2ECC" w:rsidRPr="0074704A" w:rsidRDefault="000E2ECC" w:rsidP="000E2ECC">
            <w:pPr>
              <w:rPr>
                <w:rFonts w:ascii="Arial" w:hAnsi="Arial" w:cs="Arial"/>
                <w:sz w:val="20"/>
                <w:szCs w:val="20"/>
                <w:lang w:val="el-GR"/>
              </w:rPr>
            </w:pPr>
          </w:p>
          <w:p w14:paraId="1704D07C" w14:textId="77777777" w:rsidR="000E2ECC" w:rsidRPr="0074704A" w:rsidRDefault="000E2ECC" w:rsidP="000E2ECC">
            <w:pPr>
              <w:rPr>
                <w:rFonts w:ascii="Arial" w:hAnsi="Arial" w:cs="Arial"/>
                <w:sz w:val="20"/>
                <w:szCs w:val="20"/>
                <w:lang w:val="el-GR"/>
              </w:rPr>
            </w:pPr>
          </w:p>
          <w:p w14:paraId="2EBED321" w14:textId="77777777" w:rsidR="000E2ECC" w:rsidRPr="0074704A" w:rsidRDefault="000E2ECC" w:rsidP="000E2ECC">
            <w:pPr>
              <w:rPr>
                <w:rFonts w:ascii="Arial" w:hAnsi="Arial" w:cs="Arial"/>
                <w:sz w:val="20"/>
                <w:szCs w:val="20"/>
                <w:lang w:val="el-GR"/>
              </w:rPr>
            </w:pPr>
          </w:p>
          <w:p w14:paraId="69B667A9" w14:textId="77777777" w:rsidR="000E2ECC" w:rsidRPr="0074704A" w:rsidRDefault="000E2ECC" w:rsidP="000E2ECC">
            <w:pPr>
              <w:rPr>
                <w:rFonts w:ascii="Arial" w:hAnsi="Arial" w:cs="Arial"/>
                <w:sz w:val="20"/>
                <w:szCs w:val="20"/>
                <w:lang w:val="el-GR"/>
              </w:rPr>
            </w:pPr>
          </w:p>
          <w:p w14:paraId="15B3B3F6" w14:textId="77777777" w:rsidR="000E2ECC" w:rsidRPr="0074704A" w:rsidRDefault="000E2ECC" w:rsidP="000E2ECC">
            <w:pPr>
              <w:rPr>
                <w:rFonts w:ascii="Arial" w:hAnsi="Arial" w:cs="Arial"/>
                <w:sz w:val="20"/>
                <w:szCs w:val="20"/>
                <w:lang w:val="el-GR"/>
              </w:rPr>
            </w:pPr>
          </w:p>
          <w:p w14:paraId="2A0B979F" w14:textId="77777777" w:rsidR="000E2ECC" w:rsidRPr="0074704A" w:rsidRDefault="000E2ECC" w:rsidP="000E2ECC">
            <w:pPr>
              <w:rPr>
                <w:rFonts w:ascii="Arial" w:hAnsi="Arial" w:cs="Arial"/>
                <w:sz w:val="20"/>
                <w:szCs w:val="20"/>
                <w:lang w:val="el-GR"/>
              </w:rPr>
            </w:pPr>
            <w:r w:rsidRPr="0074704A">
              <w:rPr>
                <w:rFonts w:ascii="Arial" w:hAnsi="Arial" w:cs="Arial"/>
                <w:sz w:val="20"/>
                <w:szCs w:val="20"/>
                <w:lang w:val="el-GR"/>
              </w:rPr>
              <w:t>Παράρτημα I.</w:t>
            </w:r>
          </w:p>
          <w:p w14:paraId="19C46B88" w14:textId="77777777" w:rsidR="000E2ECC" w:rsidRPr="0074704A" w:rsidRDefault="000E2ECC" w:rsidP="000E2ECC">
            <w:pPr>
              <w:rPr>
                <w:rFonts w:ascii="Arial" w:hAnsi="Arial" w:cs="Arial"/>
                <w:sz w:val="20"/>
                <w:szCs w:val="20"/>
                <w:lang w:val="el-GR"/>
              </w:rPr>
            </w:pPr>
          </w:p>
          <w:p w14:paraId="1F5DFFCC" w14:textId="77777777" w:rsidR="000E2ECC" w:rsidRPr="0074704A" w:rsidRDefault="000E2ECC" w:rsidP="000E2ECC">
            <w:pPr>
              <w:rPr>
                <w:rFonts w:ascii="Arial" w:hAnsi="Arial" w:cs="Arial"/>
                <w:sz w:val="20"/>
                <w:szCs w:val="20"/>
                <w:lang w:val="el-GR"/>
              </w:rPr>
            </w:pPr>
            <w:r w:rsidRPr="0074704A">
              <w:rPr>
                <w:rFonts w:ascii="Arial" w:hAnsi="Arial" w:cs="Arial"/>
                <w:sz w:val="20"/>
                <w:szCs w:val="20"/>
                <w:lang w:val="el-GR"/>
              </w:rPr>
              <w:t>Παράρτημα IΙ.</w:t>
            </w:r>
          </w:p>
        </w:tc>
        <w:tc>
          <w:tcPr>
            <w:tcW w:w="7702" w:type="dxa"/>
            <w:gridSpan w:val="9"/>
            <w:shd w:val="clear" w:color="auto" w:fill="auto"/>
          </w:tcPr>
          <w:p w14:paraId="742B0235" w14:textId="77777777" w:rsidR="000E2ECC" w:rsidRPr="0074704A" w:rsidRDefault="000E2ECC" w:rsidP="000E2ECC">
            <w:pPr>
              <w:tabs>
                <w:tab w:val="left" w:pos="1179"/>
              </w:tabs>
              <w:spacing w:line="360" w:lineRule="auto"/>
              <w:ind w:firstLine="317"/>
              <w:jc w:val="both"/>
              <w:rPr>
                <w:rFonts w:ascii="Arial" w:hAnsi="Arial" w:cs="Arial"/>
                <w:sz w:val="24"/>
                <w:szCs w:val="24"/>
                <w:lang w:val="el-GR"/>
              </w:rPr>
            </w:pPr>
            <w:r w:rsidRPr="0074704A">
              <w:rPr>
                <w:rFonts w:ascii="Arial" w:hAnsi="Arial" w:cs="Arial"/>
                <w:sz w:val="24"/>
                <w:szCs w:val="24"/>
                <w:lang w:val="el-GR"/>
              </w:rPr>
              <w:t>(10) Το προσωπικό του οργανισμού αξιολόγησης της συμμόρφωσης πρέπει να τηρεί το επαγγελματικό απόρρητο για κάθε πληροφορία που περιέρχεται σε γνώση του κατά την εκτέλεση των καθηκόντων του σύμφωνα με το σημείο 3.2 του Παραρτήματος Ι και το Παράρτημα II ή για οποιαδήποτε εκτελεστική εθνική διάταξη, εξαιρουμένης της σχέσης με την αρμόδια αρχή. Επιπλέον τα  δικαιώματα κυριότητας πρέπει να προστατεύονται.</w:t>
            </w:r>
          </w:p>
        </w:tc>
      </w:tr>
      <w:tr w:rsidR="0074704A" w:rsidRPr="0074704A" w14:paraId="0390435C" w14:textId="77777777" w:rsidTr="005B7CD1">
        <w:tc>
          <w:tcPr>
            <w:tcW w:w="1868" w:type="dxa"/>
            <w:shd w:val="clear" w:color="auto" w:fill="auto"/>
          </w:tcPr>
          <w:p w14:paraId="01375F42"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444E1BE0" w14:textId="77777777" w:rsidR="000E2ECC" w:rsidRPr="0074704A" w:rsidRDefault="000E2ECC" w:rsidP="000E2ECC">
            <w:pPr>
              <w:tabs>
                <w:tab w:val="left" w:pos="1179"/>
              </w:tabs>
              <w:spacing w:line="360" w:lineRule="auto"/>
              <w:ind w:firstLine="601"/>
              <w:jc w:val="both"/>
              <w:rPr>
                <w:rFonts w:ascii="Arial" w:hAnsi="Arial" w:cs="Arial"/>
                <w:sz w:val="24"/>
                <w:szCs w:val="24"/>
                <w:lang w:val="el-GR"/>
              </w:rPr>
            </w:pPr>
          </w:p>
        </w:tc>
      </w:tr>
      <w:tr w:rsidR="0074704A" w:rsidRPr="00612BD0" w14:paraId="1F41D8B0" w14:textId="77777777" w:rsidTr="005B7CD1">
        <w:tc>
          <w:tcPr>
            <w:tcW w:w="1868" w:type="dxa"/>
            <w:shd w:val="clear" w:color="auto" w:fill="auto"/>
          </w:tcPr>
          <w:p w14:paraId="5074DD57"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2E5C1FEF"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(11) Ο οργανισμός αξιολόγησης της συμμόρφωσης πρέπει να συμμετέχει στις σχετικές δραστηριότητες τυποποίησης και στις δραστηριότητες της ομάδας συντονισμού των κοινοποιημένων οργανισμών, η οποία έχει συσταθεί δυνάμει της σχετικής ενωσιακής νομοθεσίας εναρμόνισης, ή εξασφαλίζει ότι το προσωπικό που είναι αρμόδιο για την εκτέλεση των καθηκόντων αξιολόγησης της συμμόρφωσης ενημερώνεται για τις δραστηριότητες αυτές και εφαρμόζει ως γενικές οδηγίες τις διοικητικές αποφάσεις και τα έγγραφα που είναι το αποτέλεσμα των εργασιών της ομάδας αυτής.</w:t>
            </w:r>
          </w:p>
        </w:tc>
      </w:tr>
      <w:tr w:rsidR="0074704A" w:rsidRPr="00612BD0" w14:paraId="33C9F726" w14:textId="77777777" w:rsidTr="005B7CD1">
        <w:tc>
          <w:tcPr>
            <w:tcW w:w="1868" w:type="dxa"/>
            <w:shd w:val="clear" w:color="auto" w:fill="auto"/>
          </w:tcPr>
          <w:p w14:paraId="3C2288A4"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13E0D7F8" w14:textId="77777777" w:rsidR="000E2ECC" w:rsidRPr="0074704A" w:rsidRDefault="000E2ECC" w:rsidP="000E2ECC">
            <w:pPr>
              <w:tabs>
                <w:tab w:val="left" w:pos="1179"/>
              </w:tabs>
              <w:spacing w:line="360" w:lineRule="auto"/>
              <w:ind w:firstLine="317"/>
              <w:jc w:val="both"/>
              <w:rPr>
                <w:rFonts w:ascii="Arial" w:hAnsi="Arial" w:cs="Arial"/>
                <w:sz w:val="24"/>
                <w:szCs w:val="24"/>
                <w:lang w:val="el-GR"/>
              </w:rPr>
            </w:pPr>
          </w:p>
        </w:tc>
      </w:tr>
      <w:tr w:rsidR="0074704A" w:rsidRPr="00612BD0" w14:paraId="1CFD329A" w14:textId="77777777" w:rsidTr="005B7CD1">
        <w:tc>
          <w:tcPr>
            <w:tcW w:w="1868" w:type="dxa"/>
            <w:shd w:val="clear" w:color="auto" w:fill="auto"/>
          </w:tcPr>
          <w:p w14:paraId="661B2D2B" w14:textId="77777777" w:rsidR="000E2ECC" w:rsidRPr="0074704A" w:rsidRDefault="000E2ECC" w:rsidP="000E2ECC">
            <w:pPr>
              <w:spacing w:line="360" w:lineRule="auto"/>
              <w:rPr>
                <w:rFonts w:ascii="Arial" w:hAnsi="Arial" w:cs="Arial"/>
                <w:sz w:val="20"/>
                <w:szCs w:val="20"/>
                <w:lang w:val="el-GR"/>
              </w:rPr>
            </w:pPr>
            <w:r w:rsidRPr="0074704A">
              <w:rPr>
                <w:rFonts w:ascii="Arial" w:hAnsi="Arial" w:cs="Arial"/>
                <w:sz w:val="20"/>
                <w:szCs w:val="20"/>
                <w:lang w:val="el-GR"/>
              </w:rPr>
              <w:t>Τεκμήριο συμμόρφωσης των κοινοποιημένων οργανισμών.</w:t>
            </w:r>
          </w:p>
        </w:tc>
        <w:tc>
          <w:tcPr>
            <w:tcW w:w="7702" w:type="dxa"/>
            <w:gridSpan w:val="9"/>
            <w:shd w:val="clear" w:color="auto" w:fill="auto"/>
          </w:tcPr>
          <w:p w14:paraId="3BA0A596" w14:textId="77777777" w:rsidR="000E2ECC" w:rsidRPr="0074704A" w:rsidRDefault="000E2ECC" w:rsidP="000E2ECC">
            <w:pPr>
              <w:spacing w:line="360" w:lineRule="auto"/>
              <w:jc w:val="both"/>
              <w:rPr>
                <w:rFonts w:ascii="Arial" w:hAnsi="Arial" w:cs="Arial"/>
                <w:sz w:val="24"/>
                <w:szCs w:val="24"/>
                <w:lang w:val="el-GR"/>
              </w:rPr>
            </w:pPr>
            <w:r w:rsidRPr="0074704A">
              <w:rPr>
                <w:rFonts w:ascii="Arial" w:hAnsi="Arial" w:cs="Arial"/>
                <w:sz w:val="24"/>
                <w:szCs w:val="24"/>
                <w:lang w:val="el-GR"/>
              </w:rPr>
              <w:t>19. Όταν ο οργανισμός αξιολόγησης της συμμόρφωσης αποδείξει ότι συμμορφώνεται με τα κριτήρια που ορίζονται στα σχετικά εναρμονισμένα πρότυπα ή σε μέρη των προτύπων αυτών, τα στοιχεία των οποίων έχουν δημοσιευτεί στην Επίσημη Εφημερίδα της Ευρωπαϊκής Ένωσης, τότε τεκμαίρεται ότι συμμορφώνεται προς τις απαιτήσεις του Κανονισμού 18, στον βαθμό που τα εφαρμοστέα εναρμονισμένα πρότυπα καλύπτουν τις απαιτήσεις αυτές.</w:t>
            </w:r>
          </w:p>
        </w:tc>
      </w:tr>
      <w:tr w:rsidR="00612BD0" w:rsidRPr="00612BD0" w14:paraId="2DD2AB92" w14:textId="77777777" w:rsidTr="005B7CD1">
        <w:tc>
          <w:tcPr>
            <w:tcW w:w="1868" w:type="dxa"/>
            <w:shd w:val="clear" w:color="auto" w:fill="auto"/>
          </w:tcPr>
          <w:p w14:paraId="388AFFE2" w14:textId="77777777" w:rsidR="00612BD0" w:rsidRPr="0074704A" w:rsidRDefault="00612BD0" w:rsidP="000E2ECC">
            <w:pPr>
              <w:spacing w:line="360" w:lineRule="auto"/>
              <w:rPr>
                <w:rFonts w:ascii="Arial" w:hAnsi="Arial" w:cs="Arial"/>
                <w:sz w:val="20"/>
                <w:szCs w:val="20"/>
                <w:lang w:val="el-GR"/>
              </w:rPr>
            </w:pPr>
          </w:p>
        </w:tc>
        <w:tc>
          <w:tcPr>
            <w:tcW w:w="7702" w:type="dxa"/>
            <w:gridSpan w:val="9"/>
            <w:shd w:val="clear" w:color="auto" w:fill="auto"/>
          </w:tcPr>
          <w:p w14:paraId="478754F2" w14:textId="77777777" w:rsidR="00612BD0" w:rsidRPr="0074704A" w:rsidRDefault="00612BD0" w:rsidP="000E2ECC">
            <w:pPr>
              <w:spacing w:line="360" w:lineRule="auto"/>
              <w:jc w:val="both"/>
              <w:rPr>
                <w:rFonts w:ascii="Arial" w:hAnsi="Arial" w:cs="Arial"/>
                <w:sz w:val="24"/>
                <w:szCs w:val="24"/>
                <w:lang w:val="el-GR"/>
              </w:rPr>
            </w:pPr>
          </w:p>
        </w:tc>
      </w:tr>
      <w:tr w:rsidR="0074704A" w:rsidRPr="00612BD0" w14:paraId="57C936EE" w14:textId="77777777" w:rsidTr="005B7CD1">
        <w:tc>
          <w:tcPr>
            <w:tcW w:w="1868" w:type="dxa"/>
            <w:shd w:val="clear" w:color="auto" w:fill="auto"/>
          </w:tcPr>
          <w:p w14:paraId="060CC9D9" w14:textId="77777777" w:rsidR="000E2ECC" w:rsidRPr="0074704A" w:rsidRDefault="000E2ECC" w:rsidP="000E2ECC">
            <w:pPr>
              <w:spacing w:line="360" w:lineRule="auto"/>
              <w:rPr>
                <w:rFonts w:ascii="Arial" w:hAnsi="Arial" w:cs="Arial"/>
                <w:sz w:val="20"/>
                <w:szCs w:val="20"/>
                <w:lang w:val="el-GR"/>
              </w:rPr>
            </w:pPr>
            <w:r w:rsidRPr="0074704A">
              <w:rPr>
                <w:rFonts w:ascii="Arial" w:hAnsi="Arial" w:cs="Arial"/>
                <w:sz w:val="20"/>
                <w:szCs w:val="20"/>
                <w:lang w:val="el-GR"/>
              </w:rPr>
              <w:t>Θυγατρικές και υπεργολάβοι των κοινοποιημένων οργανισμών.</w:t>
            </w:r>
          </w:p>
        </w:tc>
        <w:tc>
          <w:tcPr>
            <w:tcW w:w="7702" w:type="dxa"/>
            <w:gridSpan w:val="9"/>
            <w:shd w:val="clear" w:color="auto" w:fill="auto"/>
          </w:tcPr>
          <w:p w14:paraId="33A83A16" w14:textId="77777777" w:rsidR="000E2ECC" w:rsidRPr="0074704A" w:rsidRDefault="000E2ECC" w:rsidP="000E2ECC">
            <w:pPr>
              <w:spacing w:line="360" w:lineRule="auto"/>
              <w:jc w:val="both"/>
              <w:rPr>
                <w:rFonts w:ascii="Arial" w:hAnsi="Arial" w:cs="Arial"/>
                <w:sz w:val="24"/>
                <w:szCs w:val="24"/>
                <w:lang w:val="el-GR"/>
              </w:rPr>
            </w:pPr>
            <w:r w:rsidRPr="0074704A">
              <w:rPr>
                <w:rFonts w:ascii="Arial" w:hAnsi="Arial" w:cs="Arial"/>
                <w:sz w:val="24"/>
                <w:szCs w:val="24"/>
                <w:lang w:val="el-GR"/>
              </w:rPr>
              <w:t>20.-(1) Όταν ο κοινοποιημένος οργανισμός αναθέτει υπεργολαβικά συγκεκριμένα καθήκοντα που συνδέονται με την αξιολόγηση της συμμόρφωσης ή προσφεύγει σε θυγατρική, πρέπει να εξασφαλίζει ότι ο υπεργολάβος ή η θυγατρική πληροί τις απαιτήσεις του Κανονισμού 18, και ενημερώνει σχετικά την Κοινοποιούσα Αρχή.</w:t>
            </w:r>
          </w:p>
        </w:tc>
      </w:tr>
      <w:tr w:rsidR="0074704A" w:rsidRPr="00612BD0" w14:paraId="19B4F854" w14:textId="77777777" w:rsidTr="005B7CD1">
        <w:tc>
          <w:tcPr>
            <w:tcW w:w="1868" w:type="dxa"/>
            <w:shd w:val="clear" w:color="auto" w:fill="auto"/>
          </w:tcPr>
          <w:p w14:paraId="5D4D399A"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76A7AD6C" w14:textId="77777777" w:rsidR="000E2ECC" w:rsidRPr="0074704A" w:rsidRDefault="000E2ECC" w:rsidP="000E2ECC">
            <w:pPr>
              <w:spacing w:line="360" w:lineRule="auto"/>
              <w:jc w:val="both"/>
              <w:rPr>
                <w:rFonts w:ascii="Arial" w:hAnsi="Arial" w:cs="Arial"/>
                <w:sz w:val="24"/>
                <w:szCs w:val="24"/>
                <w:lang w:val="el-GR"/>
              </w:rPr>
            </w:pPr>
          </w:p>
        </w:tc>
      </w:tr>
      <w:tr w:rsidR="0074704A" w:rsidRPr="00612BD0" w14:paraId="34868A32" w14:textId="77777777" w:rsidTr="005B7CD1">
        <w:tc>
          <w:tcPr>
            <w:tcW w:w="1868" w:type="dxa"/>
            <w:shd w:val="clear" w:color="auto" w:fill="auto"/>
          </w:tcPr>
          <w:p w14:paraId="4EA77E2A"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0A9FEE53"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(2) Ο κοινοποιημένος οργανισμός πρέπει να αναλαμβάνει πλήρως την ευθύνη για τα καθήκοντα που εκτελούν οι υπεργολάβοι ή οι θυγατρικές, όπου κι αν είναι εγκατεστημένοι.</w:t>
            </w:r>
          </w:p>
        </w:tc>
      </w:tr>
      <w:tr w:rsidR="0074704A" w:rsidRPr="00612BD0" w14:paraId="091E79FA" w14:textId="77777777" w:rsidTr="005B7CD1">
        <w:tc>
          <w:tcPr>
            <w:tcW w:w="1868" w:type="dxa"/>
            <w:shd w:val="clear" w:color="auto" w:fill="auto"/>
          </w:tcPr>
          <w:p w14:paraId="287061CE"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7A64D3CE" w14:textId="77777777" w:rsidR="000E2ECC" w:rsidRPr="0074704A" w:rsidRDefault="000E2ECC" w:rsidP="000E2ECC">
            <w:pPr>
              <w:spacing w:line="360" w:lineRule="auto"/>
              <w:ind w:firstLine="317"/>
              <w:jc w:val="both"/>
              <w:rPr>
                <w:rFonts w:ascii="Arial" w:hAnsi="Arial" w:cs="Arial"/>
                <w:sz w:val="24"/>
                <w:szCs w:val="24"/>
                <w:lang w:val="el-GR"/>
              </w:rPr>
            </w:pPr>
          </w:p>
        </w:tc>
      </w:tr>
      <w:tr w:rsidR="0074704A" w:rsidRPr="00612BD0" w14:paraId="184A0D16" w14:textId="77777777" w:rsidTr="005B7CD1">
        <w:tc>
          <w:tcPr>
            <w:tcW w:w="1868" w:type="dxa"/>
            <w:shd w:val="clear" w:color="auto" w:fill="auto"/>
          </w:tcPr>
          <w:p w14:paraId="713A3446"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60F45411" w14:textId="77777777" w:rsidR="000E2ECC" w:rsidRPr="0074704A" w:rsidRDefault="000E2ECC" w:rsidP="000E2ECC">
            <w:pPr>
              <w:tabs>
                <w:tab w:val="left" w:pos="1179"/>
              </w:tabs>
              <w:spacing w:line="360" w:lineRule="auto"/>
              <w:ind w:firstLine="317"/>
              <w:jc w:val="both"/>
              <w:rPr>
                <w:rFonts w:ascii="Arial" w:hAnsi="Arial" w:cs="Arial"/>
                <w:sz w:val="24"/>
                <w:szCs w:val="24"/>
                <w:lang w:val="el-GR"/>
              </w:rPr>
            </w:pPr>
            <w:r w:rsidRPr="0074704A">
              <w:rPr>
                <w:rFonts w:ascii="Arial" w:hAnsi="Arial" w:cs="Arial"/>
                <w:sz w:val="24"/>
                <w:szCs w:val="24"/>
                <w:lang w:val="el-GR"/>
              </w:rPr>
              <w:t>(3) Οι δραστηριότητες μπορούν να ανατίθενται σε υπεργολάβο ή να διεξάγονται από θυγατρική μόνον αφού συμφωνήσει ο πελάτης.</w:t>
            </w:r>
          </w:p>
        </w:tc>
      </w:tr>
      <w:tr w:rsidR="0074704A" w:rsidRPr="00612BD0" w14:paraId="27408CA6" w14:textId="77777777" w:rsidTr="005B7CD1">
        <w:tc>
          <w:tcPr>
            <w:tcW w:w="1868" w:type="dxa"/>
            <w:shd w:val="clear" w:color="auto" w:fill="auto"/>
          </w:tcPr>
          <w:p w14:paraId="6BE4B099"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3F57D2D8" w14:textId="77777777" w:rsidR="000E2ECC" w:rsidRPr="0074704A" w:rsidRDefault="000E2ECC" w:rsidP="000E2ECC">
            <w:pPr>
              <w:tabs>
                <w:tab w:val="left" w:pos="1179"/>
              </w:tabs>
              <w:spacing w:line="360" w:lineRule="auto"/>
              <w:ind w:firstLine="317"/>
              <w:jc w:val="both"/>
              <w:rPr>
                <w:rFonts w:ascii="Arial" w:hAnsi="Arial" w:cs="Arial"/>
                <w:sz w:val="24"/>
                <w:szCs w:val="24"/>
                <w:lang w:val="el-GR"/>
              </w:rPr>
            </w:pPr>
          </w:p>
        </w:tc>
      </w:tr>
      <w:tr w:rsidR="0074704A" w:rsidRPr="00612BD0" w14:paraId="751F7E45" w14:textId="77777777" w:rsidTr="005B7CD1">
        <w:tc>
          <w:tcPr>
            <w:tcW w:w="1868" w:type="dxa"/>
            <w:shd w:val="clear" w:color="auto" w:fill="auto"/>
          </w:tcPr>
          <w:p w14:paraId="72609085" w14:textId="77777777" w:rsidR="000E2ECC" w:rsidRPr="0074704A" w:rsidRDefault="000E2ECC" w:rsidP="000E2ECC">
            <w:pPr>
              <w:rPr>
                <w:rFonts w:ascii="Arial" w:hAnsi="Arial" w:cs="Arial"/>
                <w:sz w:val="20"/>
                <w:szCs w:val="20"/>
                <w:lang w:val="el-GR"/>
              </w:rPr>
            </w:pPr>
          </w:p>
          <w:p w14:paraId="7D9544CF" w14:textId="77777777" w:rsidR="000E2ECC" w:rsidRPr="0074704A" w:rsidRDefault="000E2ECC" w:rsidP="000E2ECC">
            <w:pPr>
              <w:rPr>
                <w:rFonts w:ascii="Arial" w:hAnsi="Arial" w:cs="Arial"/>
                <w:sz w:val="20"/>
                <w:szCs w:val="20"/>
                <w:lang w:val="el-GR"/>
              </w:rPr>
            </w:pPr>
          </w:p>
          <w:p w14:paraId="627DBB33" w14:textId="77777777" w:rsidR="000E2ECC" w:rsidRPr="0074704A" w:rsidRDefault="000E2ECC" w:rsidP="000E2ECC">
            <w:pPr>
              <w:rPr>
                <w:rFonts w:ascii="Arial" w:hAnsi="Arial" w:cs="Arial"/>
                <w:sz w:val="20"/>
                <w:szCs w:val="20"/>
                <w:lang w:val="el-GR"/>
              </w:rPr>
            </w:pPr>
          </w:p>
          <w:p w14:paraId="0C837310" w14:textId="77777777" w:rsidR="000E2ECC" w:rsidRPr="0074704A" w:rsidRDefault="000E2ECC" w:rsidP="000E2ECC">
            <w:pPr>
              <w:rPr>
                <w:rFonts w:ascii="Arial" w:hAnsi="Arial" w:cs="Arial"/>
                <w:sz w:val="20"/>
                <w:szCs w:val="20"/>
                <w:lang w:val="el-GR"/>
              </w:rPr>
            </w:pPr>
          </w:p>
          <w:p w14:paraId="29E1F6FE" w14:textId="77777777" w:rsidR="000E2ECC" w:rsidRPr="0074704A" w:rsidRDefault="000E2ECC" w:rsidP="000E2ECC">
            <w:pPr>
              <w:rPr>
                <w:rFonts w:ascii="Arial" w:hAnsi="Arial" w:cs="Arial"/>
                <w:sz w:val="20"/>
                <w:szCs w:val="20"/>
                <w:lang w:val="el-GR"/>
              </w:rPr>
            </w:pPr>
          </w:p>
          <w:p w14:paraId="5CCD415E" w14:textId="77777777" w:rsidR="000E2ECC" w:rsidRPr="0074704A" w:rsidRDefault="000E2ECC" w:rsidP="000E2ECC">
            <w:pPr>
              <w:rPr>
                <w:rFonts w:ascii="Arial" w:hAnsi="Arial" w:cs="Arial"/>
                <w:sz w:val="20"/>
                <w:szCs w:val="20"/>
                <w:lang w:val="el-GR"/>
              </w:rPr>
            </w:pPr>
          </w:p>
          <w:p w14:paraId="49519DD9" w14:textId="77777777" w:rsidR="002741FB" w:rsidRPr="0074704A" w:rsidRDefault="002741FB" w:rsidP="000E2ECC">
            <w:pPr>
              <w:rPr>
                <w:rFonts w:ascii="Arial" w:hAnsi="Arial" w:cs="Arial"/>
                <w:sz w:val="20"/>
                <w:szCs w:val="20"/>
                <w:lang w:val="el-GR"/>
              </w:rPr>
            </w:pPr>
          </w:p>
          <w:p w14:paraId="5B215A7B" w14:textId="77777777" w:rsidR="000E2ECC" w:rsidRPr="0074704A" w:rsidRDefault="000E2ECC" w:rsidP="000E2ECC">
            <w:pPr>
              <w:spacing w:line="360" w:lineRule="auto"/>
              <w:rPr>
                <w:rFonts w:ascii="Arial" w:hAnsi="Arial" w:cs="Arial"/>
                <w:sz w:val="20"/>
                <w:szCs w:val="20"/>
              </w:rPr>
            </w:pPr>
            <w:r w:rsidRPr="0074704A">
              <w:rPr>
                <w:rFonts w:ascii="Arial" w:hAnsi="Arial" w:cs="Arial"/>
                <w:sz w:val="20"/>
                <w:szCs w:val="20"/>
                <w:lang w:val="el-GR"/>
              </w:rPr>
              <w:t>Παράρτημα I.</w:t>
            </w:r>
          </w:p>
          <w:p w14:paraId="299919EB" w14:textId="77777777" w:rsidR="000E2ECC" w:rsidRPr="0074704A" w:rsidRDefault="000E2ECC" w:rsidP="000E2ECC">
            <w:pPr>
              <w:spacing w:line="360" w:lineRule="auto"/>
              <w:rPr>
                <w:rFonts w:ascii="Arial" w:hAnsi="Arial" w:cs="Arial"/>
                <w:sz w:val="20"/>
                <w:szCs w:val="20"/>
                <w:lang w:val="el-GR"/>
              </w:rPr>
            </w:pPr>
            <w:r w:rsidRPr="0074704A">
              <w:rPr>
                <w:rFonts w:ascii="Arial" w:hAnsi="Arial" w:cs="Arial"/>
                <w:sz w:val="20"/>
                <w:szCs w:val="20"/>
                <w:lang w:val="el-GR"/>
              </w:rPr>
              <w:t>Παράρτημα IΙ.</w:t>
            </w:r>
          </w:p>
        </w:tc>
        <w:tc>
          <w:tcPr>
            <w:tcW w:w="7702" w:type="dxa"/>
            <w:gridSpan w:val="9"/>
            <w:shd w:val="clear" w:color="auto" w:fill="auto"/>
          </w:tcPr>
          <w:p w14:paraId="71842229"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(4) Ο κοινοποιημένος οργανισμός πρέπει να τηρεί στη διάθεση της Κοινοποιούσας Αρχής τα έγγραφα σχετικά με την αξιολόγηση των προσόντων του υπεργολάβου ή της θυγατρικής και σχετικά με τις εργασίες που διεξήγαγε ο υπεργολάβος ή η θυγατρική δυνάμει του σημείου 3.2 του Παραρτήματος Ι και του Παραρτήματος II.</w:t>
            </w:r>
          </w:p>
        </w:tc>
      </w:tr>
      <w:tr w:rsidR="0074704A" w:rsidRPr="00612BD0" w14:paraId="046CACBC" w14:textId="77777777" w:rsidTr="005B7CD1">
        <w:tc>
          <w:tcPr>
            <w:tcW w:w="1868" w:type="dxa"/>
            <w:shd w:val="clear" w:color="auto" w:fill="auto"/>
          </w:tcPr>
          <w:p w14:paraId="543C152D"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20053FC8" w14:textId="77777777" w:rsidR="000E2ECC" w:rsidRPr="0074704A" w:rsidRDefault="000E2ECC" w:rsidP="000E2ECC">
            <w:pPr>
              <w:spacing w:line="360" w:lineRule="auto"/>
              <w:jc w:val="both"/>
              <w:rPr>
                <w:rFonts w:ascii="Arial" w:hAnsi="Arial" w:cs="Arial"/>
                <w:sz w:val="24"/>
                <w:szCs w:val="24"/>
                <w:lang w:val="el-GR"/>
              </w:rPr>
            </w:pPr>
          </w:p>
        </w:tc>
      </w:tr>
      <w:tr w:rsidR="0074704A" w:rsidRPr="00612BD0" w14:paraId="49F82635" w14:textId="77777777" w:rsidTr="005B7CD1">
        <w:tc>
          <w:tcPr>
            <w:tcW w:w="1868" w:type="dxa"/>
            <w:shd w:val="clear" w:color="auto" w:fill="auto"/>
          </w:tcPr>
          <w:p w14:paraId="582B49F0" w14:textId="77777777" w:rsidR="000E2ECC" w:rsidRPr="0074704A" w:rsidRDefault="000E2ECC" w:rsidP="000E2ECC">
            <w:pPr>
              <w:spacing w:line="360" w:lineRule="auto"/>
              <w:rPr>
                <w:rFonts w:ascii="Arial" w:hAnsi="Arial" w:cs="Arial"/>
                <w:sz w:val="20"/>
                <w:szCs w:val="20"/>
                <w:lang w:val="el-GR"/>
              </w:rPr>
            </w:pPr>
            <w:r w:rsidRPr="0074704A">
              <w:rPr>
                <w:rFonts w:ascii="Arial" w:hAnsi="Arial" w:cs="Arial"/>
                <w:sz w:val="20"/>
                <w:szCs w:val="20"/>
                <w:lang w:val="el-GR"/>
              </w:rPr>
              <w:t>Αίτηση για κοινοποίηση.</w:t>
            </w:r>
          </w:p>
          <w:p w14:paraId="0FC06B62"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63E4575B" w14:textId="77777777" w:rsidR="000E2ECC" w:rsidRPr="0074704A" w:rsidRDefault="000E2ECC" w:rsidP="000E2ECC">
            <w:pPr>
              <w:spacing w:line="360" w:lineRule="auto"/>
              <w:jc w:val="both"/>
              <w:rPr>
                <w:rFonts w:ascii="Arial" w:hAnsi="Arial" w:cs="Arial"/>
                <w:sz w:val="24"/>
                <w:szCs w:val="24"/>
                <w:lang w:val="el-GR"/>
              </w:rPr>
            </w:pPr>
            <w:r w:rsidRPr="0074704A">
              <w:rPr>
                <w:rFonts w:ascii="Arial" w:hAnsi="Arial" w:cs="Arial"/>
                <w:sz w:val="24"/>
                <w:szCs w:val="24"/>
                <w:lang w:val="el-GR"/>
              </w:rPr>
              <w:t xml:space="preserve">21.-(1) </w:t>
            </w:r>
            <w:r w:rsidRPr="0074704A">
              <w:rPr>
                <w:lang w:val="el-GR"/>
              </w:rPr>
              <w:t xml:space="preserve"> </w:t>
            </w:r>
            <w:r w:rsidRPr="0074704A">
              <w:rPr>
                <w:rFonts w:ascii="Arial" w:hAnsi="Arial" w:cs="Arial"/>
                <w:sz w:val="24"/>
                <w:szCs w:val="24"/>
                <w:lang w:val="el-GR"/>
              </w:rPr>
              <w:t>Κάθε οργανισμός αξιολόγησης της συμμόρφωσης που επιθυμεί να κοινοποιηθεί πρέπει να υποβάλει αίτηση στην Κοινοποιούσα Αρχή.</w:t>
            </w:r>
          </w:p>
        </w:tc>
      </w:tr>
      <w:tr w:rsidR="0074704A" w:rsidRPr="00612BD0" w14:paraId="0B3339D3" w14:textId="77777777" w:rsidTr="005B7CD1">
        <w:tc>
          <w:tcPr>
            <w:tcW w:w="1868" w:type="dxa"/>
            <w:shd w:val="clear" w:color="auto" w:fill="auto"/>
          </w:tcPr>
          <w:p w14:paraId="4FDEAB86"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2C671F94" w14:textId="77777777" w:rsidR="000E2ECC" w:rsidRPr="0074704A" w:rsidRDefault="000E2ECC" w:rsidP="000E2ECC">
            <w:pPr>
              <w:spacing w:line="360" w:lineRule="auto"/>
              <w:jc w:val="both"/>
              <w:rPr>
                <w:rFonts w:ascii="Arial" w:hAnsi="Arial" w:cs="Arial"/>
                <w:sz w:val="24"/>
                <w:szCs w:val="24"/>
                <w:lang w:val="el-GR"/>
              </w:rPr>
            </w:pPr>
          </w:p>
        </w:tc>
      </w:tr>
      <w:tr w:rsidR="0074704A" w:rsidRPr="00612BD0" w14:paraId="7F719B34" w14:textId="77777777" w:rsidTr="005B7CD1">
        <w:tc>
          <w:tcPr>
            <w:tcW w:w="1868" w:type="dxa"/>
            <w:shd w:val="clear" w:color="auto" w:fill="auto"/>
          </w:tcPr>
          <w:p w14:paraId="473E0AF3"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3236E811"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(2) Η αίτηση πρέπει να συνοδεύεται από περιγραφή των δραστηριοτήτων αξιολόγησης της συμμόρφωσης, της ενότητας ή των ενοτήτων αξιολόγησης της συμμόρφωσης και του δοχείου ή των δοχείων για τα οποία ο οργανισμός ισχυρίζεται ότι διαθέτει την απαιτούμενη επάρκεια, καθώς και από πιστοποιητικό διαπίστευσης, όταν αυτό υπάρχει, το οποίο εκδόθηκε από τον εθνικό οργανισμό διαπίστευσης, με το οποίο πιστοποιείται ότι ο οργανισμός αξιολόγησης της συμμόρφωσης πληροί τις απαιτήσεις του Κανονισμού 18. </w:t>
            </w:r>
          </w:p>
        </w:tc>
      </w:tr>
      <w:tr w:rsidR="0074704A" w:rsidRPr="00612BD0" w14:paraId="04D4FEA9" w14:textId="77777777" w:rsidTr="005B7CD1">
        <w:tc>
          <w:tcPr>
            <w:tcW w:w="1868" w:type="dxa"/>
            <w:shd w:val="clear" w:color="auto" w:fill="auto"/>
          </w:tcPr>
          <w:p w14:paraId="445C2196"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1D814F89" w14:textId="77777777" w:rsidR="000E2ECC" w:rsidRPr="0074704A" w:rsidRDefault="000E2ECC" w:rsidP="000E2ECC">
            <w:pPr>
              <w:spacing w:line="360" w:lineRule="auto"/>
              <w:ind w:firstLine="317"/>
              <w:jc w:val="both"/>
              <w:rPr>
                <w:rFonts w:ascii="Arial" w:hAnsi="Arial" w:cs="Arial"/>
                <w:sz w:val="24"/>
                <w:szCs w:val="24"/>
                <w:lang w:val="el-GR"/>
              </w:rPr>
            </w:pPr>
          </w:p>
        </w:tc>
      </w:tr>
      <w:tr w:rsidR="0074704A" w:rsidRPr="00612BD0" w14:paraId="6CACB73C" w14:textId="77777777" w:rsidTr="005B7CD1">
        <w:tc>
          <w:tcPr>
            <w:tcW w:w="1868" w:type="dxa"/>
            <w:shd w:val="clear" w:color="auto" w:fill="auto"/>
          </w:tcPr>
          <w:p w14:paraId="7A3A3C3C"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2725B565"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(3) Αν ο οργανισμός αξιολόγησης της συμμόρφωσης δεν μπορεί να προσκομίσει πιστοποιητικό διαπίστευσης, τότε παρέχει στην Κοινοποιούσα Αρχή όλη την τεκμηρίωση που είναι αναγκαία για την επαλήθευση, αναγνώριση και τακτική παρακολούθηση της συμμόρφωσής του με τις απαιτήσεις του Κανονισμού 18.</w:t>
            </w:r>
          </w:p>
        </w:tc>
      </w:tr>
      <w:tr w:rsidR="0074704A" w:rsidRPr="00612BD0" w14:paraId="6BB29DF7" w14:textId="77777777" w:rsidTr="005B7CD1">
        <w:tc>
          <w:tcPr>
            <w:tcW w:w="1868" w:type="dxa"/>
            <w:shd w:val="clear" w:color="auto" w:fill="auto"/>
          </w:tcPr>
          <w:p w14:paraId="38FE66F1"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12C005FE" w14:textId="77777777" w:rsidR="000E2ECC" w:rsidRPr="0074704A" w:rsidRDefault="000E2ECC" w:rsidP="000E2ECC">
            <w:pPr>
              <w:spacing w:line="360" w:lineRule="auto"/>
              <w:jc w:val="both"/>
              <w:rPr>
                <w:rFonts w:ascii="Arial" w:hAnsi="Arial" w:cs="Arial"/>
                <w:sz w:val="24"/>
                <w:szCs w:val="24"/>
                <w:lang w:val="el-GR"/>
              </w:rPr>
            </w:pPr>
          </w:p>
        </w:tc>
      </w:tr>
      <w:tr w:rsidR="0074704A" w:rsidRPr="00612BD0" w14:paraId="7C86E3B9" w14:textId="77777777" w:rsidTr="005B7CD1">
        <w:tc>
          <w:tcPr>
            <w:tcW w:w="1868" w:type="dxa"/>
            <w:shd w:val="clear" w:color="auto" w:fill="auto"/>
          </w:tcPr>
          <w:p w14:paraId="3E62EB84" w14:textId="77777777" w:rsidR="000E2ECC" w:rsidRPr="0074704A" w:rsidRDefault="000E2ECC" w:rsidP="000E2ECC">
            <w:pPr>
              <w:spacing w:line="360" w:lineRule="auto"/>
              <w:rPr>
                <w:rFonts w:ascii="Arial" w:hAnsi="Arial" w:cs="Arial"/>
                <w:sz w:val="20"/>
                <w:szCs w:val="20"/>
                <w:lang w:val="el-GR"/>
              </w:rPr>
            </w:pPr>
            <w:r w:rsidRPr="0074704A">
              <w:rPr>
                <w:rFonts w:ascii="Arial" w:hAnsi="Arial" w:cs="Arial"/>
                <w:sz w:val="20"/>
                <w:szCs w:val="20"/>
                <w:lang w:val="el-GR"/>
              </w:rPr>
              <w:t>Διαδικασία κοινοποίησης.</w:t>
            </w:r>
          </w:p>
          <w:p w14:paraId="73F1F83F" w14:textId="77777777" w:rsidR="000E2ECC" w:rsidRPr="0074704A" w:rsidRDefault="000E2ECC" w:rsidP="000E2ECC">
            <w:pPr>
              <w:rPr>
                <w:rFonts w:ascii="Arial" w:hAnsi="Arial" w:cs="Arial"/>
                <w:sz w:val="20"/>
                <w:szCs w:val="20"/>
              </w:rPr>
            </w:pPr>
          </w:p>
        </w:tc>
        <w:tc>
          <w:tcPr>
            <w:tcW w:w="7702" w:type="dxa"/>
            <w:gridSpan w:val="9"/>
            <w:shd w:val="clear" w:color="auto" w:fill="auto"/>
          </w:tcPr>
          <w:p w14:paraId="24CD8C2A" w14:textId="77777777" w:rsidR="000E2ECC" w:rsidRPr="0074704A" w:rsidRDefault="000E2ECC" w:rsidP="000E2ECC">
            <w:pPr>
              <w:spacing w:line="360" w:lineRule="auto"/>
              <w:jc w:val="both"/>
              <w:rPr>
                <w:rFonts w:ascii="Arial" w:hAnsi="Arial" w:cs="Arial"/>
                <w:sz w:val="24"/>
                <w:szCs w:val="24"/>
                <w:lang w:val="el-GR"/>
              </w:rPr>
            </w:pPr>
            <w:r w:rsidRPr="0074704A">
              <w:rPr>
                <w:rFonts w:ascii="Arial" w:hAnsi="Arial" w:cs="Arial"/>
                <w:sz w:val="24"/>
                <w:szCs w:val="24"/>
                <w:lang w:val="el-GR"/>
              </w:rPr>
              <w:t>22.-(1) Η Κοινοποιούσα Αρχή μπορεί να κοινοποιεί μόνο τους οργανισμούς αξιολόγησης της συμμόρφωσης που πληρούν τις απαιτήσεις του Κανονισμού 18 τους οποίους κοινοποιούν στην Επιτροπή και στα λοιπά κράτη μέλη, μέσω του ηλεκτρονικού μέσου κοινοποίησης που έχει δημιουργήσει και διαχειρίζεται η Επιτροπή.</w:t>
            </w:r>
          </w:p>
        </w:tc>
      </w:tr>
      <w:tr w:rsidR="0074704A" w:rsidRPr="00612BD0" w14:paraId="4471B958" w14:textId="77777777" w:rsidTr="005B7CD1">
        <w:tc>
          <w:tcPr>
            <w:tcW w:w="1868" w:type="dxa"/>
            <w:shd w:val="clear" w:color="auto" w:fill="auto"/>
          </w:tcPr>
          <w:p w14:paraId="5DDB2073"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3A78B983" w14:textId="77777777" w:rsidR="000E2ECC" w:rsidRPr="0074704A" w:rsidRDefault="000E2ECC" w:rsidP="000E2ECC">
            <w:pPr>
              <w:spacing w:line="360" w:lineRule="auto"/>
              <w:ind w:firstLine="317"/>
              <w:jc w:val="both"/>
              <w:rPr>
                <w:rFonts w:ascii="Arial" w:hAnsi="Arial" w:cs="Arial"/>
                <w:sz w:val="24"/>
                <w:szCs w:val="24"/>
                <w:lang w:val="el-GR"/>
              </w:rPr>
            </w:pPr>
          </w:p>
        </w:tc>
      </w:tr>
      <w:tr w:rsidR="0074704A" w:rsidRPr="00612BD0" w14:paraId="195EE5E1" w14:textId="77777777" w:rsidTr="005B7CD1">
        <w:tc>
          <w:tcPr>
            <w:tcW w:w="1868" w:type="dxa"/>
            <w:shd w:val="clear" w:color="auto" w:fill="auto"/>
          </w:tcPr>
          <w:p w14:paraId="59E04E3E"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0D26823C"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(2) Στην κοινοποίηση περιλαμβάνονται όλα τα στοιχεία για τις δραστηριότητες αξιολόγησης της συμμόρφωσης, την ενότητα ή τις ενότητες αξιολόγησης της συμμόρφωσης, το δοχείο ή τα δοχεία και τη σχετική βεβαίωση επάρκειας.</w:t>
            </w:r>
          </w:p>
        </w:tc>
      </w:tr>
      <w:tr w:rsidR="0074704A" w:rsidRPr="00612BD0" w14:paraId="4211F55E" w14:textId="77777777" w:rsidTr="005B7CD1">
        <w:tc>
          <w:tcPr>
            <w:tcW w:w="1868" w:type="dxa"/>
            <w:shd w:val="clear" w:color="auto" w:fill="auto"/>
          </w:tcPr>
          <w:p w14:paraId="68A5B769"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387A2CB5" w14:textId="77777777" w:rsidR="000E2ECC" w:rsidRPr="0074704A" w:rsidRDefault="000E2ECC" w:rsidP="000E2ECC">
            <w:pPr>
              <w:spacing w:line="360" w:lineRule="auto"/>
              <w:ind w:firstLine="317"/>
              <w:jc w:val="both"/>
              <w:rPr>
                <w:rFonts w:ascii="Arial" w:hAnsi="Arial" w:cs="Arial"/>
                <w:sz w:val="24"/>
                <w:szCs w:val="24"/>
                <w:lang w:val="el-GR"/>
              </w:rPr>
            </w:pPr>
          </w:p>
        </w:tc>
      </w:tr>
      <w:tr w:rsidR="0074704A" w:rsidRPr="00612BD0" w14:paraId="2AC8D6F6" w14:textId="77777777" w:rsidTr="005B7CD1">
        <w:tc>
          <w:tcPr>
            <w:tcW w:w="1868" w:type="dxa"/>
            <w:shd w:val="clear" w:color="auto" w:fill="auto"/>
          </w:tcPr>
          <w:p w14:paraId="45FEFA47"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61D45B8B" w14:textId="77777777" w:rsidR="000E2ECC" w:rsidRPr="0074704A" w:rsidRDefault="000E2ECC" w:rsidP="007A13D8">
            <w:pPr>
              <w:spacing w:line="360" w:lineRule="auto"/>
              <w:ind w:firstLine="317"/>
              <w:jc w:val="both"/>
              <w:rPr>
                <w:rFonts w:ascii="Arial" w:hAnsi="Arial" w:cs="Arial"/>
                <w:sz w:val="24"/>
                <w:szCs w:val="24"/>
                <w:lang w:val="el-GR"/>
              </w:rPr>
            </w:pPr>
            <w:r w:rsidRPr="0074704A">
              <w:rPr>
                <w:rFonts w:ascii="Arial" w:hAnsi="Arial" w:cs="Arial"/>
                <w:sz w:val="24"/>
                <w:szCs w:val="24"/>
                <w:lang w:val="el-GR"/>
              </w:rPr>
              <w:t xml:space="preserve">(3) Όταν η κοινοποίηση δεν βασίζεται σε πιστοποιητικό διαπίστευσης όπως προβλέπεται </w:t>
            </w:r>
            <w:r w:rsidR="007A13D8" w:rsidRPr="0074704A">
              <w:rPr>
                <w:rFonts w:ascii="Arial" w:hAnsi="Arial" w:cs="Arial"/>
                <w:sz w:val="24"/>
                <w:szCs w:val="24"/>
                <w:lang w:val="el-GR"/>
              </w:rPr>
              <w:t>στην παράγραφο (2) του Κανονισμού 22</w:t>
            </w:r>
            <w:r w:rsidRPr="0074704A">
              <w:rPr>
                <w:rFonts w:ascii="Arial" w:hAnsi="Arial" w:cs="Arial"/>
                <w:sz w:val="24"/>
                <w:szCs w:val="24"/>
                <w:lang w:val="el-GR"/>
              </w:rPr>
              <w:t>, η Κοινοποιούσα Αρχή παρέχει στην Επιτροπή και στα άλλα κράτη μέλη την τεκμηρίωση που πιστοποιεί την επάρκεια του οργανισμού αξιολόγησης της συμμόρφωσης και τις αναγκαίες ρυθμίσεις για να εξασφαλιστεί ότι ο οργανισμός θα ελέγχεται τακτικά και θα εξακολουθήσει να πληροί τις απαιτήσεις του Κανονισμού 18.</w:t>
            </w:r>
          </w:p>
        </w:tc>
      </w:tr>
      <w:tr w:rsidR="0074704A" w:rsidRPr="00612BD0" w14:paraId="7DD943B3" w14:textId="77777777" w:rsidTr="005B7CD1">
        <w:tc>
          <w:tcPr>
            <w:tcW w:w="1868" w:type="dxa"/>
            <w:shd w:val="clear" w:color="auto" w:fill="auto"/>
          </w:tcPr>
          <w:p w14:paraId="75EB71AE"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64752A01" w14:textId="77777777" w:rsidR="000E2ECC" w:rsidRPr="0074704A" w:rsidRDefault="000E2ECC" w:rsidP="000E2ECC">
            <w:pPr>
              <w:spacing w:line="360" w:lineRule="auto"/>
              <w:ind w:firstLine="317"/>
              <w:jc w:val="both"/>
              <w:rPr>
                <w:rFonts w:ascii="Arial" w:hAnsi="Arial" w:cs="Arial"/>
                <w:sz w:val="24"/>
                <w:szCs w:val="24"/>
                <w:lang w:val="el-GR"/>
              </w:rPr>
            </w:pPr>
          </w:p>
        </w:tc>
      </w:tr>
      <w:tr w:rsidR="0074704A" w:rsidRPr="00612BD0" w14:paraId="49FC2A6A" w14:textId="77777777" w:rsidTr="005B7CD1">
        <w:tc>
          <w:tcPr>
            <w:tcW w:w="1868" w:type="dxa"/>
            <w:shd w:val="clear" w:color="auto" w:fill="auto"/>
          </w:tcPr>
          <w:p w14:paraId="130713FB"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119631AB" w14:textId="77777777" w:rsidR="000E2ECC" w:rsidRPr="0074704A" w:rsidRDefault="002741FB" w:rsidP="000E2ECC">
            <w:pPr>
              <w:tabs>
                <w:tab w:val="left" w:pos="1179"/>
              </w:tabs>
              <w:spacing w:line="360" w:lineRule="auto"/>
              <w:ind w:firstLine="317"/>
              <w:jc w:val="both"/>
              <w:rPr>
                <w:rFonts w:ascii="Arial" w:hAnsi="Arial" w:cs="Arial"/>
                <w:sz w:val="24"/>
                <w:szCs w:val="24"/>
                <w:lang w:val="el-GR"/>
              </w:rPr>
            </w:pPr>
            <w:r w:rsidRPr="0074704A">
              <w:rPr>
                <w:rFonts w:ascii="Arial" w:hAnsi="Arial" w:cs="Arial"/>
                <w:sz w:val="24"/>
                <w:szCs w:val="24"/>
                <w:lang w:val="el-GR"/>
              </w:rPr>
              <w:t>(4)</w:t>
            </w:r>
            <w:r w:rsidR="000E2ECC" w:rsidRPr="0074704A">
              <w:rPr>
                <w:rFonts w:ascii="Arial" w:hAnsi="Arial" w:cs="Arial"/>
                <w:sz w:val="24"/>
                <w:szCs w:val="24"/>
                <w:lang w:val="el-GR"/>
              </w:rPr>
              <w:t>(α)</w:t>
            </w:r>
            <w:r w:rsidR="000E2ECC" w:rsidRPr="0074704A">
              <w:rPr>
                <w:rFonts w:ascii="Arial" w:hAnsi="Arial" w:cs="Arial"/>
                <w:sz w:val="24"/>
                <w:szCs w:val="24"/>
                <w:lang w:val="el-GR"/>
              </w:rPr>
              <w:tab/>
              <w:t xml:space="preserve">Ο εν λόγω οργανισμός μπορεί να εκτελεί τις δραστηριότητες του κοινοποιημένου οργανισμού μόνον εφόσον δεν έχει διατυπωθεί ένσταση από την Επιτροπή ή τα άλλα κράτη μέλη εντός δύο εβδομάδων από την κοινοποίηση, εάν χρησιμοποιείται πιστοποιητικό διαπίστευσης, και εντός δύο </w:t>
            </w:r>
            <w:r w:rsidR="00DD1F9F">
              <w:rPr>
                <w:rFonts w:ascii="Arial" w:hAnsi="Arial" w:cs="Arial"/>
                <w:sz w:val="24"/>
                <w:szCs w:val="24"/>
                <w:lang w:val="el-GR"/>
              </w:rPr>
              <w:t xml:space="preserve">(2) </w:t>
            </w:r>
            <w:r w:rsidR="000E2ECC" w:rsidRPr="0074704A">
              <w:rPr>
                <w:rFonts w:ascii="Arial" w:hAnsi="Arial" w:cs="Arial"/>
                <w:sz w:val="24"/>
                <w:szCs w:val="24"/>
                <w:lang w:val="el-GR"/>
              </w:rPr>
              <w:t>μηνών από την κοινοποίηση, εάν δεν χρησιμοποιείται διαπίστευση.</w:t>
            </w:r>
          </w:p>
        </w:tc>
      </w:tr>
      <w:tr w:rsidR="0074704A" w:rsidRPr="00612BD0" w14:paraId="7BB97126" w14:textId="77777777" w:rsidTr="005B7CD1">
        <w:tc>
          <w:tcPr>
            <w:tcW w:w="1868" w:type="dxa"/>
            <w:shd w:val="clear" w:color="auto" w:fill="auto"/>
          </w:tcPr>
          <w:p w14:paraId="69F3EE4F" w14:textId="77777777" w:rsidR="002741FB" w:rsidRPr="0074704A" w:rsidRDefault="002741FB" w:rsidP="000E2ECC">
            <w:pPr>
              <w:rPr>
                <w:rFonts w:ascii="Arial" w:hAnsi="Arial" w:cs="Arial"/>
                <w:sz w:val="20"/>
                <w:szCs w:val="20"/>
                <w:lang w:val="el-GR"/>
              </w:rPr>
            </w:pPr>
          </w:p>
        </w:tc>
        <w:tc>
          <w:tcPr>
            <w:tcW w:w="7702" w:type="dxa"/>
            <w:gridSpan w:val="9"/>
            <w:shd w:val="clear" w:color="auto" w:fill="auto"/>
          </w:tcPr>
          <w:p w14:paraId="4E0A49AE" w14:textId="77777777" w:rsidR="002741FB" w:rsidRPr="0074704A" w:rsidRDefault="002741FB" w:rsidP="002741FB">
            <w:pPr>
              <w:tabs>
                <w:tab w:val="left" w:pos="0"/>
              </w:tabs>
              <w:spacing w:line="360" w:lineRule="auto"/>
              <w:jc w:val="both"/>
              <w:rPr>
                <w:rFonts w:ascii="Arial" w:hAnsi="Arial" w:cs="Arial"/>
                <w:sz w:val="24"/>
                <w:szCs w:val="24"/>
                <w:lang w:val="el-GR"/>
              </w:rPr>
            </w:pPr>
          </w:p>
        </w:tc>
      </w:tr>
      <w:tr w:rsidR="0074704A" w:rsidRPr="00612BD0" w14:paraId="170F9B2A" w14:textId="77777777" w:rsidTr="005B7CD1">
        <w:tc>
          <w:tcPr>
            <w:tcW w:w="1868" w:type="dxa"/>
            <w:shd w:val="clear" w:color="auto" w:fill="auto"/>
          </w:tcPr>
          <w:p w14:paraId="1436AFF3"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1108BB8C" w14:textId="77777777" w:rsidR="000E2ECC" w:rsidRPr="0074704A" w:rsidRDefault="002741FB" w:rsidP="002741FB">
            <w:pPr>
              <w:tabs>
                <w:tab w:val="left" w:pos="0"/>
              </w:tabs>
              <w:spacing w:line="360" w:lineRule="auto"/>
              <w:ind w:firstLine="652"/>
              <w:jc w:val="both"/>
              <w:rPr>
                <w:rFonts w:ascii="Arial" w:hAnsi="Arial" w:cs="Arial"/>
                <w:sz w:val="24"/>
                <w:szCs w:val="24"/>
                <w:lang w:val="el-GR"/>
              </w:rPr>
            </w:pPr>
            <w:r w:rsidRPr="0074704A">
              <w:rPr>
                <w:rFonts w:ascii="Arial" w:hAnsi="Arial" w:cs="Arial"/>
                <w:sz w:val="24"/>
                <w:szCs w:val="24"/>
                <w:lang w:val="el-GR"/>
              </w:rPr>
              <w:t xml:space="preserve">(β)  </w:t>
            </w:r>
            <w:r w:rsidR="000E2ECC" w:rsidRPr="0074704A">
              <w:rPr>
                <w:rFonts w:ascii="Arial" w:hAnsi="Arial" w:cs="Arial"/>
                <w:sz w:val="24"/>
                <w:szCs w:val="24"/>
                <w:lang w:val="el-GR"/>
              </w:rPr>
              <w:t>Μόνον υπό τις προϋποθέσεις της υποπαραγράφου (α) θεωρείται κοινοποιημένος ο οργανισμός για τους σκοπούς των παρόντων Κανονισμών.</w:t>
            </w:r>
          </w:p>
        </w:tc>
      </w:tr>
      <w:tr w:rsidR="0074704A" w:rsidRPr="00612BD0" w14:paraId="52A36866" w14:textId="77777777" w:rsidTr="005B7CD1">
        <w:tc>
          <w:tcPr>
            <w:tcW w:w="1868" w:type="dxa"/>
            <w:shd w:val="clear" w:color="auto" w:fill="auto"/>
          </w:tcPr>
          <w:p w14:paraId="4CC061AA"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0B6F9492" w14:textId="77777777" w:rsidR="000E2ECC" w:rsidRPr="0074704A" w:rsidRDefault="000E2ECC" w:rsidP="000E2ECC">
            <w:pPr>
              <w:tabs>
                <w:tab w:val="left" w:pos="1179"/>
              </w:tabs>
              <w:spacing w:line="360" w:lineRule="auto"/>
              <w:ind w:firstLine="601"/>
              <w:jc w:val="both"/>
              <w:rPr>
                <w:rFonts w:ascii="Arial" w:hAnsi="Arial" w:cs="Arial"/>
                <w:sz w:val="24"/>
                <w:szCs w:val="24"/>
                <w:lang w:val="el-GR"/>
              </w:rPr>
            </w:pPr>
          </w:p>
        </w:tc>
      </w:tr>
      <w:tr w:rsidR="0074704A" w:rsidRPr="00612BD0" w14:paraId="70838129" w14:textId="77777777" w:rsidTr="005B7CD1">
        <w:tc>
          <w:tcPr>
            <w:tcW w:w="1868" w:type="dxa"/>
            <w:shd w:val="clear" w:color="auto" w:fill="auto"/>
          </w:tcPr>
          <w:p w14:paraId="61E8F635"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413A3156"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(5) Η Κοινοποιούσα Αρχή ενημερώνει την Επιτροπή και τα άλλα κράτη μέλη για κάθε μεταγενέστερη σχετική αλλαγή της κοινοποίησης.</w:t>
            </w:r>
          </w:p>
        </w:tc>
      </w:tr>
      <w:tr w:rsidR="0074704A" w:rsidRPr="00612BD0" w14:paraId="0F77EDD4" w14:textId="77777777" w:rsidTr="005B7CD1">
        <w:tc>
          <w:tcPr>
            <w:tcW w:w="1868" w:type="dxa"/>
            <w:shd w:val="clear" w:color="auto" w:fill="auto"/>
          </w:tcPr>
          <w:p w14:paraId="7FFF08B0"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75FD3F72" w14:textId="77777777" w:rsidR="000E2ECC" w:rsidRPr="0074704A" w:rsidRDefault="000E2ECC" w:rsidP="000E2ECC">
            <w:pPr>
              <w:spacing w:line="360" w:lineRule="auto"/>
              <w:jc w:val="both"/>
              <w:rPr>
                <w:rFonts w:ascii="Arial" w:hAnsi="Arial" w:cs="Arial"/>
                <w:sz w:val="24"/>
                <w:szCs w:val="24"/>
                <w:lang w:val="el-GR"/>
              </w:rPr>
            </w:pPr>
          </w:p>
        </w:tc>
      </w:tr>
      <w:tr w:rsidR="0074704A" w:rsidRPr="00612BD0" w14:paraId="4353D361" w14:textId="77777777" w:rsidTr="005B7CD1">
        <w:tc>
          <w:tcPr>
            <w:tcW w:w="1868" w:type="dxa"/>
            <w:shd w:val="clear" w:color="auto" w:fill="auto"/>
          </w:tcPr>
          <w:p w14:paraId="06EBA9C6" w14:textId="77777777" w:rsidR="000E2ECC" w:rsidRPr="0074704A" w:rsidRDefault="000E2ECC" w:rsidP="000E2ECC">
            <w:pPr>
              <w:spacing w:line="360" w:lineRule="auto"/>
              <w:rPr>
                <w:rFonts w:ascii="Arial" w:hAnsi="Arial" w:cs="Arial"/>
                <w:sz w:val="20"/>
                <w:szCs w:val="20"/>
                <w:lang w:val="el-GR"/>
              </w:rPr>
            </w:pPr>
            <w:r w:rsidRPr="0074704A">
              <w:rPr>
                <w:rFonts w:ascii="Arial" w:hAnsi="Arial" w:cs="Arial"/>
                <w:sz w:val="20"/>
                <w:szCs w:val="20"/>
                <w:lang w:val="el-GR"/>
              </w:rPr>
              <w:t>Αλλαγές στην κοινοποίηση.</w:t>
            </w:r>
          </w:p>
        </w:tc>
        <w:tc>
          <w:tcPr>
            <w:tcW w:w="7702" w:type="dxa"/>
            <w:gridSpan w:val="9"/>
            <w:shd w:val="clear" w:color="auto" w:fill="auto"/>
          </w:tcPr>
          <w:p w14:paraId="19DCB68C" w14:textId="77777777" w:rsidR="000E2ECC" w:rsidRPr="0074704A" w:rsidRDefault="000E2ECC" w:rsidP="000E2ECC">
            <w:pPr>
              <w:tabs>
                <w:tab w:val="left" w:pos="1216"/>
              </w:tabs>
              <w:spacing w:line="360" w:lineRule="auto"/>
              <w:jc w:val="both"/>
              <w:rPr>
                <w:rFonts w:ascii="Arial" w:hAnsi="Arial" w:cs="Arial"/>
                <w:sz w:val="24"/>
                <w:szCs w:val="24"/>
                <w:lang w:val="el-GR"/>
              </w:rPr>
            </w:pPr>
            <w:r w:rsidRPr="0074704A">
              <w:rPr>
                <w:rFonts w:ascii="Arial" w:hAnsi="Arial" w:cs="Arial"/>
                <w:sz w:val="24"/>
                <w:szCs w:val="24"/>
                <w:lang w:val="el-GR"/>
              </w:rPr>
              <w:t>23</w:t>
            </w:r>
            <w:r w:rsidR="002741FB" w:rsidRPr="0074704A">
              <w:rPr>
                <w:rFonts w:ascii="Arial" w:hAnsi="Arial" w:cs="Arial"/>
                <w:sz w:val="24"/>
                <w:szCs w:val="24"/>
                <w:lang w:val="el-GR"/>
              </w:rPr>
              <w:t>.-(1)</w:t>
            </w:r>
            <w:r w:rsidRPr="0074704A">
              <w:rPr>
                <w:rFonts w:ascii="Arial" w:hAnsi="Arial" w:cs="Arial"/>
                <w:sz w:val="24"/>
                <w:szCs w:val="24"/>
                <w:lang w:val="el-GR"/>
              </w:rPr>
              <w:t>(α)</w:t>
            </w:r>
            <w:r w:rsidRPr="0074704A">
              <w:rPr>
                <w:rFonts w:ascii="Arial" w:hAnsi="Arial" w:cs="Arial"/>
                <w:sz w:val="24"/>
                <w:szCs w:val="24"/>
                <w:lang w:val="el-GR"/>
              </w:rPr>
              <w:tab/>
              <w:t xml:space="preserve">Όταν η Κοινοποιούσα Αρχή διαπιστώνει ή πληροφορείται ότι κοινοποιημένος οργανισμός δεν πληροί πλέον τις απαιτήσεις του Κανονισμού 18 ή ότι αδυνατεί να εκπληρώσει τις υποχρεώσεις του, η Κοινοποιούσα Αρχή πρέπει να περιορίζει, αναστέλλει ή ανακαλεί την κοινοποίηση, κατά περίπτωση, αναλόγως της σοβαρότητας της μη τήρησης των απαιτήσεων ή της μη εκπλήρωσης των υποχρεώσεων. </w:t>
            </w:r>
          </w:p>
        </w:tc>
      </w:tr>
      <w:tr w:rsidR="0074704A" w:rsidRPr="00612BD0" w14:paraId="475ADC58" w14:textId="77777777" w:rsidTr="005B7CD1">
        <w:tc>
          <w:tcPr>
            <w:tcW w:w="1868" w:type="dxa"/>
            <w:shd w:val="clear" w:color="auto" w:fill="auto"/>
          </w:tcPr>
          <w:p w14:paraId="01E104C3" w14:textId="77777777" w:rsidR="002741FB" w:rsidRPr="0074704A" w:rsidRDefault="002741FB" w:rsidP="000E2ECC">
            <w:pPr>
              <w:rPr>
                <w:rFonts w:ascii="Arial" w:hAnsi="Arial" w:cs="Arial"/>
                <w:sz w:val="20"/>
                <w:szCs w:val="20"/>
                <w:lang w:val="el-GR"/>
              </w:rPr>
            </w:pPr>
          </w:p>
        </w:tc>
        <w:tc>
          <w:tcPr>
            <w:tcW w:w="7702" w:type="dxa"/>
            <w:gridSpan w:val="9"/>
            <w:shd w:val="clear" w:color="auto" w:fill="auto"/>
          </w:tcPr>
          <w:p w14:paraId="30805C1F" w14:textId="77777777" w:rsidR="002741FB" w:rsidRPr="0074704A" w:rsidRDefault="002741FB" w:rsidP="002741FB">
            <w:pPr>
              <w:spacing w:line="360" w:lineRule="auto"/>
              <w:jc w:val="both"/>
              <w:rPr>
                <w:rFonts w:ascii="Arial" w:hAnsi="Arial" w:cs="Arial"/>
                <w:sz w:val="24"/>
                <w:szCs w:val="24"/>
                <w:lang w:val="el-GR"/>
              </w:rPr>
            </w:pPr>
          </w:p>
        </w:tc>
      </w:tr>
      <w:tr w:rsidR="0074704A" w:rsidRPr="00612BD0" w14:paraId="75C56798" w14:textId="77777777" w:rsidTr="005B7CD1">
        <w:tc>
          <w:tcPr>
            <w:tcW w:w="1868" w:type="dxa"/>
            <w:shd w:val="clear" w:color="auto" w:fill="auto"/>
          </w:tcPr>
          <w:p w14:paraId="03C3E69A"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0D725221" w14:textId="77777777" w:rsidR="000E2ECC" w:rsidRPr="0074704A" w:rsidRDefault="002741FB" w:rsidP="002741FB">
            <w:pPr>
              <w:spacing w:line="360" w:lineRule="auto"/>
              <w:ind w:firstLine="652"/>
              <w:jc w:val="both"/>
              <w:rPr>
                <w:rFonts w:ascii="Arial" w:hAnsi="Arial" w:cs="Arial"/>
                <w:sz w:val="24"/>
                <w:szCs w:val="24"/>
                <w:lang w:val="el-GR"/>
              </w:rPr>
            </w:pPr>
            <w:r w:rsidRPr="0074704A">
              <w:rPr>
                <w:rFonts w:ascii="Arial" w:hAnsi="Arial" w:cs="Arial"/>
                <w:sz w:val="24"/>
                <w:szCs w:val="24"/>
                <w:lang w:val="el-GR"/>
              </w:rPr>
              <w:t xml:space="preserve">(β) </w:t>
            </w:r>
            <w:r w:rsidR="000E2ECC" w:rsidRPr="0074704A">
              <w:rPr>
                <w:rFonts w:ascii="Arial" w:hAnsi="Arial" w:cs="Arial"/>
                <w:sz w:val="24"/>
                <w:szCs w:val="24"/>
                <w:lang w:val="el-GR"/>
              </w:rPr>
              <w:t>Η Κοινοποιούσα Αρχή ενημερώνει αμέσως σχετικά την Επιτροπή και τα άλλα κράτη μέλη.</w:t>
            </w:r>
          </w:p>
        </w:tc>
      </w:tr>
      <w:tr w:rsidR="0074704A" w:rsidRPr="00612BD0" w14:paraId="7AE85B80" w14:textId="77777777" w:rsidTr="005B7CD1">
        <w:tc>
          <w:tcPr>
            <w:tcW w:w="1868" w:type="dxa"/>
            <w:shd w:val="clear" w:color="auto" w:fill="auto"/>
          </w:tcPr>
          <w:p w14:paraId="3124277C"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530B7DDD" w14:textId="77777777" w:rsidR="000E2ECC" w:rsidRPr="0074704A" w:rsidRDefault="000E2ECC" w:rsidP="000E2ECC">
            <w:pPr>
              <w:tabs>
                <w:tab w:val="left" w:pos="1179"/>
              </w:tabs>
              <w:spacing w:line="360" w:lineRule="auto"/>
              <w:ind w:firstLine="601"/>
              <w:jc w:val="both"/>
              <w:rPr>
                <w:rFonts w:ascii="Arial" w:hAnsi="Arial" w:cs="Arial"/>
                <w:sz w:val="24"/>
                <w:szCs w:val="24"/>
                <w:lang w:val="el-GR"/>
              </w:rPr>
            </w:pPr>
          </w:p>
        </w:tc>
      </w:tr>
      <w:tr w:rsidR="0074704A" w:rsidRPr="00612BD0" w14:paraId="5E9F81E3" w14:textId="77777777" w:rsidTr="005B7CD1">
        <w:tc>
          <w:tcPr>
            <w:tcW w:w="1868" w:type="dxa"/>
            <w:shd w:val="clear" w:color="auto" w:fill="auto"/>
          </w:tcPr>
          <w:p w14:paraId="3F0B43FF"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2E3C6947" w14:textId="77777777" w:rsidR="000E2ECC" w:rsidRPr="0074704A" w:rsidRDefault="000E2ECC" w:rsidP="000E2ECC">
            <w:pPr>
              <w:spacing w:line="360" w:lineRule="auto"/>
              <w:ind w:firstLine="317"/>
              <w:jc w:val="both"/>
              <w:rPr>
                <w:rFonts w:ascii="Arial" w:hAnsi="Arial" w:cs="Arial"/>
                <w:sz w:val="24"/>
                <w:szCs w:val="24"/>
                <w:lang w:val="el-GR"/>
              </w:rPr>
            </w:pPr>
            <w:r w:rsidRPr="0074704A">
              <w:rPr>
                <w:rFonts w:ascii="Arial" w:hAnsi="Arial" w:cs="Arial"/>
                <w:sz w:val="24"/>
                <w:szCs w:val="24"/>
                <w:lang w:val="el-GR"/>
              </w:rPr>
              <w:t>(2) Στην περίπτωση περιορισμού, αναστολής ή ανάκλησης της κοινοποίησης ή όταν ο κοινοποιημένος οργανισμός παύσει τη δραστηριότητά του, η Κοινοποιούσα Αρχή προβαίνει στις δέουσες ενέργειες για να εξασφαλίσει ότι τα αρχεία του οργανισμού αυτού τα χειρίζεται άλλος κοινοποιημένος οργανισμός ή τα καθιστά διαθέσιμα στην αρμόδια αρχή, εφόσον αυτό ζητηθεί.</w:t>
            </w:r>
          </w:p>
        </w:tc>
      </w:tr>
      <w:tr w:rsidR="0074704A" w:rsidRPr="00612BD0" w14:paraId="689B1027" w14:textId="77777777" w:rsidTr="005B7CD1">
        <w:tc>
          <w:tcPr>
            <w:tcW w:w="1868" w:type="dxa"/>
            <w:shd w:val="clear" w:color="auto" w:fill="auto"/>
          </w:tcPr>
          <w:p w14:paraId="2846CB0A" w14:textId="77777777" w:rsidR="000E2ECC" w:rsidRPr="0074704A" w:rsidRDefault="000E2ECC" w:rsidP="000E2ECC">
            <w:pPr>
              <w:rPr>
                <w:rFonts w:ascii="Arial" w:hAnsi="Arial" w:cs="Arial"/>
                <w:sz w:val="20"/>
                <w:szCs w:val="20"/>
                <w:lang w:val="el-GR"/>
              </w:rPr>
            </w:pPr>
          </w:p>
        </w:tc>
        <w:tc>
          <w:tcPr>
            <w:tcW w:w="7702" w:type="dxa"/>
            <w:gridSpan w:val="9"/>
            <w:shd w:val="clear" w:color="auto" w:fill="auto"/>
          </w:tcPr>
          <w:p w14:paraId="3EE815DA" w14:textId="77777777" w:rsidR="000E2ECC" w:rsidRPr="0074704A" w:rsidRDefault="000E2ECC" w:rsidP="000E2ECC">
            <w:pPr>
              <w:spacing w:line="360" w:lineRule="auto"/>
              <w:jc w:val="both"/>
              <w:rPr>
                <w:rFonts w:ascii="Arial" w:hAnsi="Arial" w:cs="Arial"/>
                <w:sz w:val="24"/>
                <w:szCs w:val="24"/>
                <w:lang w:val="el-GR"/>
              </w:rPr>
            </w:pPr>
          </w:p>
        </w:tc>
      </w:tr>
      <w:tr w:rsidR="0074704A" w:rsidRPr="00612BD0" w14:paraId="194B8692" w14:textId="77777777" w:rsidTr="005B7CD1">
        <w:tc>
          <w:tcPr>
            <w:tcW w:w="1868" w:type="dxa"/>
            <w:shd w:val="clear" w:color="auto" w:fill="auto"/>
          </w:tcPr>
          <w:p w14:paraId="1FC79EB5" w14:textId="77777777" w:rsidR="000E2ECC" w:rsidRPr="0074704A" w:rsidRDefault="000E2ECC" w:rsidP="000E2ECC">
            <w:pPr>
              <w:spacing w:line="360" w:lineRule="auto"/>
              <w:rPr>
                <w:rFonts w:ascii="Arial" w:hAnsi="Arial" w:cs="Arial"/>
                <w:sz w:val="20"/>
                <w:szCs w:val="20"/>
                <w:lang w:val="el-GR"/>
              </w:rPr>
            </w:pPr>
            <w:r w:rsidRPr="0074704A">
              <w:rPr>
                <w:rFonts w:ascii="Arial" w:hAnsi="Arial" w:cs="Arial"/>
                <w:sz w:val="20"/>
                <w:szCs w:val="20"/>
                <w:lang w:val="el-GR"/>
              </w:rPr>
              <w:t>Υποχρεώσεις των κοινοποιημένων οργανισμών.</w:t>
            </w:r>
          </w:p>
        </w:tc>
        <w:tc>
          <w:tcPr>
            <w:tcW w:w="7702" w:type="dxa"/>
            <w:gridSpan w:val="9"/>
            <w:shd w:val="clear" w:color="auto" w:fill="auto"/>
          </w:tcPr>
          <w:p w14:paraId="482046DE" w14:textId="77777777" w:rsidR="000E2ECC" w:rsidRPr="0074704A" w:rsidRDefault="000E2ECC" w:rsidP="000E2ECC">
            <w:pPr>
              <w:spacing w:line="360" w:lineRule="auto"/>
              <w:jc w:val="both"/>
              <w:rPr>
                <w:rFonts w:ascii="Arial" w:hAnsi="Arial" w:cs="Arial"/>
                <w:sz w:val="24"/>
                <w:szCs w:val="24"/>
                <w:lang w:val="el-GR"/>
              </w:rPr>
            </w:pPr>
            <w:r w:rsidRPr="0074704A">
              <w:rPr>
                <w:rFonts w:ascii="Arial" w:hAnsi="Arial" w:cs="Arial"/>
                <w:sz w:val="24"/>
                <w:szCs w:val="24"/>
                <w:lang w:val="el-GR"/>
              </w:rPr>
              <w:t>24.  Οι κοινοποιημένοι οργανισμοί έχουν τις ακόλουθες υποχρεώσεις:</w:t>
            </w:r>
          </w:p>
        </w:tc>
      </w:tr>
      <w:tr w:rsidR="0074704A" w:rsidRPr="00612BD0" w14:paraId="7CE2E205" w14:textId="77777777" w:rsidTr="005B7CD1">
        <w:tc>
          <w:tcPr>
            <w:tcW w:w="1868" w:type="dxa"/>
            <w:shd w:val="clear" w:color="auto" w:fill="auto"/>
          </w:tcPr>
          <w:p w14:paraId="0176534E" w14:textId="77777777" w:rsidR="00C5210E" w:rsidRPr="0074704A" w:rsidRDefault="00C5210E" w:rsidP="000E2ECC">
            <w:pPr>
              <w:rPr>
                <w:rFonts w:ascii="Arial" w:hAnsi="Arial" w:cs="Arial"/>
                <w:sz w:val="20"/>
                <w:szCs w:val="20"/>
                <w:lang w:val="el-GR"/>
              </w:rPr>
            </w:pPr>
          </w:p>
        </w:tc>
        <w:tc>
          <w:tcPr>
            <w:tcW w:w="7702" w:type="dxa"/>
            <w:gridSpan w:val="9"/>
            <w:shd w:val="clear" w:color="auto" w:fill="auto"/>
          </w:tcPr>
          <w:p w14:paraId="336676A8" w14:textId="77777777" w:rsidR="00C5210E" w:rsidRPr="0074704A" w:rsidRDefault="00C5210E" w:rsidP="000E2ECC">
            <w:pPr>
              <w:tabs>
                <w:tab w:val="left" w:pos="1179"/>
              </w:tabs>
              <w:spacing w:line="360" w:lineRule="auto"/>
              <w:jc w:val="both"/>
              <w:rPr>
                <w:rFonts w:ascii="Arial" w:hAnsi="Arial" w:cs="Arial"/>
                <w:sz w:val="24"/>
                <w:szCs w:val="24"/>
                <w:lang w:val="el-GR"/>
              </w:rPr>
            </w:pPr>
          </w:p>
        </w:tc>
      </w:tr>
      <w:tr w:rsidR="0074704A" w:rsidRPr="00612BD0" w14:paraId="334283AB" w14:textId="77777777" w:rsidTr="005B7CD1">
        <w:tc>
          <w:tcPr>
            <w:tcW w:w="1868" w:type="dxa"/>
            <w:shd w:val="clear" w:color="auto" w:fill="auto"/>
          </w:tcPr>
          <w:p w14:paraId="2705E11A" w14:textId="77777777" w:rsidR="00C5210E" w:rsidRPr="0074704A" w:rsidRDefault="00C5210E" w:rsidP="00C5210E">
            <w:pPr>
              <w:rPr>
                <w:rFonts w:ascii="Arial" w:hAnsi="Arial" w:cs="Arial"/>
                <w:sz w:val="20"/>
                <w:szCs w:val="20"/>
                <w:lang w:val="el-GR"/>
              </w:rPr>
            </w:pPr>
          </w:p>
          <w:p w14:paraId="2799674E" w14:textId="77777777" w:rsidR="00C5210E" w:rsidRPr="0074704A" w:rsidRDefault="00C5210E" w:rsidP="00C5210E">
            <w:pPr>
              <w:rPr>
                <w:rFonts w:ascii="Arial" w:hAnsi="Arial" w:cs="Arial"/>
                <w:sz w:val="20"/>
                <w:szCs w:val="20"/>
                <w:lang w:val="el-GR"/>
              </w:rPr>
            </w:pPr>
          </w:p>
          <w:p w14:paraId="431CF267" w14:textId="77777777" w:rsidR="00C5210E" w:rsidRPr="0074704A" w:rsidRDefault="00C5210E" w:rsidP="00C5210E">
            <w:pPr>
              <w:rPr>
                <w:rFonts w:ascii="Arial" w:hAnsi="Arial" w:cs="Arial"/>
                <w:sz w:val="20"/>
                <w:szCs w:val="20"/>
                <w:lang w:val="el-GR"/>
              </w:rPr>
            </w:pPr>
          </w:p>
          <w:p w14:paraId="488C35CE" w14:textId="77777777" w:rsidR="00C5210E" w:rsidRPr="0074704A" w:rsidRDefault="00C5210E" w:rsidP="00C5210E">
            <w:pPr>
              <w:rPr>
                <w:rFonts w:ascii="Arial" w:hAnsi="Arial" w:cs="Arial"/>
                <w:sz w:val="20"/>
                <w:szCs w:val="20"/>
                <w:lang w:val="el-GR"/>
              </w:rPr>
            </w:pPr>
          </w:p>
          <w:p w14:paraId="45F8F840" w14:textId="77777777" w:rsidR="00C5210E" w:rsidRPr="0074704A" w:rsidRDefault="00C5210E" w:rsidP="00C5210E">
            <w:pPr>
              <w:rPr>
                <w:rFonts w:ascii="Arial" w:hAnsi="Arial" w:cs="Arial"/>
                <w:sz w:val="20"/>
                <w:szCs w:val="20"/>
                <w:lang w:val="el-GR"/>
              </w:rPr>
            </w:pPr>
            <w:r w:rsidRPr="0074704A">
              <w:rPr>
                <w:rFonts w:ascii="Arial" w:hAnsi="Arial" w:cs="Arial"/>
                <w:sz w:val="20"/>
                <w:szCs w:val="20"/>
                <w:lang w:val="el-GR"/>
              </w:rPr>
              <w:t>Παράρτημα II.</w:t>
            </w:r>
          </w:p>
          <w:p w14:paraId="7B5895F9" w14:textId="77777777" w:rsidR="00C5210E" w:rsidRPr="0074704A" w:rsidRDefault="00C5210E" w:rsidP="00C5210E">
            <w:pPr>
              <w:rPr>
                <w:rFonts w:ascii="Arial" w:hAnsi="Arial" w:cs="Arial"/>
                <w:sz w:val="20"/>
                <w:szCs w:val="20"/>
                <w:lang w:val="el-GR"/>
              </w:rPr>
            </w:pPr>
          </w:p>
        </w:tc>
        <w:tc>
          <w:tcPr>
            <w:tcW w:w="450" w:type="dxa"/>
            <w:gridSpan w:val="3"/>
            <w:shd w:val="clear" w:color="auto" w:fill="auto"/>
          </w:tcPr>
          <w:p w14:paraId="107E72C9" w14:textId="77777777" w:rsidR="00C5210E" w:rsidRPr="0074704A" w:rsidRDefault="00C5210E" w:rsidP="00C5210E">
            <w:pPr>
              <w:spacing w:line="360" w:lineRule="auto"/>
              <w:jc w:val="both"/>
              <w:rPr>
                <w:rFonts w:ascii="Arial" w:hAnsi="Arial" w:cs="Arial"/>
                <w:sz w:val="24"/>
                <w:szCs w:val="24"/>
                <w:lang w:val="el-GR"/>
              </w:rPr>
            </w:pPr>
          </w:p>
        </w:tc>
        <w:tc>
          <w:tcPr>
            <w:tcW w:w="7252" w:type="dxa"/>
            <w:gridSpan w:val="6"/>
            <w:shd w:val="clear" w:color="auto" w:fill="auto"/>
          </w:tcPr>
          <w:p w14:paraId="5E065046" w14:textId="77777777" w:rsidR="00C5210E" w:rsidRPr="0074704A" w:rsidRDefault="00C5210E" w:rsidP="00C5210E">
            <w:pPr>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(α)</w:t>
            </w:r>
            <w:r w:rsidRPr="0074704A">
              <w:rPr>
                <w:rFonts w:ascii="Arial" w:hAnsi="Arial" w:cs="Arial"/>
                <w:sz w:val="24"/>
                <w:szCs w:val="24"/>
                <w:lang w:val="el-GR"/>
              </w:rPr>
              <w:tab/>
              <w:t>Διενεργούν αξιολογήσεις της συμμόρφωσης σύμφωνα με τις διαδικασίες αξιολόγησης της συμμόρφωσης που προβλέπονται στο Παράρτημα II.</w:t>
            </w:r>
          </w:p>
        </w:tc>
      </w:tr>
      <w:tr w:rsidR="0074704A" w:rsidRPr="00612BD0" w14:paraId="045639E2" w14:textId="77777777" w:rsidTr="005B7CD1">
        <w:trPr>
          <w:trHeight w:val="180"/>
        </w:trPr>
        <w:tc>
          <w:tcPr>
            <w:tcW w:w="1868" w:type="dxa"/>
            <w:shd w:val="clear" w:color="auto" w:fill="auto"/>
          </w:tcPr>
          <w:p w14:paraId="19C202BA" w14:textId="77777777" w:rsidR="00C5210E" w:rsidRPr="0074704A" w:rsidRDefault="00C5210E" w:rsidP="00C5210E">
            <w:pPr>
              <w:rPr>
                <w:rFonts w:ascii="Arial" w:hAnsi="Arial" w:cs="Arial"/>
                <w:sz w:val="20"/>
                <w:szCs w:val="20"/>
                <w:lang w:val="el-GR"/>
              </w:rPr>
            </w:pPr>
          </w:p>
        </w:tc>
        <w:tc>
          <w:tcPr>
            <w:tcW w:w="450" w:type="dxa"/>
            <w:gridSpan w:val="3"/>
            <w:shd w:val="clear" w:color="auto" w:fill="auto"/>
          </w:tcPr>
          <w:p w14:paraId="42EF579C" w14:textId="77777777" w:rsidR="00C5210E" w:rsidRPr="0074704A" w:rsidRDefault="00C5210E" w:rsidP="00C5210E">
            <w:pPr>
              <w:tabs>
                <w:tab w:val="left" w:pos="0"/>
              </w:tabs>
              <w:spacing w:line="360" w:lineRule="auto"/>
              <w:jc w:val="both"/>
              <w:rPr>
                <w:rFonts w:ascii="Arial" w:hAnsi="Arial" w:cs="Arial"/>
                <w:sz w:val="24"/>
                <w:szCs w:val="24"/>
                <w:lang w:val="el-GR"/>
              </w:rPr>
            </w:pPr>
          </w:p>
        </w:tc>
        <w:tc>
          <w:tcPr>
            <w:tcW w:w="7252" w:type="dxa"/>
            <w:gridSpan w:val="6"/>
            <w:shd w:val="clear" w:color="auto" w:fill="auto"/>
          </w:tcPr>
          <w:p w14:paraId="7300E4CB" w14:textId="77777777" w:rsidR="00C5210E" w:rsidRPr="0074704A" w:rsidRDefault="00C5210E" w:rsidP="00C5210E">
            <w:pPr>
              <w:tabs>
                <w:tab w:val="left" w:pos="0"/>
              </w:tabs>
              <w:spacing w:line="360" w:lineRule="auto"/>
              <w:jc w:val="both"/>
              <w:rPr>
                <w:rFonts w:ascii="Arial" w:hAnsi="Arial" w:cs="Arial"/>
                <w:sz w:val="24"/>
                <w:szCs w:val="24"/>
                <w:lang w:val="el-GR"/>
              </w:rPr>
            </w:pPr>
          </w:p>
        </w:tc>
      </w:tr>
      <w:tr w:rsidR="0074704A" w:rsidRPr="00612BD0" w14:paraId="1D8E7A94" w14:textId="77777777" w:rsidTr="005B7CD1">
        <w:tc>
          <w:tcPr>
            <w:tcW w:w="1868" w:type="dxa"/>
            <w:shd w:val="clear" w:color="auto" w:fill="auto"/>
          </w:tcPr>
          <w:p w14:paraId="7AF74992" w14:textId="77777777" w:rsidR="00C5210E" w:rsidRPr="0074704A" w:rsidRDefault="00C5210E" w:rsidP="00C5210E">
            <w:pPr>
              <w:rPr>
                <w:rFonts w:ascii="Arial" w:hAnsi="Arial" w:cs="Arial"/>
                <w:sz w:val="20"/>
                <w:szCs w:val="20"/>
                <w:lang w:val="el-GR"/>
              </w:rPr>
            </w:pPr>
          </w:p>
        </w:tc>
        <w:tc>
          <w:tcPr>
            <w:tcW w:w="450" w:type="dxa"/>
            <w:gridSpan w:val="3"/>
            <w:shd w:val="clear" w:color="auto" w:fill="auto"/>
          </w:tcPr>
          <w:p w14:paraId="7BCE6843" w14:textId="77777777" w:rsidR="00C5210E" w:rsidRPr="0074704A" w:rsidRDefault="00C5210E" w:rsidP="00C5210E">
            <w:pPr>
              <w:spacing w:line="360" w:lineRule="auto"/>
              <w:jc w:val="both"/>
              <w:rPr>
                <w:rFonts w:ascii="Arial" w:hAnsi="Arial" w:cs="Arial"/>
                <w:sz w:val="24"/>
                <w:szCs w:val="24"/>
                <w:lang w:val="el-GR"/>
              </w:rPr>
            </w:pPr>
          </w:p>
        </w:tc>
        <w:tc>
          <w:tcPr>
            <w:tcW w:w="7252" w:type="dxa"/>
            <w:gridSpan w:val="6"/>
            <w:shd w:val="clear" w:color="auto" w:fill="auto"/>
          </w:tcPr>
          <w:p w14:paraId="3882C6DB" w14:textId="77777777" w:rsidR="00C5210E" w:rsidRPr="0074704A" w:rsidRDefault="00C5210E" w:rsidP="00C5210E">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(β)(</w:t>
            </w:r>
            <w:r w:rsidRPr="0074704A">
              <w:rPr>
                <w:rFonts w:ascii="Arial" w:hAnsi="Arial" w:cs="Arial"/>
                <w:sz w:val="24"/>
                <w:szCs w:val="24"/>
              </w:rPr>
              <w:t>i</w:t>
            </w:r>
            <w:r w:rsidR="005971B8" w:rsidRPr="0074704A">
              <w:rPr>
                <w:rFonts w:ascii="Arial" w:hAnsi="Arial" w:cs="Arial"/>
                <w:sz w:val="24"/>
                <w:szCs w:val="24"/>
                <w:lang w:val="el-GR"/>
              </w:rPr>
              <w:t>)</w:t>
            </w:r>
            <w:r w:rsidR="005971B8" w:rsidRPr="0074704A">
              <w:rPr>
                <w:rFonts w:ascii="Arial" w:hAnsi="Arial" w:cs="Arial"/>
                <w:sz w:val="24"/>
                <w:szCs w:val="24"/>
                <w:lang w:val="el-GR"/>
              </w:rPr>
              <w:tab/>
              <w:t>Ο</w:t>
            </w:r>
            <w:r w:rsidRPr="0074704A">
              <w:rPr>
                <w:rFonts w:ascii="Arial" w:hAnsi="Arial" w:cs="Arial"/>
                <w:sz w:val="24"/>
                <w:szCs w:val="24"/>
                <w:lang w:val="el-GR"/>
              </w:rPr>
              <w:t>ι αξιολογήσεις πρέπει να  διενεργούνται κατά τρόπον ώστε να αποφεύγονται οι περιττές επιβαρύνσε</w:t>
            </w:r>
            <w:r w:rsidR="005971B8" w:rsidRPr="0074704A">
              <w:rPr>
                <w:rFonts w:ascii="Arial" w:hAnsi="Arial" w:cs="Arial"/>
                <w:sz w:val="24"/>
                <w:szCs w:val="24"/>
                <w:lang w:val="el-GR"/>
              </w:rPr>
              <w:t>ις για τους οικονομικούς φορείς·</w:t>
            </w:r>
            <w:r w:rsidRPr="0074704A">
              <w:rPr>
                <w:rFonts w:ascii="Arial" w:hAnsi="Arial" w:cs="Arial"/>
                <w:sz w:val="24"/>
                <w:szCs w:val="24"/>
                <w:lang w:val="el-GR"/>
              </w:rPr>
              <w:t xml:space="preserve"> </w:t>
            </w:r>
          </w:p>
          <w:p w14:paraId="0C13846C" w14:textId="77777777" w:rsidR="00C5210E" w:rsidRPr="0074704A" w:rsidRDefault="00C5210E" w:rsidP="00C5210E">
            <w:pPr>
              <w:spacing w:line="360" w:lineRule="auto"/>
              <w:ind w:left="720" w:hanging="428"/>
              <w:jc w:val="both"/>
              <w:rPr>
                <w:rFonts w:ascii="Arial" w:hAnsi="Arial" w:cs="Arial"/>
                <w:sz w:val="24"/>
                <w:szCs w:val="24"/>
                <w:lang w:val="el-GR"/>
              </w:rPr>
            </w:pPr>
            <w:r w:rsidRPr="0074704A">
              <w:rPr>
                <w:rFonts w:ascii="Arial" w:hAnsi="Arial" w:cs="Arial"/>
                <w:sz w:val="24"/>
                <w:szCs w:val="24"/>
                <w:lang w:val="el-GR"/>
              </w:rPr>
              <w:t>(</w:t>
            </w:r>
            <w:r w:rsidRPr="0074704A">
              <w:rPr>
                <w:rFonts w:ascii="Arial" w:hAnsi="Arial" w:cs="Arial"/>
                <w:sz w:val="24"/>
                <w:szCs w:val="24"/>
              </w:rPr>
              <w:t>ii</w:t>
            </w:r>
            <w:r w:rsidRPr="0074704A">
              <w:rPr>
                <w:rFonts w:ascii="Arial" w:hAnsi="Arial" w:cs="Arial"/>
                <w:sz w:val="24"/>
                <w:szCs w:val="24"/>
                <w:lang w:val="el-GR"/>
              </w:rPr>
              <w:t>)</w:t>
            </w:r>
            <w:r w:rsidRPr="0074704A">
              <w:rPr>
                <w:rFonts w:ascii="Arial" w:hAnsi="Arial" w:cs="Arial"/>
                <w:sz w:val="24"/>
                <w:szCs w:val="24"/>
                <w:lang w:val="el-GR"/>
              </w:rPr>
              <w:tab/>
              <w:t>οι κοινοποιημένοι οργανισμοί ασκούν τις δραστηριότητές τους λαμβάνοντας δεόντως υπόψη το μέγεθος της επιχείρησης, τον τομέα στον οποίο δραστηριοποιείται, τη δομή της, την πολυπλοκότητα της τεχνολογίας του δοχείου για το οποίο πρόκειται και τον μαζικό ή σε σειρά χαρακ</w:t>
            </w:r>
            <w:r w:rsidR="005971B8" w:rsidRPr="0074704A">
              <w:rPr>
                <w:rFonts w:ascii="Arial" w:hAnsi="Arial" w:cs="Arial"/>
                <w:sz w:val="24"/>
                <w:szCs w:val="24"/>
                <w:lang w:val="el-GR"/>
              </w:rPr>
              <w:t>τήρα της διαδικασίας παραγωγής·</w:t>
            </w:r>
          </w:p>
          <w:p w14:paraId="63CBD3F0" w14:textId="77777777" w:rsidR="00C5210E" w:rsidRPr="0074704A" w:rsidRDefault="00C5210E" w:rsidP="00C5210E">
            <w:pPr>
              <w:numPr>
                <w:ilvl w:val="0"/>
                <w:numId w:val="8"/>
              </w:numPr>
              <w:spacing w:line="360" w:lineRule="auto"/>
              <w:ind w:left="742" w:hanging="450"/>
              <w:jc w:val="both"/>
              <w:rPr>
                <w:rFonts w:ascii="Arial" w:hAnsi="Arial" w:cs="Arial"/>
                <w:sz w:val="24"/>
                <w:szCs w:val="24"/>
                <w:lang w:val="el-GR"/>
              </w:rPr>
            </w:pPr>
            <w:r w:rsidRPr="0074704A">
              <w:rPr>
                <w:rFonts w:ascii="Arial" w:hAnsi="Arial" w:cs="Arial"/>
                <w:sz w:val="24"/>
                <w:szCs w:val="24"/>
                <w:lang w:val="el-GR"/>
              </w:rPr>
              <w:t>οι κοινοποιημένοι οργανισμοί διατηρούν το βαθμό αυστηρότητας και το επίπεδο προστασίας που απαιτούνται για τη συμμόρφωση των δοχείων προς τους παρόντες Κανονισμούς.</w:t>
            </w:r>
          </w:p>
        </w:tc>
      </w:tr>
      <w:tr w:rsidR="0074704A" w:rsidRPr="00612BD0" w14:paraId="21AE97D5" w14:textId="77777777" w:rsidTr="005B7CD1">
        <w:tc>
          <w:tcPr>
            <w:tcW w:w="1868" w:type="dxa"/>
            <w:shd w:val="clear" w:color="auto" w:fill="auto"/>
          </w:tcPr>
          <w:p w14:paraId="7E0131D0" w14:textId="77777777" w:rsidR="00C5210E" w:rsidRPr="0074704A" w:rsidRDefault="00C5210E" w:rsidP="00C5210E">
            <w:pPr>
              <w:rPr>
                <w:rFonts w:ascii="Arial" w:hAnsi="Arial" w:cs="Arial"/>
                <w:sz w:val="20"/>
                <w:szCs w:val="20"/>
                <w:lang w:val="el-GR"/>
              </w:rPr>
            </w:pPr>
          </w:p>
        </w:tc>
        <w:tc>
          <w:tcPr>
            <w:tcW w:w="450" w:type="dxa"/>
            <w:gridSpan w:val="3"/>
            <w:shd w:val="clear" w:color="auto" w:fill="auto"/>
          </w:tcPr>
          <w:p w14:paraId="0EE105A8" w14:textId="77777777" w:rsidR="00C5210E" w:rsidRPr="0074704A" w:rsidRDefault="00C5210E" w:rsidP="00C5210E">
            <w:pPr>
              <w:tabs>
                <w:tab w:val="left" w:pos="1179"/>
              </w:tabs>
              <w:spacing w:line="360" w:lineRule="auto"/>
              <w:jc w:val="both"/>
              <w:rPr>
                <w:rFonts w:ascii="Arial" w:hAnsi="Arial" w:cs="Arial"/>
                <w:sz w:val="24"/>
                <w:szCs w:val="24"/>
                <w:lang w:val="el-GR"/>
              </w:rPr>
            </w:pPr>
          </w:p>
        </w:tc>
        <w:tc>
          <w:tcPr>
            <w:tcW w:w="7252" w:type="dxa"/>
            <w:gridSpan w:val="6"/>
            <w:shd w:val="clear" w:color="auto" w:fill="auto"/>
          </w:tcPr>
          <w:p w14:paraId="69A2B2B4" w14:textId="77777777" w:rsidR="00C5210E" w:rsidRPr="0074704A" w:rsidRDefault="00C5210E" w:rsidP="00C5210E">
            <w:pPr>
              <w:tabs>
                <w:tab w:val="left" w:pos="1179"/>
              </w:tabs>
              <w:spacing w:line="360" w:lineRule="auto"/>
              <w:jc w:val="both"/>
              <w:rPr>
                <w:rFonts w:ascii="Arial" w:hAnsi="Arial" w:cs="Arial"/>
                <w:sz w:val="24"/>
                <w:szCs w:val="24"/>
                <w:lang w:val="el-GR"/>
              </w:rPr>
            </w:pPr>
          </w:p>
        </w:tc>
      </w:tr>
      <w:tr w:rsidR="0074704A" w:rsidRPr="00612BD0" w14:paraId="4DC6F8D5" w14:textId="77777777" w:rsidTr="005B7CD1">
        <w:tc>
          <w:tcPr>
            <w:tcW w:w="1868" w:type="dxa"/>
            <w:shd w:val="clear" w:color="auto" w:fill="auto"/>
          </w:tcPr>
          <w:p w14:paraId="42038432" w14:textId="77777777" w:rsidR="00C5210E" w:rsidRPr="0074704A" w:rsidRDefault="00C5210E" w:rsidP="00C5210E">
            <w:pPr>
              <w:rPr>
                <w:rFonts w:ascii="Arial" w:hAnsi="Arial" w:cs="Arial"/>
                <w:sz w:val="20"/>
                <w:szCs w:val="20"/>
                <w:lang w:val="el-GR"/>
              </w:rPr>
            </w:pPr>
          </w:p>
          <w:p w14:paraId="1BF34663" w14:textId="77777777" w:rsidR="00C5210E" w:rsidRPr="0074704A" w:rsidRDefault="00C5210E" w:rsidP="00C5210E">
            <w:pPr>
              <w:rPr>
                <w:rFonts w:ascii="Arial" w:hAnsi="Arial" w:cs="Arial"/>
                <w:sz w:val="20"/>
                <w:szCs w:val="20"/>
                <w:lang w:val="el-GR"/>
              </w:rPr>
            </w:pPr>
          </w:p>
          <w:p w14:paraId="5EDFFDBC" w14:textId="77777777" w:rsidR="00C5210E" w:rsidRPr="0074704A" w:rsidRDefault="00C5210E" w:rsidP="00C5210E">
            <w:pPr>
              <w:rPr>
                <w:rFonts w:ascii="Arial" w:hAnsi="Arial" w:cs="Arial"/>
                <w:sz w:val="20"/>
                <w:szCs w:val="20"/>
                <w:lang w:val="el-GR"/>
              </w:rPr>
            </w:pPr>
          </w:p>
          <w:p w14:paraId="5215F0DC" w14:textId="77777777" w:rsidR="00C5210E" w:rsidRPr="0074704A" w:rsidRDefault="00C5210E" w:rsidP="00C5210E">
            <w:pPr>
              <w:rPr>
                <w:rFonts w:ascii="Arial" w:hAnsi="Arial" w:cs="Arial"/>
                <w:sz w:val="20"/>
                <w:szCs w:val="20"/>
                <w:lang w:val="el-GR"/>
              </w:rPr>
            </w:pPr>
          </w:p>
          <w:p w14:paraId="2EC6006A" w14:textId="77777777" w:rsidR="00C5210E" w:rsidRPr="0074704A" w:rsidRDefault="00C5210E" w:rsidP="00C5210E">
            <w:pPr>
              <w:rPr>
                <w:rFonts w:ascii="Arial" w:hAnsi="Arial" w:cs="Arial"/>
                <w:sz w:val="20"/>
                <w:szCs w:val="20"/>
                <w:lang w:val="el-GR"/>
              </w:rPr>
            </w:pPr>
            <w:r w:rsidRPr="0074704A">
              <w:rPr>
                <w:rFonts w:ascii="Arial" w:hAnsi="Arial" w:cs="Arial"/>
                <w:sz w:val="20"/>
                <w:szCs w:val="20"/>
                <w:lang w:val="el-GR"/>
              </w:rPr>
              <w:t>Παράρτημα I.</w:t>
            </w:r>
          </w:p>
        </w:tc>
        <w:tc>
          <w:tcPr>
            <w:tcW w:w="435" w:type="dxa"/>
            <w:gridSpan w:val="2"/>
            <w:shd w:val="clear" w:color="auto" w:fill="auto"/>
          </w:tcPr>
          <w:p w14:paraId="7D0AA9D6" w14:textId="77777777" w:rsidR="00C5210E" w:rsidRPr="0074704A" w:rsidRDefault="00C5210E" w:rsidP="00C5210E">
            <w:pPr>
              <w:tabs>
                <w:tab w:val="left" w:pos="1179"/>
              </w:tabs>
              <w:spacing w:line="360" w:lineRule="auto"/>
              <w:jc w:val="both"/>
              <w:rPr>
                <w:rFonts w:ascii="Arial" w:hAnsi="Arial" w:cs="Arial"/>
                <w:sz w:val="24"/>
                <w:szCs w:val="24"/>
                <w:lang w:val="el-GR"/>
              </w:rPr>
            </w:pPr>
          </w:p>
        </w:tc>
        <w:tc>
          <w:tcPr>
            <w:tcW w:w="7267" w:type="dxa"/>
            <w:gridSpan w:val="7"/>
            <w:shd w:val="clear" w:color="auto" w:fill="auto"/>
          </w:tcPr>
          <w:p w14:paraId="1D2273F3" w14:textId="77777777" w:rsidR="00C5210E" w:rsidRPr="0074704A" w:rsidRDefault="00C5210E" w:rsidP="00C5210E">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(γ)</w:t>
            </w:r>
            <w:r w:rsidRPr="0074704A">
              <w:rPr>
                <w:rFonts w:ascii="Arial" w:hAnsi="Arial" w:cs="Arial"/>
                <w:sz w:val="24"/>
                <w:szCs w:val="24"/>
                <w:lang w:val="el-GR"/>
              </w:rPr>
              <w:tab/>
              <w:t>Όταν κοινοποιημένος οργανισμός διαπιστώσει ότι οι ουσιώδεις απαιτήσεις ασφάλειας του Παραρτήματος I ή των αντίστοιχων εναρμονισμένων προτύπων ή των λοιπών τεχνικών προδιαγραφών δεν πληρούνται από τον κατασκευαστή, πρέπει να απαιτεί από τον κατασκευαστή να λάβει τα ενδεδειγμένα διορθωτικά μέτρα και δεν εκδίδει πιστοποιητικό συμμόρφωσης.</w:t>
            </w:r>
          </w:p>
        </w:tc>
      </w:tr>
      <w:tr w:rsidR="0074704A" w:rsidRPr="00612BD0" w14:paraId="26C02E28" w14:textId="77777777" w:rsidTr="005B7CD1">
        <w:tc>
          <w:tcPr>
            <w:tcW w:w="1868" w:type="dxa"/>
            <w:shd w:val="clear" w:color="auto" w:fill="auto"/>
          </w:tcPr>
          <w:p w14:paraId="6544EF20" w14:textId="77777777" w:rsidR="00C5210E" w:rsidRPr="0074704A" w:rsidRDefault="00C5210E" w:rsidP="00C5210E">
            <w:pPr>
              <w:rPr>
                <w:rFonts w:ascii="Arial" w:hAnsi="Arial" w:cs="Arial"/>
                <w:sz w:val="20"/>
                <w:szCs w:val="20"/>
                <w:lang w:val="el-GR"/>
              </w:rPr>
            </w:pPr>
          </w:p>
        </w:tc>
        <w:tc>
          <w:tcPr>
            <w:tcW w:w="435" w:type="dxa"/>
            <w:gridSpan w:val="2"/>
            <w:shd w:val="clear" w:color="auto" w:fill="auto"/>
          </w:tcPr>
          <w:p w14:paraId="2096801C" w14:textId="77777777" w:rsidR="00C5210E" w:rsidRPr="0074704A" w:rsidRDefault="00C5210E" w:rsidP="00C5210E">
            <w:pPr>
              <w:tabs>
                <w:tab w:val="left" w:pos="1179"/>
              </w:tabs>
              <w:spacing w:line="360" w:lineRule="auto"/>
              <w:jc w:val="both"/>
              <w:rPr>
                <w:rFonts w:ascii="Arial" w:hAnsi="Arial" w:cs="Arial"/>
                <w:sz w:val="24"/>
                <w:szCs w:val="24"/>
                <w:lang w:val="el-GR"/>
              </w:rPr>
            </w:pPr>
          </w:p>
        </w:tc>
        <w:tc>
          <w:tcPr>
            <w:tcW w:w="7267" w:type="dxa"/>
            <w:gridSpan w:val="7"/>
            <w:shd w:val="clear" w:color="auto" w:fill="auto"/>
          </w:tcPr>
          <w:p w14:paraId="48BD71B6" w14:textId="77777777" w:rsidR="00C5210E" w:rsidRPr="0074704A" w:rsidRDefault="00C5210E" w:rsidP="00C5210E">
            <w:pPr>
              <w:tabs>
                <w:tab w:val="left" w:pos="1179"/>
              </w:tabs>
              <w:spacing w:line="360" w:lineRule="auto"/>
              <w:jc w:val="both"/>
              <w:rPr>
                <w:rFonts w:ascii="Arial" w:hAnsi="Arial" w:cs="Arial"/>
                <w:sz w:val="24"/>
                <w:szCs w:val="24"/>
                <w:lang w:val="el-GR"/>
              </w:rPr>
            </w:pPr>
          </w:p>
        </w:tc>
      </w:tr>
      <w:tr w:rsidR="0074704A" w:rsidRPr="00612BD0" w14:paraId="107D0BA0" w14:textId="77777777" w:rsidTr="005B7CD1">
        <w:tc>
          <w:tcPr>
            <w:tcW w:w="1868" w:type="dxa"/>
            <w:shd w:val="clear" w:color="auto" w:fill="auto"/>
          </w:tcPr>
          <w:p w14:paraId="35B7829C" w14:textId="77777777" w:rsidR="00C5210E" w:rsidRPr="0074704A" w:rsidRDefault="00C5210E" w:rsidP="00C5210E">
            <w:pPr>
              <w:rPr>
                <w:rFonts w:ascii="Arial" w:hAnsi="Arial" w:cs="Arial"/>
                <w:sz w:val="20"/>
                <w:szCs w:val="20"/>
                <w:lang w:val="el-GR"/>
              </w:rPr>
            </w:pPr>
          </w:p>
        </w:tc>
        <w:tc>
          <w:tcPr>
            <w:tcW w:w="435" w:type="dxa"/>
            <w:gridSpan w:val="2"/>
            <w:shd w:val="clear" w:color="auto" w:fill="auto"/>
          </w:tcPr>
          <w:p w14:paraId="5C1A587D" w14:textId="77777777" w:rsidR="00C5210E" w:rsidRPr="0074704A" w:rsidRDefault="00C5210E" w:rsidP="00C5210E">
            <w:pPr>
              <w:tabs>
                <w:tab w:val="left" w:pos="1179"/>
              </w:tabs>
              <w:spacing w:line="360" w:lineRule="auto"/>
              <w:jc w:val="both"/>
              <w:rPr>
                <w:rFonts w:ascii="Arial" w:hAnsi="Arial" w:cs="Arial"/>
                <w:sz w:val="24"/>
                <w:szCs w:val="24"/>
                <w:lang w:val="el-GR"/>
              </w:rPr>
            </w:pPr>
          </w:p>
        </w:tc>
        <w:tc>
          <w:tcPr>
            <w:tcW w:w="7267" w:type="dxa"/>
            <w:gridSpan w:val="7"/>
            <w:shd w:val="clear" w:color="auto" w:fill="auto"/>
          </w:tcPr>
          <w:p w14:paraId="79C187A0" w14:textId="77777777" w:rsidR="00C5210E" w:rsidRPr="0074704A" w:rsidRDefault="00C5210E" w:rsidP="00C5210E">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(δ)</w:t>
            </w:r>
            <w:r w:rsidRPr="0074704A">
              <w:rPr>
                <w:rFonts w:ascii="Arial" w:hAnsi="Arial" w:cs="Arial"/>
                <w:sz w:val="24"/>
                <w:szCs w:val="24"/>
                <w:lang w:val="el-GR"/>
              </w:rPr>
              <w:tab/>
              <w:t xml:space="preserve">Όταν κατά την παρακολούθηση της συμμόρφωσης μετά την έκδοση ενός </w:t>
            </w:r>
            <w:r w:rsidR="00DD1F9F">
              <w:rPr>
                <w:rFonts w:ascii="Arial" w:hAnsi="Arial" w:cs="Arial"/>
                <w:sz w:val="24"/>
                <w:szCs w:val="24"/>
                <w:lang w:val="el-GR"/>
              </w:rPr>
              <w:t xml:space="preserve">(1) </w:t>
            </w:r>
            <w:r w:rsidRPr="0074704A">
              <w:rPr>
                <w:rFonts w:ascii="Arial" w:hAnsi="Arial" w:cs="Arial"/>
                <w:sz w:val="24"/>
                <w:szCs w:val="24"/>
                <w:lang w:val="el-GR"/>
              </w:rPr>
              <w:t>πιστοποιητικού, κοινοποιημένος οργανισμός διαπιστώσει ότι κάποιο δοχείο δεν συμμορφώνεται πλέον, απαιτεί από τον κατασκευαστή να λάβει τα κατάλληλα διορθωτικά μέτρα και αναστέλλει ή ανακαλεί το πιστοποιητικό, εφόσον απαιτείται.</w:t>
            </w:r>
          </w:p>
        </w:tc>
      </w:tr>
      <w:tr w:rsidR="0074704A" w:rsidRPr="00612BD0" w14:paraId="481D6F79" w14:textId="77777777" w:rsidTr="005B7CD1">
        <w:tc>
          <w:tcPr>
            <w:tcW w:w="1868" w:type="dxa"/>
            <w:shd w:val="clear" w:color="auto" w:fill="auto"/>
          </w:tcPr>
          <w:p w14:paraId="2833AE67" w14:textId="77777777" w:rsidR="00C5210E" w:rsidRPr="0074704A" w:rsidRDefault="00C5210E" w:rsidP="00C5210E">
            <w:pPr>
              <w:rPr>
                <w:rFonts w:ascii="Arial" w:hAnsi="Arial" w:cs="Arial"/>
                <w:sz w:val="20"/>
                <w:szCs w:val="20"/>
                <w:lang w:val="el-GR"/>
              </w:rPr>
            </w:pPr>
          </w:p>
        </w:tc>
        <w:tc>
          <w:tcPr>
            <w:tcW w:w="435" w:type="dxa"/>
            <w:gridSpan w:val="2"/>
            <w:shd w:val="clear" w:color="auto" w:fill="auto"/>
          </w:tcPr>
          <w:p w14:paraId="61B65E83" w14:textId="77777777" w:rsidR="00C5210E" w:rsidRPr="0074704A" w:rsidRDefault="00C5210E" w:rsidP="00C5210E">
            <w:pPr>
              <w:tabs>
                <w:tab w:val="left" w:pos="1179"/>
              </w:tabs>
              <w:spacing w:line="360" w:lineRule="auto"/>
              <w:jc w:val="both"/>
              <w:rPr>
                <w:rFonts w:ascii="Arial" w:hAnsi="Arial" w:cs="Arial"/>
                <w:sz w:val="24"/>
                <w:szCs w:val="24"/>
                <w:lang w:val="el-GR"/>
              </w:rPr>
            </w:pPr>
          </w:p>
        </w:tc>
        <w:tc>
          <w:tcPr>
            <w:tcW w:w="7267" w:type="dxa"/>
            <w:gridSpan w:val="7"/>
            <w:shd w:val="clear" w:color="auto" w:fill="auto"/>
          </w:tcPr>
          <w:p w14:paraId="2C54B12A" w14:textId="77777777" w:rsidR="00C5210E" w:rsidRPr="0074704A" w:rsidRDefault="00C5210E" w:rsidP="00C5210E">
            <w:pPr>
              <w:tabs>
                <w:tab w:val="left" w:pos="1179"/>
              </w:tabs>
              <w:spacing w:line="360" w:lineRule="auto"/>
              <w:jc w:val="both"/>
              <w:rPr>
                <w:rFonts w:ascii="Arial" w:hAnsi="Arial" w:cs="Arial"/>
                <w:sz w:val="24"/>
                <w:szCs w:val="24"/>
                <w:lang w:val="el-GR"/>
              </w:rPr>
            </w:pPr>
          </w:p>
        </w:tc>
      </w:tr>
      <w:tr w:rsidR="0074704A" w:rsidRPr="00612BD0" w14:paraId="18E91232" w14:textId="77777777" w:rsidTr="005B7CD1">
        <w:tc>
          <w:tcPr>
            <w:tcW w:w="1868" w:type="dxa"/>
            <w:shd w:val="clear" w:color="auto" w:fill="auto"/>
          </w:tcPr>
          <w:p w14:paraId="2C4A5F48" w14:textId="77777777" w:rsidR="00C5210E" w:rsidRPr="0074704A" w:rsidRDefault="00C5210E" w:rsidP="00C5210E">
            <w:pPr>
              <w:rPr>
                <w:rFonts w:ascii="Arial" w:hAnsi="Arial" w:cs="Arial"/>
                <w:sz w:val="20"/>
                <w:szCs w:val="20"/>
                <w:lang w:val="el-GR"/>
              </w:rPr>
            </w:pPr>
          </w:p>
        </w:tc>
        <w:tc>
          <w:tcPr>
            <w:tcW w:w="435" w:type="dxa"/>
            <w:gridSpan w:val="2"/>
            <w:shd w:val="clear" w:color="auto" w:fill="auto"/>
          </w:tcPr>
          <w:p w14:paraId="3C361D55" w14:textId="77777777" w:rsidR="00C5210E" w:rsidRPr="0074704A" w:rsidRDefault="00C5210E" w:rsidP="00C5210E">
            <w:pPr>
              <w:tabs>
                <w:tab w:val="left" w:pos="1179"/>
              </w:tabs>
              <w:spacing w:line="360" w:lineRule="auto"/>
              <w:jc w:val="both"/>
              <w:rPr>
                <w:rFonts w:ascii="Arial" w:hAnsi="Arial" w:cs="Arial"/>
                <w:sz w:val="24"/>
                <w:szCs w:val="24"/>
                <w:lang w:val="el-GR"/>
              </w:rPr>
            </w:pPr>
          </w:p>
        </w:tc>
        <w:tc>
          <w:tcPr>
            <w:tcW w:w="7267" w:type="dxa"/>
            <w:gridSpan w:val="7"/>
            <w:shd w:val="clear" w:color="auto" w:fill="auto"/>
          </w:tcPr>
          <w:p w14:paraId="031006FF" w14:textId="77777777" w:rsidR="00C5210E" w:rsidRPr="0074704A" w:rsidRDefault="00C5210E" w:rsidP="00C5210E">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(ε)</w:t>
            </w:r>
            <w:r w:rsidRPr="0074704A">
              <w:rPr>
                <w:rFonts w:ascii="Arial" w:hAnsi="Arial" w:cs="Arial"/>
                <w:sz w:val="24"/>
                <w:szCs w:val="24"/>
                <w:lang w:val="el-GR"/>
              </w:rPr>
              <w:tab/>
              <w:t>Εάν δεν ληφθούν διορθωτικά μέτρα ή εάν αυτά δεν έχουν το απαιτούμενο αποτέλεσμα, ο κοινοποιημένος οργανισμός περιορίζει, αναστέλλει ή ανακαλεί τυχόν πιστοποιητικό, κατά περίπτωση.</w:t>
            </w:r>
          </w:p>
        </w:tc>
      </w:tr>
      <w:tr w:rsidR="0074704A" w:rsidRPr="00612BD0" w14:paraId="285E1472" w14:textId="77777777" w:rsidTr="005B7CD1">
        <w:tc>
          <w:tcPr>
            <w:tcW w:w="1868" w:type="dxa"/>
            <w:shd w:val="clear" w:color="auto" w:fill="auto"/>
          </w:tcPr>
          <w:p w14:paraId="406BCC6D"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028E4E4A" w14:textId="77777777" w:rsidR="00C5210E" w:rsidRPr="0074704A" w:rsidRDefault="00C5210E" w:rsidP="00C5210E">
            <w:pPr>
              <w:spacing w:line="360" w:lineRule="auto"/>
              <w:jc w:val="both"/>
              <w:rPr>
                <w:rFonts w:ascii="Arial" w:hAnsi="Arial" w:cs="Arial"/>
                <w:sz w:val="24"/>
                <w:szCs w:val="24"/>
                <w:lang w:val="el-GR"/>
              </w:rPr>
            </w:pPr>
          </w:p>
        </w:tc>
      </w:tr>
      <w:tr w:rsidR="0074704A" w:rsidRPr="00612BD0" w14:paraId="1C2C6575" w14:textId="77777777" w:rsidTr="005B7CD1">
        <w:tc>
          <w:tcPr>
            <w:tcW w:w="1868" w:type="dxa"/>
            <w:shd w:val="clear" w:color="auto" w:fill="auto"/>
          </w:tcPr>
          <w:p w14:paraId="3C432FA9" w14:textId="77777777" w:rsidR="00C5210E" w:rsidRPr="0074704A" w:rsidRDefault="00C5210E" w:rsidP="00C5210E">
            <w:pPr>
              <w:spacing w:line="360" w:lineRule="auto"/>
              <w:rPr>
                <w:rFonts w:ascii="Arial" w:hAnsi="Arial" w:cs="Arial"/>
                <w:sz w:val="20"/>
                <w:szCs w:val="20"/>
                <w:lang w:val="el-GR"/>
              </w:rPr>
            </w:pPr>
            <w:r w:rsidRPr="0074704A">
              <w:rPr>
                <w:rFonts w:ascii="Arial" w:hAnsi="Arial" w:cs="Arial"/>
                <w:sz w:val="20"/>
                <w:szCs w:val="20"/>
                <w:lang w:val="el-GR"/>
              </w:rPr>
              <w:t>Προσφυγή κατά αποφάσεων των κοινοποιημένων οργανισμών.</w:t>
            </w:r>
          </w:p>
        </w:tc>
        <w:tc>
          <w:tcPr>
            <w:tcW w:w="7702" w:type="dxa"/>
            <w:gridSpan w:val="9"/>
            <w:shd w:val="clear" w:color="auto" w:fill="auto"/>
          </w:tcPr>
          <w:p w14:paraId="7888337E" w14:textId="77777777" w:rsidR="00C5210E" w:rsidRPr="0074704A" w:rsidRDefault="00C5210E" w:rsidP="00C5210E">
            <w:pPr>
              <w:spacing w:line="360" w:lineRule="auto"/>
              <w:jc w:val="both"/>
              <w:rPr>
                <w:rFonts w:ascii="Arial" w:hAnsi="Arial" w:cs="Arial"/>
                <w:sz w:val="24"/>
                <w:szCs w:val="24"/>
                <w:lang w:val="el-GR"/>
              </w:rPr>
            </w:pPr>
            <w:r w:rsidRPr="0074704A">
              <w:rPr>
                <w:rFonts w:ascii="Arial" w:hAnsi="Arial" w:cs="Arial"/>
                <w:sz w:val="24"/>
                <w:szCs w:val="24"/>
                <w:lang w:val="el-GR"/>
              </w:rPr>
              <w:t>25. Οποιαδήποτε απόφαση κοινοποιημένου οργανισμού να αρνηθεί τη χορήγηση πιστοποιητικού συμμόρφωσης ή περιορίσει ή αναστείλει ή ανακαλέσει τέτοιο πιστοποιητικό, δύναται να προσβληθεί ενώπιον Επαρχιακού Δικαστηρίου.</w:t>
            </w:r>
          </w:p>
        </w:tc>
      </w:tr>
      <w:tr w:rsidR="0074704A" w:rsidRPr="00612BD0" w14:paraId="3819DF1B" w14:textId="77777777" w:rsidTr="005B7CD1">
        <w:tc>
          <w:tcPr>
            <w:tcW w:w="1868" w:type="dxa"/>
            <w:shd w:val="clear" w:color="auto" w:fill="auto"/>
          </w:tcPr>
          <w:p w14:paraId="6E3CF691" w14:textId="77777777" w:rsidR="00C5210E" w:rsidRPr="0074704A" w:rsidRDefault="00C5210E" w:rsidP="00C5210E">
            <w:pPr>
              <w:spacing w:line="360" w:lineRule="auto"/>
              <w:rPr>
                <w:rFonts w:ascii="Arial" w:hAnsi="Arial" w:cs="Arial"/>
                <w:sz w:val="20"/>
                <w:szCs w:val="20"/>
                <w:lang w:val="el-GR"/>
              </w:rPr>
            </w:pPr>
            <w:r w:rsidRPr="0074704A">
              <w:rPr>
                <w:rFonts w:ascii="Arial" w:hAnsi="Arial" w:cs="Arial"/>
                <w:sz w:val="20"/>
                <w:szCs w:val="20"/>
                <w:lang w:val="el-GR"/>
              </w:rPr>
              <w:t>Υποχρέωση ενημέρωσης από τους κοινοποιημένους οργανισμούς.</w:t>
            </w:r>
          </w:p>
        </w:tc>
        <w:tc>
          <w:tcPr>
            <w:tcW w:w="7702" w:type="dxa"/>
            <w:gridSpan w:val="9"/>
            <w:shd w:val="clear" w:color="auto" w:fill="auto"/>
          </w:tcPr>
          <w:p w14:paraId="33CC1A4E" w14:textId="77777777" w:rsidR="00C5210E" w:rsidRPr="0074704A" w:rsidRDefault="00C5210E" w:rsidP="00C5210E">
            <w:pPr>
              <w:spacing w:line="360" w:lineRule="auto"/>
              <w:jc w:val="both"/>
              <w:rPr>
                <w:rFonts w:ascii="Arial" w:hAnsi="Arial" w:cs="Arial"/>
                <w:sz w:val="24"/>
                <w:szCs w:val="24"/>
                <w:lang w:val="el-GR"/>
              </w:rPr>
            </w:pPr>
            <w:r w:rsidRPr="0074704A">
              <w:rPr>
                <w:rFonts w:ascii="Arial" w:hAnsi="Arial" w:cs="Arial"/>
                <w:sz w:val="24"/>
                <w:szCs w:val="24"/>
                <w:lang w:val="el-GR"/>
              </w:rPr>
              <w:t xml:space="preserve">26.-(1) Οι κοινοποιημένοι οργανισμοί ενημερώνουν την Κοινοποιούσα Αρχή για τα ακόλουθα: </w:t>
            </w:r>
          </w:p>
        </w:tc>
      </w:tr>
      <w:tr w:rsidR="0074704A" w:rsidRPr="00612BD0" w14:paraId="311FC1CF" w14:textId="77777777" w:rsidTr="005B7CD1">
        <w:tc>
          <w:tcPr>
            <w:tcW w:w="1868" w:type="dxa"/>
            <w:shd w:val="clear" w:color="auto" w:fill="auto"/>
          </w:tcPr>
          <w:p w14:paraId="5390CE32" w14:textId="77777777" w:rsidR="00C5210E" w:rsidRPr="0074704A" w:rsidRDefault="00C5210E" w:rsidP="00C5210E">
            <w:pPr>
              <w:spacing w:line="360" w:lineRule="auto"/>
              <w:rPr>
                <w:rFonts w:ascii="Arial" w:hAnsi="Arial" w:cs="Arial"/>
                <w:sz w:val="20"/>
                <w:szCs w:val="20"/>
                <w:lang w:val="el-GR"/>
              </w:rPr>
            </w:pPr>
          </w:p>
        </w:tc>
        <w:tc>
          <w:tcPr>
            <w:tcW w:w="7702" w:type="dxa"/>
            <w:gridSpan w:val="9"/>
            <w:shd w:val="clear" w:color="auto" w:fill="auto"/>
          </w:tcPr>
          <w:p w14:paraId="754347A0" w14:textId="77777777" w:rsidR="00C5210E" w:rsidRPr="0074704A" w:rsidRDefault="00C5210E" w:rsidP="00C5210E">
            <w:pPr>
              <w:spacing w:line="360" w:lineRule="auto"/>
              <w:jc w:val="both"/>
              <w:rPr>
                <w:rFonts w:ascii="Arial" w:hAnsi="Arial" w:cs="Arial"/>
                <w:sz w:val="24"/>
                <w:szCs w:val="24"/>
                <w:lang w:val="el-GR"/>
              </w:rPr>
            </w:pPr>
          </w:p>
        </w:tc>
      </w:tr>
      <w:tr w:rsidR="0074704A" w:rsidRPr="00612BD0" w14:paraId="00A1AA03" w14:textId="77777777" w:rsidTr="005B7CD1">
        <w:tc>
          <w:tcPr>
            <w:tcW w:w="1868" w:type="dxa"/>
            <w:shd w:val="clear" w:color="auto" w:fill="auto"/>
          </w:tcPr>
          <w:p w14:paraId="2A5ADF44" w14:textId="77777777" w:rsidR="00C5210E" w:rsidRPr="0074704A" w:rsidRDefault="00C5210E" w:rsidP="00C5210E">
            <w:pPr>
              <w:rPr>
                <w:rFonts w:ascii="Arial" w:hAnsi="Arial" w:cs="Arial"/>
                <w:sz w:val="20"/>
                <w:szCs w:val="20"/>
                <w:lang w:val="el-GR"/>
              </w:rPr>
            </w:pPr>
          </w:p>
        </w:tc>
        <w:tc>
          <w:tcPr>
            <w:tcW w:w="435" w:type="dxa"/>
            <w:gridSpan w:val="2"/>
            <w:shd w:val="clear" w:color="auto" w:fill="auto"/>
          </w:tcPr>
          <w:p w14:paraId="7B340EF6" w14:textId="77777777" w:rsidR="00C5210E" w:rsidRPr="0074704A" w:rsidRDefault="00C5210E" w:rsidP="00C5210E">
            <w:pPr>
              <w:tabs>
                <w:tab w:val="left" w:pos="1179"/>
              </w:tabs>
              <w:spacing w:line="360" w:lineRule="auto"/>
              <w:jc w:val="both"/>
              <w:rPr>
                <w:rFonts w:ascii="Arial" w:hAnsi="Arial" w:cs="Arial"/>
                <w:sz w:val="24"/>
                <w:szCs w:val="24"/>
                <w:lang w:val="el-GR"/>
              </w:rPr>
            </w:pPr>
          </w:p>
        </w:tc>
        <w:tc>
          <w:tcPr>
            <w:tcW w:w="7267" w:type="dxa"/>
            <w:gridSpan w:val="7"/>
            <w:shd w:val="clear" w:color="auto" w:fill="auto"/>
          </w:tcPr>
          <w:p w14:paraId="172EFCB7" w14:textId="77777777" w:rsidR="00C5210E" w:rsidRPr="0074704A" w:rsidRDefault="00C5210E" w:rsidP="00C5210E">
            <w:pPr>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(α)</w:t>
            </w:r>
            <w:r w:rsidRPr="0074704A">
              <w:rPr>
                <w:rFonts w:ascii="Arial" w:hAnsi="Arial" w:cs="Arial"/>
                <w:sz w:val="24"/>
                <w:szCs w:val="24"/>
                <w:lang w:val="el-GR"/>
              </w:rPr>
              <w:tab/>
              <w:t>απόρριψη, περιορισμό, αναστολή ή ανάκληση των πιστοποιητικών συμμόρφωσης·</w:t>
            </w:r>
          </w:p>
        </w:tc>
      </w:tr>
      <w:tr w:rsidR="0074704A" w:rsidRPr="00612BD0" w14:paraId="77033155" w14:textId="77777777" w:rsidTr="005B7CD1">
        <w:tc>
          <w:tcPr>
            <w:tcW w:w="1868" w:type="dxa"/>
            <w:shd w:val="clear" w:color="auto" w:fill="auto"/>
          </w:tcPr>
          <w:p w14:paraId="5503EB0A" w14:textId="77777777" w:rsidR="00C5210E" w:rsidRPr="0074704A" w:rsidRDefault="00C5210E" w:rsidP="00C5210E">
            <w:pPr>
              <w:rPr>
                <w:rFonts w:ascii="Arial" w:hAnsi="Arial" w:cs="Arial"/>
                <w:sz w:val="20"/>
                <w:szCs w:val="20"/>
                <w:lang w:val="el-GR"/>
              </w:rPr>
            </w:pPr>
          </w:p>
        </w:tc>
        <w:tc>
          <w:tcPr>
            <w:tcW w:w="435" w:type="dxa"/>
            <w:gridSpan w:val="2"/>
            <w:shd w:val="clear" w:color="auto" w:fill="auto"/>
          </w:tcPr>
          <w:p w14:paraId="125CB016" w14:textId="77777777" w:rsidR="00C5210E" w:rsidRPr="0074704A" w:rsidRDefault="00C5210E" w:rsidP="00C5210E">
            <w:pPr>
              <w:tabs>
                <w:tab w:val="left" w:pos="1179"/>
              </w:tabs>
              <w:spacing w:line="360" w:lineRule="auto"/>
              <w:jc w:val="both"/>
              <w:rPr>
                <w:rFonts w:ascii="Arial" w:hAnsi="Arial" w:cs="Arial"/>
                <w:sz w:val="24"/>
                <w:szCs w:val="24"/>
                <w:lang w:val="el-GR"/>
              </w:rPr>
            </w:pPr>
          </w:p>
        </w:tc>
        <w:tc>
          <w:tcPr>
            <w:tcW w:w="7267" w:type="dxa"/>
            <w:gridSpan w:val="7"/>
            <w:shd w:val="clear" w:color="auto" w:fill="auto"/>
          </w:tcPr>
          <w:p w14:paraId="08DBE595" w14:textId="77777777" w:rsidR="00C5210E" w:rsidRPr="0074704A" w:rsidRDefault="00C5210E" w:rsidP="00C5210E">
            <w:pPr>
              <w:tabs>
                <w:tab w:val="left" w:pos="1179"/>
              </w:tabs>
              <w:spacing w:line="360" w:lineRule="auto"/>
              <w:jc w:val="both"/>
              <w:rPr>
                <w:rFonts w:ascii="Arial" w:hAnsi="Arial" w:cs="Arial"/>
                <w:sz w:val="24"/>
                <w:szCs w:val="24"/>
                <w:lang w:val="el-GR"/>
              </w:rPr>
            </w:pPr>
          </w:p>
        </w:tc>
      </w:tr>
      <w:tr w:rsidR="0074704A" w:rsidRPr="00612BD0" w14:paraId="69F0B156" w14:textId="77777777" w:rsidTr="005B7CD1">
        <w:tc>
          <w:tcPr>
            <w:tcW w:w="1868" w:type="dxa"/>
            <w:shd w:val="clear" w:color="auto" w:fill="auto"/>
          </w:tcPr>
          <w:p w14:paraId="50889086" w14:textId="77777777" w:rsidR="00C5210E" w:rsidRPr="0074704A" w:rsidRDefault="00C5210E" w:rsidP="00C5210E">
            <w:pPr>
              <w:rPr>
                <w:rFonts w:ascii="Arial" w:hAnsi="Arial" w:cs="Arial"/>
                <w:sz w:val="20"/>
                <w:szCs w:val="20"/>
                <w:lang w:val="el-GR"/>
              </w:rPr>
            </w:pPr>
          </w:p>
        </w:tc>
        <w:tc>
          <w:tcPr>
            <w:tcW w:w="435" w:type="dxa"/>
            <w:gridSpan w:val="2"/>
            <w:shd w:val="clear" w:color="auto" w:fill="auto"/>
          </w:tcPr>
          <w:p w14:paraId="221D4E41" w14:textId="77777777" w:rsidR="00C5210E" w:rsidRPr="0074704A" w:rsidRDefault="00C5210E" w:rsidP="00C5210E">
            <w:pPr>
              <w:tabs>
                <w:tab w:val="left" w:pos="1179"/>
              </w:tabs>
              <w:spacing w:line="360" w:lineRule="auto"/>
              <w:jc w:val="both"/>
              <w:rPr>
                <w:rFonts w:ascii="Arial" w:hAnsi="Arial" w:cs="Arial"/>
                <w:sz w:val="24"/>
                <w:szCs w:val="24"/>
                <w:lang w:val="el-GR"/>
              </w:rPr>
            </w:pPr>
          </w:p>
        </w:tc>
        <w:tc>
          <w:tcPr>
            <w:tcW w:w="7267" w:type="dxa"/>
            <w:gridSpan w:val="7"/>
            <w:shd w:val="clear" w:color="auto" w:fill="auto"/>
          </w:tcPr>
          <w:p w14:paraId="594FEAD4" w14:textId="77777777" w:rsidR="00C5210E" w:rsidRPr="0074704A" w:rsidRDefault="00C5210E" w:rsidP="00C5210E">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(β)</w:t>
            </w:r>
            <w:r w:rsidRPr="0074704A">
              <w:rPr>
                <w:rFonts w:ascii="Arial" w:hAnsi="Arial" w:cs="Arial"/>
                <w:sz w:val="24"/>
                <w:szCs w:val="24"/>
                <w:lang w:val="el-GR"/>
              </w:rPr>
              <w:tab/>
              <w:t>καταστάσεις που επηρεάζουν το πεδίο εφαρμογής ή τους όρους της κοινοποίησης·</w:t>
            </w:r>
          </w:p>
        </w:tc>
      </w:tr>
      <w:tr w:rsidR="0074704A" w:rsidRPr="00612BD0" w14:paraId="3198D3AC" w14:textId="77777777" w:rsidTr="005B7CD1">
        <w:tc>
          <w:tcPr>
            <w:tcW w:w="1868" w:type="dxa"/>
            <w:shd w:val="clear" w:color="auto" w:fill="auto"/>
          </w:tcPr>
          <w:p w14:paraId="51D026C7" w14:textId="77777777" w:rsidR="00C5210E" w:rsidRPr="0074704A" w:rsidRDefault="00C5210E" w:rsidP="00C5210E">
            <w:pPr>
              <w:rPr>
                <w:rFonts w:ascii="Arial" w:hAnsi="Arial" w:cs="Arial"/>
                <w:sz w:val="20"/>
                <w:szCs w:val="20"/>
                <w:lang w:val="el-GR"/>
              </w:rPr>
            </w:pPr>
          </w:p>
        </w:tc>
        <w:tc>
          <w:tcPr>
            <w:tcW w:w="435" w:type="dxa"/>
            <w:gridSpan w:val="2"/>
            <w:shd w:val="clear" w:color="auto" w:fill="auto"/>
          </w:tcPr>
          <w:p w14:paraId="396C87C5" w14:textId="77777777" w:rsidR="00C5210E" w:rsidRPr="0074704A" w:rsidRDefault="00C5210E" w:rsidP="00C5210E">
            <w:pPr>
              <w:tabs>
                <w:tab w:val="left" w:pos="1179"/>
              </w:tabs>
              <w:spacing w:line="360" w:lineRule="auto"/>
              <w:jc w:val="both"/>
              <w:rPr>
                <w:rFonts w:ascii="Arial" w:hAnsi="Arial" w:cs="Arial"/>
                <w:sz w:val="24"/>
                <w:szCs w:val="24"/>
                <w:lang w:val="el-GR"/>
              </w:rPr>
            </w:pPr>
          </w:p>
        </w:tc>
        <w:tc>
          <w:tcPr>
            <w:tcW w:w="7267" w:type="dxa"/>
            <w:gridSpan w:val="7"/>
            <w:shd w:val="clear" w:color="auto" w:fill="auto"/>
          </w:tcPr>
          <w:p w14:paraId="13A1647D" w14:textId="77777777" w:rsidR="00C5210E" w:rsidRPr="0074704A" w:rsidRDefault="00C5210E" w:rsidP="00C5210E">
            <w:pPr>
              <w:tabs>
                <w:tab w:val="left" w:pos="1179"/>
              </w:tabs>
              <w:spacing w:line="360" w:lineRule="auto"/>
              <w:jc w:val="both"/>
              <w:rPr>
                <w:rFonts w:ascii="Arial" w:hAnsi="Arial" w:cs="Arial"/>
                <w:sz w:val="24"/>
                <w:szCs w:val="24"/>
                <w:lang w:val="el-GR"/>
              </w:rPr>
            </w:pPr>
          </w:p>
        </w:tc>
      </w:tr>
      <w:tr w:rsidR="0074704A" w:rsidRPr="00612BD0" w14:paraId="771131AD" w14:textId="77777777" w:rsidTr="005B7CD1">
        <w:tc>
          <w:tcPr>
            <w:tcW w:w="1868" w:type="dxa"/>
            <w:shd w:val="clear" w:color="auto" w:fill="auto"/>
          </w:tcPr>
          <w:p w14:paraId="4EFD332B" w14:textId="77777777" w:rsidR="00C5210E" w:rsidRPr="0074704A" w:rsidRDefault="00C5210E" w:rsidP="00C5210E">
            <w:pPr>
              <w:rPr>
                <w:rFonts w:ascii="Arial" w:hAnsi="Arial" w:cs="Arial"/>
                <w:sz w:val="20"/>
                <w:szCs w:val="20"/>
                <w:lang w:val="el-GR"/>
              </w:rPr>
            </w:pPr>
          </w:p>
        </w:tc>
        <w:tc>
          <w:tcPr>
            <w:tcW w:w="435" w:type="dxa"/>
            <w:gridSpan w:val="2"/>
            <w:shd w:val="clear" w:color="auto" w:fill="auto"/>
          </w:tcPr>
          <w:p w14:paraId="62A0CF9C" w14:textId="77777777" w:rsidR="00C5210E" w:rsidRPr="0074704A" w:rsidRDefault="00C5210E" w:rsidP="00C5210E">
            <w:pPr>
              <w:tabs>
                <w:tab w:val="left" w:pos="1179"/>
              </w:tabs>
              <w:spacing w:line="360" w:lineRule="auto"/>
              <w:jc w:val="both"/>
              <w:rPr>
                <w:rFonts w:ascii="Arial" w:hAnsi="Arial" w:cs="Arial"/>
                <w:sz w:val="24"/>
                <w:szCs w:val="24"/>
                <w:lang w:val="el-GR"/>
              </w:rPr>
            </w:pPr>
          </w:p>
        </w:tc>
        <w:tc>
          <w:tcPr>
            <w:tcW w:w="7267" w:type="dxa"/>
            <w:gridSpan w:val="7"/>
            <w:shd w:val="clear" w:color="auto" w:fill="auto"/>
          </w:tcPr>
          <w:p w14:paraId="4E498F74" w14:textId="77777777" w:rsidR="00C5210E" w:rsidRPr="0074704A" w:rsidRDefault="00C5210E" w:rsidP="00C5210E">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(γ)</w:t>
            </w:r>
            <w:r w:rsidRPr="0074704A">
              <w:rPr>
                <w:rFonts w:ascii="Arial" w:hAnsi="Arial" w:cs="Arial"/>
                <w:sz w:val="24"/>
                <w:szCs w:val="24"/>
                <w:lang w:val="el-GR"/>
              </w:rPr>
              <w:tab/>
              <w:t>τυχόν αίτημα για ενημέρωση σχετικά με δραστηριότητες αξιολόγησης της συμμόρφωσης, το οποίο έλαβαν από τις αρχές εποπτείας της αγοράς·</w:t>
            </w:r>
          </w:p>
        </w:tc>
      </w:tr>
      <w:tr w:rsidR="0074704A" w:rsidRPr="00612BD0" w14:paraId="6F4DC3D4" w14:textId="77777777" w:rsidTr="005B7CD1">
        <w:tc>
          <w:tcPr>
            <w:tcW w:w="1868" w:type="dxa"/>
            <w:shd w:val="clear" w:color="auto" w:fill="auto"/>
          </w:tcPr>
          <w:p w14:paraId="69ABA033" w14:textId="77777777" w:rsidR="00C5210E" w:rsidRPr="0074704A" w:rsidRDefault="00C5210E" w:rsidP="00C5210E">
            <w:pPr>
              <w:rPr>
                <w:rFonts w:ascii="Arial" w:hAnsi="Arial" w:cs="Arial"/>
                <w:sz w:val="20"/>
                <w:szCs w:val="20"/>
                <w:lang w:val="el-GR"/>
              </w:rPr>
            </w:pPr>
          </w:p>
        </w:tc>
        <w:tc>
          <w:tcPr>
            <w:tcW w:w="435" w:type="dxa"/>
            <w:gridSpan w:val="2"/>
            <w:shd w:val="clear" w:color="auto" w:fill="auto"/>
          </w:tcPr>
          <w:p w14:paraId="782DA329" w14:textId="77777777" w:rsidR="00C5210E" w:rsidRPr="0074704A" w:rsidRDefault="00C5210E" w:rsidP="00C5210E">
            <w:pPr>
              <w:tabs>
                <w:tab w:val="left" w:pos="1179"/>
              </w:tabs>
              <w:spacing w:line="360" w:lineRule="auto"/>
              <w:jc w:val="both"/>
              <w:rPr>
                <w:rFonts w:ascii="Arial" w:hAnsi="Arial" w:cs="Arial"/>
                <w:sz w:val="24"/>
                <w:szCs w:val="24"/>
                <w:lang w:val="el-GR"/>
              </w:rPr>
            </w:pPr>
          </w:p>
        </w:tc>
        <w:tc>
          <w:tcPr>
            <w:tcW w:w="7267" w:type="dxa"/>
            <w:gridSpan w:val="7"/>
            <w:shd w:val="clear" w:color="auto" w:fill="auto"/>
          </w:tcPr>
          <w:p w14:paraId="09D9458C" w14:textId="77777777" w:rsidR="00C5210E" w:rsidRPr="0074704A" w:rsidRDefault="00C5210E" w:rsidP="00C5210E">
            <w:pPr>
              <w:tabs>
                <w:tab w:val="left" w:pos="1179"/>
              </w:tabs>
              <w:spacing w:line="360" w:lineRule="auto"/>
              <w:jc w:val="both"/>
              <w:rPr>
                <w:rFonts w:ascii="Arial" w:hAnsi="Arial" w:cs="Arial"/>
                <w:sz w:val="24"/>
                <w:szCs w:val="24"/>
                <w:lang w:val="el-GR"/>
              </w:rPr>
            </w:pPr>
          </w:p>
        </w:tc>
      </w:tr>
      <w:tr w:rsidR="0074704A" w:rsidRPr="00612BD0" w14:paraId="56C86BD4" w14:textId="77777777" w:rsidTr="005B7CD1">
        <w:tc>
          <w:tcPr>
            <w:tcW w:w="1868" w:type="dxa"/>
            <w:shd w:val="clear" w:color="auto" w:fill="auto"/>
          </w:tcPr>
          <w:p w14:paraId="155E9028" w14:textId="77777777" w:rsidR="00C5210E" w:rsidRPr="0074704A" w:rsidRDefault="00C5210E" w:rsidP="00C5210E">
            <w:pPr>
              <w:rPr>
                <w:rFonts w:ascii="Arial" w:hAnsi="Arial" w:cs="Arial"/>
                <w:sz w:val="20"/>
                <w:szCs w:val="20"/>
                <w:lang w:val="el-GR"/>
              </w:rPr>
            </w:pPr>
          </w:p>
        </w:tc>
        <w:tc>
          <w:tcPr>
            <w:tcW w:w="435" w:type="dxa"/>
            <w:gridSpan w:val="2"/>
            <w:shd w:val="clear" w:color="auto" w:fill="auto"/>
          </w:tcPr>
          <w:p w14:paraId="67CD16FC" w14:textId="77777777" w:rsidR="00C5210E" w:rsidRPr="0074704A" w:rsidRDefault="00C5210E" w:rsidP="00C5210E">
            <w:pPr>
              <w:tabs>
                <w:tab w:val="left" w:pos="1179"/>
              </w:tabs>
              <w:spacing w:line="360" w:lineRule="auto"/>
              <w:jc w:val="both"/>
              <w:rPr>
                <w:rFonts w:ascii="Arial" w:hAnsi="Arial" w:cs="Arial"/>
                <w:sz w:val="24"/>
                <w:szCs w:val="24"/>
                <w:lang w:val="el-GR"/>
              </w:rPr>
            </w:pPr>
          </w:p>
        </w:tc>
        <w:tc>
          <w:tcPr>
            <w:tcW w:w="7267" w:type="dxa"/>
            <w:gridSpan w:val="7"/>
            <w:shd w:val="clear" w:color="auto" w:fill="auto"/>
          </w:tcPr>
          <w:p w14:paraId="41F7B430" w14:textId="77777777" w:rsidR="00C5210E" w:rsidRPr="0074704A" w:rsidRDefault="00C5210E" w:rsidP="00C5210E">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(δ)</w:t>
            </w:r>
            <w:r w:rsidRPr="0074704A">
              <w:rPr>
                <w:rFonts w:ascii="Arial" w:hAnsi="Arial" w:cs="Arial"/>
                <w:sz w:val="24"/>
                <w:szCs w:val="24"/>
                <w:lang w:val="el-GR"/>
              </w:rPr>
              <w:tab/>
              <w:t xml:space="preserve">εφόσον τους ζητηθεί, για τις δραστηριότητες αξιολόγησης της συμμόρφωσης που εκτελούν στο πλαίσιο της κοινοποίησής τους και για οποιαδήποτε άλλη δραστηριότητα, περιλαμβανομένων διασυνοριακών δραστηριοτήτων, υπεργολαβιών. </w:t>
            </w:r>
          </w:p>
        </w:tc>
      </w:tr>
      <w:tr w:rsidR="0074704A" w:rsidRPr="00612BD0" w14:paraId="12D576AA" w14:textId="77777777" w:rsidTr="005B7CD1">
        <w:tc>
          <w:tcPr>
            <w:tcW w:w="1868" w:type="dxa"/>
            <w:shd w:val="clear" w:color="auto" w:fill="auto"/>
          </w:tcPr>
          <w:p w14:paraId="61DD8E69"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0BAD4FA7" w14:textId="77777777" w:rsidR="00C5210E" w:rsidRPr="0074704A" w:rsidRDefault="00C5210E" w:rsidP="00C5210E">
            <w:pPr>
              <w:tabs>
                <w:tab w:val="left" w:pos="1179"/>
              </w:tabs>
              <w:spacing w:line="360" w:lineRule="auto"/>
              <w:ind w:firstLine="601"/>
              <w:jc w:val="both"/>
              <w:rPr>
                <w:rFonts w:ascii="Arial" w:hAnsi="Arial" w:cs="Arial"/>
                <w:sz w:val="24"/>
                <w:szCs w:val="24"/>
                <w:lang w:val="el-GR"/>
              </w:rPr>
            </w:pPr>
          </w:p>
        </w:tc>
      </w:tr>
      <w:tr w:rsidR="0074704A" w:rsidRPr="00612BD0" w14:paraId="45F80F13" w14:textId="77777777" w:rsidTr="005B7CD1">
        <w:tc>
          <w:tcPr>
            <w:tcW w:w="1868" w:type="dxa"/>
            <w:shd w:val="clear" w:color="auto" w:fill="auto"/>
          </w:tcPr>
          <w:p w14:paraId="223605B1"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0D85180B" w14:textId="77777777" w:rsidR="00C5210E" w:rsidRPr="0074704A" w:rsidRDefault="00C5210E" w:rsidP="00C5210E">
            <w:pPr>
              <w:spacing w:line="360" w:lineRule="auto"/>
              <w:ind w:firstLine="317"/>
              <w:jc w:val="both"/>
              <w:rPr>
                <w:rFonts w:ascii="Arial" w:hAnsi="Arial" w:cs="Arial"/>
                <w:sz w:val="24"/>
                <w:szCs w:val="24"/>
                <w:lang w:val="el-GR"/>
              </w:rPr>
            </w:pPr>
            <w:r w:rsidRPr="0074704A">
              <w:rPr>
                <w:rFonts w:ascii="Arial" w:hAnsi="Arial" w:cs="Arial"/>
                <w:sz w:val="24"/>
                <w:szCs w:val="24"/>
                <w:lang w:val="el-GR"/>
              </w:rPr>
              <w:t>(2) Οι κοινοποιημένοι οργανισμοί πρέπει να παρέχουν, δυνάμει των παρόντων Κανονισμών, στους άλλους κοινοποιημένους οργανισμούς που διεξάγουν παρόμοιες δραστηριότητες αξιολόγησης της συμμόρφωσης και καλύπτουν τα ίδια δοχεία, τις σχετικές πληροφορίες για ζητήματα που αφορούν αρνητικά και, εάν τους ζητηθεί, θετικά αποτελέσματα αξιολόγησης της συμμόρφωσης.</w:t>
            </w:r>
          </w:p>
        </w:tc>
      </w:tr>
      <w:tr w:rsidR="0074704A" w:rsidRPr="00612BD0" w14:paraId="2ADD147A" w14:textId="77777777" w:rsidTr="005B7CD1">
        <w:tc>
          <w:tcPr>
            <w:tcW w:w="1868" w:type="dxa"/>
            <w:shd w:val="clear" w:color="auto" w:fill="auto"/>
          </w:tcPr>
          <w:p w14:paraId="586724C4"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07FA5D61" w14:textId="77777777" w:rsidR="00C5210E" w:rsidRPr="0074704A" w:rsidRDefault="00C5210E" w:rsidP="00C5210E">
            <w:pPr>
              <w:spacing w:line="360" w:lineRule="auto"/>
              <w:jc w:val="both"/>
              <w:rPr>
                <w:rFonts w:ascii="Arial" w:hAnsi="Arial" w:cs="Arial"/>
                <w:sz w:val="24"/>
                <w:szCs w:val="24"/>
                <w:lang w:val="el-GR"/>
              </w:rPr>
            </w:pPr>
          </w:p>
        </w:tc>
      </w:tr>
      <w:tr w:rsidR="0074704A" w:rsidRPr="00612BD0" w14:paraId="2C840845" w14:textId="77777777" w:rsidTr="005B7CD1">
        <w:tc>
          <w:tcPr>
            <w:tcW w:w="1868" w:type="dxa"/>
            <w:shd w:val="clear" w:color="auto" w:fill="auto"/>
          </w:tcPr>
          <w:p w14:paraId="7E6755AC" w14:textId="77777777" w:rsidR="00C5210E" w:rsidRPr="0074704A" w:rsidRDefault="00C5210E" w:rsidP="00C5210E">
            <w:pPr>
              <w:spacing w:line="360" w:lineRule="auto"/>
              <w:rPr>
                <w:rFonts w:ascii="Arial" w:hAnsi="Arial" w:cs="Arial"/>
                <w:sz w:val="20"/>
                <w:szCs w:val="20"/>
                <w:lang w:val="el-GR"/>
              </w:rPr>
            </w:pPr>
            <w:r w:rsidRPr="0074704A">
              <w:rPr>
                <w:rFonts w:ascii="Arial" w:hAnsi="Arial" w:cs="Arial"/>
                <w:sz w:val="20"/>
                <w:szCs w:val="20"/>
                <w:lang w:val="el-GR"/>
              </w:rPr>
              <w:t>Ανταλλαγή εμπειριών.</w:t>
            </w:r>
          </w:p>
        </w:tc>
        <w:tc>
          <w:tcPr>
            <w:tcW w:w="7702" w:type="dxa"/>
            <w:gridSpan w:val="9"/>
            <w:shd w:val="clear" w:color="auto" w:fill="auto"/>
          </w:tcPr>
          <w:p w14:paraId="5D4EA104" w14:textId="77777777" w:rsidR="00C5210E" w:rsidRPr="0074704A" w:rsidRDefault="00C5210E" w:rsidP="00C5210E">
            <w:pPr>
              <w:spacing w:line="360" w:lineRule="auto"/>
              <w:jc w:val="both"/>
              <w:rPr>
                <w:rFonts w:ascii="Arial" w:hAnsi="Arial" w:cs="Arial"/>
                <w:sz w:val="24"/>
                <w:szCs w:val="24"/>
                <w:lang w:val="el-GR"/>
              </w:rPr>
            </w:pPr>
            <w:r w:rsidRPr="0074704A">
              <w:rPr>
                <w:rFonts w:ascii="Arial" w:hAnsi="Arial" w:cs="Arial"/>
                <w:sz w:val="24"/>
                <w:szCs w:val="24"/>
                <w:lang w:val="el-GR"/>
              </w:rPr>
              <w:t>27. Η αρμόδια αρχή δύναται να συμμετέχει στην οργανωμένη ανταλλαγή εμπειριών για την οποία μεριμνά η Επιτροπή μεταξύ των αρμόδιων εθνικών αρχών των κρατών μελών.</w:t>
            </w:r>
          </w:p>
        </w:tc>
      </w:tr>
      <w:tr w:rsidR="0074704A" w:rsidRPr="00612BD0" w14:paraId="79B0C5F2" w14:textId="77777777" w:rsidTr="005B7CD1">
        <w:tc>
          <w:tcPr>
            <w:tcW w:w="1868" w:type="dxa"/>
            <w:shd w:val="clear" w:color="auto" w:fill="auto"/>
          </w:tcPr>
          <w:p w14:paraId="603E1588"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48CCF3C6" w14:textId="77777777" w:rsidR="00C5210E" w:rsidRPr="0074704A" w:rsidRDefault="00C5210E" w:rsidP="00C5210E">
            <w:pPr>
              <w:spacing w:line="360" w:lineRule="auto"/>
              <w:jc w:val="both"/>
              <w:rPr>
                <w:rFonts w:ascii="Arial" w:hAnsi="Arial" w:cs="Arial"/>
                <w:sz w:val="24"/>
                <w:szCs w:val="24"/>
                <w:lang w:val="el-GR"/>
              </w:rPr>
            </w:pPr>
          </w:p>
        </w:tc>
      </w:tr>
      <w:tr w:rsidR="0074704A" w:rsidRPr="00612BD0" w14:paraId="2CDC80DE" w14:textId="77777777" w:rsidTr="005B7CD1">
        <w:tc>
          <w:tcPr>
            <w:tcW w:w="1868" w:type="dxa"/>
            <w:shd w:val="clear" w:color="auto" w:fill="auto"/>
          </w:tcPr>
          <w:p w14:paraId="0DA6DF03" w14:textId="77777777" w:rsidR="00C5210E" w:rsidRPr="0074704A" w:rsidRDefault="00C5210E" w:rsidP="00C5210E">
            <w:pPr>
              <w:spacing w:line="360" w:lineRule="auto"/>
              <w:rPr>
                <w:rFonts w:ascii="Arial" w:hAnsi="Arial" w:cs="Arial"/>
                <w:sz w:val="20"/>
                <w:szCs w:val="20"/>
                <w:lang w:val="el-GR"/>
              </w:rPr>
            </w:pPr>
            <w:r w:rsidRPr="0074704A">
              <w:rPr>
                <w:rFonts w:ascii="Arial" w:hAnsi="Arial" w:cs="Arial"/>
                <w:sz w:val="20"/>
                <w:szCs w:val="20"/>
                <w:lang w:val="el-GR"/>
              </w:rPr>
              <w:t>Εποπτεία της  αγοράς και έλεγχος των εισερχόμενων δοχείων.</w:t>
            </w:r>
          </w:p>
        </w:tc>
        <w:tc>
          <w:tcPr>
            <w:tcW w:w="7702" w:type="dxa"/>
            <w:gridSpan w:val="9"/>
            <w:shd w:val="clear" w:color="auto" w:fill="auto"/>
          </w:tcPr>
          <w:p w14:paraId="55C62093" w14:textId="77777777" w:rsidR="00C5210E" w:rsidRPr="0074704A" w:rsidRDefault="00C5210E" w:rsidP="006733ED">
            <w:pPr>
              <w:spacing w:line="360" w:lineRule="auto"/>
              <w:jc w:val="both"/>
              <w:rPr>
                <w:rFonts w:ascii="Arial" w:hAnsi="Arial" w:cs="Arial"/>
                <w:sz w:val="24"/>
                <w:szCs w:val="24"/>
                <w:lang w:val="el-GR"/>
              </w:rPr>
            </w:pPr>
            <w:r w:rsidRPr="0074704A">
              <w:rPr>
                <w:rFonts w:ascii="Arial" w:hAnsi="Arial" w:cs="Arial"/>
                <w:sz w:val="24"/>
                <w:szCs w:val="24"/>
                <w:lang w:val="el-GR"/>
              </w:rPr>
              <w:t xml:space="preserve">28. Η εφαρμογή των παρόντων Κανονισμών δεν εμποδίζει την εφαρμογή </w:t>
            </w:r>
            <w:r w:rsidR="006733ED" w:rsidRPr="0074704A">
              <w:rPr>
                <w:rFonts w:ascii="Arial" w:hAnsi="Arial" w:cs="Arial"/>
                <w:sz w:val="24"/>
                <w:szCs w:val="24"/>
                <w:lang w:val="el-GR"/>
              </w:rPr>
              <w:t xml:space="preserve">της παραγράφου (3) του άρθρου </w:t>
            </w:r>
            <w:r w:rsidRPr="0074704A">
              <w:rPr>
                <w:rFonts w:ascii="Arial" w:hAnsi="Arial" w:cs="Arial"/>
                <w:sz w:val="24"/>
                <w:szCs w:val="24"/>
                <w:lang w:val="el-GR"/>
              </w:rPr>
              <w:t>15</w:t>
            </w:r>
            <w:r w:rsidR="00DD1F9F">
              <w:rPr>
                <w:rFonts w:ascii="Arial" w:hAnsi="Arial" w:cs="Arial"/>
                <w:sz w:val="24"/>
                <w:szCs w:val="24"/>
                <w:lang w:val="el-GR"/>
              </w:rPr>
              <w:t xml:space="preserve"> </w:t>
            </w:r>
            <w:r w:rsidRPr="0074704A">
              <w:rPr>
                <w:rFonts w:ascii="Arial" w:hAnsi="Arial" w:cs="Arial"/>
                <w:sz w:val="24"/>
                <w:szCs w:val="24"/>
                <w:lang w:val="el-GR"/>
              </w:rPr>
              <w:t xml:space="preserve">και </w:t>
            </w:r>
            <w:r w:rsidR="006733ED" w:rsidRPr="0074704A">
              <w:rPr>
                <w:rFonts w:ascii="Arial" w:hAnsi="Arial" w:cs="Arial"/>
                <w:sz w:val="24"/>
                <w:szCs w:val="24"/>
                <w:lang w:val="el-GR"/>
              </w:rPr>
              <w:t xml:space="preserve"> των άρθρων </w:t>
            </w:r>
            <w:r w:rsidRPr="0074704A">
              <w:rPr>
                <w:rFonts w:ascii="Arial" w:hAnsi="Arial" w:cs="Arial"/>
                <w:sz w:val="24"/>
                <w:szCs w:val="24"/>
                <w:lang w:val="el-GR"/>
              </w:rPr>
              <w:t>16 έως 29 του Κανονισμού (ΕΚ) αριθ. 765/2008 όσον αφορά τα δοχεία που εμπίπτουν στο πεδίο εφαρμογής των παρόντων Κανονισμών.</w:t>
            </w:r>
          </w:p>
        </w:tc>
      </w:tr>
      <w:tr w:rsidR="0074704A" w:rsidRPr="00612BD0" w14:paraId="5910A0CC" w14:textId="77777777" w:rsidTr="005B7CD1">
        <w:tc>
          <w:tcPr>
            <w:tcW w:w="1868" w:type="dxa"/>
            <w:shd w:val="clear" w:color="auto" w:fill="auto"/>
          </w:tcPr>
          <w:p w14:paraId="224899D8"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5642BB19" w14:textId="77777777" w:rsidR="00C5210E" w:rsidRPr="0074704A" w:rsidRDefault="00C5210E" w:rsidP="00C5210E">
            <w:pPr>
              <w:spacing w:line="360" w:lineRule="auto"/>
              <w:jc w:val="both"/>
              <w:rPr>
                <w:rFonts w:ascii="Arial" w:hAnsi="Arial" w:cs="Arial"/>
                <w:sz w:val="24"/>
                <w:szCs w:val="24"/>
                <w:lang w:val="el-GR"/>
              </w:rPr>
            </w:pPr>
          </w:p>
        </w:tc>
      </w:tr>
      <w:tr w:rsidR="0074704A" w:rsidRPr="00612BD0" w14:paraId="5C2C469A" w14:textId="77777777" w:rsidTr="005B7CD1">
        <w:tc>
          <w:tcPr>
            <w:tcW w:w="1868" w:type="dxa"/>
            <w:shd w:val="clear" w:color="auto" w:fill="auto"/>
          </w:tcPr>
          <w:p w14:paraId="6DF58F78" w14:textId="77777777" w:rsidR="00C5210E" w:rsidRPr="0074704A" w:rsidRDefault="00C5210E" w:rsidP="00C5210E">
            <w:pPr>
              <w:spacing w:line="360" w:lineRule="auto"/>
              <w:rPr>
                <w:rFonts w:ascii="Arial" w:hAnsi="Arial" w:cs="Arial"/>
                <w:sz w:val="20"/>
                <w:szCs w:val="20"/>
                <w:lang w:val="el-GR"/>
              </w:rPr>
            </w:pPr>
            <w:r w:rsidRPr="0074704A">
              <w:rPr>
                <w:rFonts w:ascii="Arial" w:hAnsi="Arial" w:cs="Arial"/>
                <w:sz w:val="20"/>
                <w:szCs w:val="20"/>
                <w:lang w:val="el-GR"/>
              </w:rPr>
              <w:t>Διαδικασία αντιμετώπισης των δοχείων που παρουσιάζουν κίνδυνο.</w:t>
            </w:r>
          </w:p>
        </w:tc>
        <w:tc>
          <w:tcPr>
            <w:tcW w:w="7702" w:type="dxa"/>
            <w:gridSpan w:val="9"/>
            <w:shd w:val="clear" w:color="auto" w:fill="auto"/>
          </w:tcPr>
          <w:p w14:paraId="008DD4E0" w14:textId="77777777" w:rsidR="00C5210E" w:rsidRPr="0074704A" w:rsidRDefault="00C5210E" w:rsidP="00D547B9">
            <w:pPr>
              <w:tabs>
                <w:tab w:val="left" w:pos="0"/>
              </w:tabs>
              <w:spacing w:line="360" w:lineRule="auto"/>
              <w:jc w:val="both"/>
              <w:rPr>
                <w:rFonts w:ascii="Arial" w:hAnsi="Arial" w:cs="Arial"/>
                <w:sz w:val="24"/>
                <w:szCs w:val="24"/>
                <w:lang w:val="el-GR"/>
              </w:rPr>
            </w:pPr>
            <w:r w:rsidRPr="0074704A">
              <w:rPr>
                <w:rFonts w:ascii="Arial" w:hAnsi="Arial" w:cs="Arial"/>
                <w:sz w:val="24"/>
                <w:szCs w:val="24"/>
                <w:lang w:val="el-GR"/>
              </w:rPr>
              <w:t>29.-(1</w:t>
            </w:r>
            <w:r w:rsidR="00D547B9" w:rsidRPr="0074704A">
              <w:rPr>
                <w:rFonts w:ascii="Arial" w:hAnsi="Arial" w:cs="Arial"/>
                <w:sz w:val="24"/>
                <w:szCs w:val="24"/>
                <w:lang w:val="el-GR"/>
              </w:rPr>
              <w:t>)</w:t>
            </w:r>
            <w:r w:rsidRPr="0074704A">
              <w:rPr>
                <w:rFonts w:ascii="Arial" w:hAnsi="Arial" w:cs="Arial"/>
                <w:sz w:val="24"/>
                <w:szCs w:val="24"/>
                <w:lang w:val="el-GR"/>
              </w:rPr>
              <w:t xml:space="preserve">(α) Εάν η αρμόδια αρχή έχει επαρκείς λόγους να πιστεύει ότι δοχείο που καλύπτεται από τους παρόντες Κανονισμούς παρουσιάζει κίνδυνο για την υγεία ή την ασφάλεια προσώπων, ή για τα κατοικίδια ζώα ή την περιουσία, διενεργεί αξιολόγηση για το εν λόγω δοχείο που καλύπτει όλες τις σχετικές απαιτήσεις του παρόντος Κανονισμού. </w:t>
            </w:r>
          </w:p>
        </w:tc>
      </w:tr>
      <w:tr w:rsidR="0074704A" w:rsidRPr="00612BD0" w14:paraId="1E695DFE" w14:textId="77777777" w:rsidTr="005B7CD1">
        <w:tc>
          <w:tcPr>
            <w:tcW w:w="1868" w:type="dxa"/>
            <w:shd w:val="clear" w:color="auto" w:fill="auto"/>
          </w:tcPr>
          <w:p w14:paraId="299D68C0"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16C854C9" w14:textId="77777777" w:rsidR="00C5210E" w:rsidRPr="0074704A" w:rsidRDefault="00C5210E" w:rsidP="00C5210E">
            <w:pPr>
              <w:tabs>
                <w:tab w:val="left" w:pos="1216"/>
              </w:tabs>
              <w:spacing w:line="360" w:lineRule="auto"/>
              <w:jc w:val="both"/>
              <w:rPr>
                <w:rFonts w:ascii="Arial" w:hAnsi="Arial" w:cs="Arial"/>
                <w:sz w:val="24"/>
                <w:szCs w:val="24"/>
                <w:lang w:val="el-GR"/>
              </w:rPr>
            </w:pPr>
          </w:p>
        </w:tc>
      </w:tr>
      <w:tr w:rsidR="0074704A" w:rsidRPr="00612BD0" w14:paraId="424B785C" w14:textId="77777777" w:rsidTr="005B7CD1">
        <w:tc>
          <w:tcPr>
            <w:tcW w:w="1868" w:type="dxa"/>
            <w:shd w:val="clear" w:color="auto" w:fill="auto"/>
          </w:tcPr>
          <w:p w14:paraId="4B478AE0"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12A796A8" w14:textId="77777777" w:rsidR="00C5210E" w:rsidRPr="0074704A" w:rsidRDefault="00D547B9" w:rsidP="00D547B9">
            <w:pPr>
              <w:spacing w:line="360" w:lineRule="auto"/>
              <w:ind w:firstLine="742"/>
              <w:jc w:val="both"/>
              <w:rPr>
                <w:rFonts w:ascii="Arial" w:hAnsi="Arial" w:cs="Arial"/>
                <w:sz w:val="24"/>
                <w:szCs w:val="24"/>
                <w:lang w:val="el-GR"/>
              </w:rPr>
            </w:pPr>
            <w:r w:rsidRPr="0074704A">
              <w:rPr>
                <w:rFonts w:ascii="Arial" w:hAnsi="Arial" w:cs="Arial"/>
                <w:sz w:val="24"/>
                <w:szCs w:val="24"/>
                <w:lang w:val="el-GR"/>
              </w:rPr>
              <w:t>(β)   Γ</w:t>
            </w:r>
            <w:r w:rsidR="00C5210E" w:rsidRPr="0074704A">
              <w:rPr>
                <w:rFonts w:ascii="Arial" w:hAnsi="Arial" w:cs="Arial"/>
                <w:sz w:val="24"/>
                <w:szCs w:val="24"/>
                <w:lang w:val="el-GR"/>
              </w:rPr>
              <w:t>ια τον σκοπό αυτό, οι επηρεαζόμενοι οικονομικοί φορείς συνεργάζονται, όπως απαιτείται με την αρμόδια αρχή.</w:t>
            </w:r>
          </w:p>
        </w:tc>
      </w:tr>
      <w:tr w:rsidR="0074704A" w:rsidRPr="00612BD0" w14:paraId="7279BA17" w14:textId="77777777" w:rsidTr="005B7CD1">
        <w:tc>
          <w:tcPr>
            <w:tcW w:w="1868" w:type="dxa"/>
            <w:shd w:val="clear" w:color="auto" w:fill="auto"/>
          </w:tcPr>
          <w:p w14:paraId="64552647"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31AA6F39" w14:textId="77777777" w:rsidR="00C5210E" w:rsidRPr="0074704A" w:rsidRDefault="00C5210E" w:rsidP="00C5210E">
            <w:pPr>
              <w:spacing w:line="360" w:lineRule="auto"/>
              <w:ind w:firstLine="317"/>
              <w:jc w:val="both"/>
              <w:rPr>
                <w:rFonts w:ascii="Arial" w:hAnsi="Arial" w:cs="Arial"/>
                <w:sz w:val="24"/>
                <w:szCs w:val="24"/>
                <w:lang w:val="el-GR"/>
              </w:rPr>
            </w:pPr>
          </w:p>
        </w:tc>
      </w:tr>
      <w:tr w:rsidR="0074704A" w:rsidRPr="00612BD0" w14:paraId="7279D83A" w14:textId="77777777" w:rsidTr="005B7CD1">
        <w:tc>
          <w:tcPr>
            <w:tcW w:w="1868" w:type="dxa"/>
            <w:shd w:val="clear" w:color="auto" w:fill="auto"/>
          </w:tcPr>
          <w:p w14:paraId="42E50322"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66B61614" w14:textId="77777777" w:rsidR="00C5210E" w:rsidRPr="0074704A" w:rsidRDefault="00C5210E" w:rsidP="00C5210E">
            <w:pPr>
              <w:spacing w:line="360" w:lineRule="auto"/>
              <w:ind w:firstLine="317"/>
              <w:jc w:val="both"/>
              <w:rPr>
                <w:rFonts w:ascii="Arial" w:hAnsi="Arial" w:cs="Arial"/>
                <w:sz w:val="24"/>
                <w:szCs w:val="24"/>
                <w:lang w:val="el-GR"/>
              </w:rPr>
            </w:pPr>
            <w:r w:rsidRPr="0074704A">
              <w:rPr>
                <w:rFonts w:ascii="Arial" w:hAnsi="Arial" w:cs="Arial"/>
                <w:sz w:val="24"/>
                <w:szCs w:val="24"/>
                <w:lang w:val="el-GR"/>
              </w:rPr>
              <w:t>(2)</w:t>
            </w:r>
            <w:r w:rsidRPr="0074704A">
              <w:rPr>
                <w:rFonts w:ascii="Arial" w:hAnsi="Arial" w:cs="Arial"/>
                <w:sz w:val="24"/>
                <w:szCs w:val="24"/>
                <w:lang w:val="el-GR"/>
              </w:rPr>
              <w:tab/>
              <w:t>Εάν κατά την αξιολόγηση που αναφέρεται πιο πάνω η αρμόδια αρχή διαπιστώσει ότι το δοχείο δεν συμμορφώνεται προς τις απαιτήσεις των παρόντων Κανονισμών, απαιτεί χωρίς καθυστέρηση από τον επηρεαζόμενο οικονομικό φορέα να προβεί σε όλες τις αναγκαίες διορθωτικές ενέργειες για να θέσει το δοχείο σε συμμόρφωση με τις απαιτήσεις ή αποσύρει το δοχείο από την αγορά ή ανακαλέσει μέσα σε εύλογο χρονικό διάστημα, ανάλογο προς τη φύση του κινδύνου, όπως μπορεί να καθορίσει η αρμόδια αρχή.</w:t>
            </w:r>
          </w:p>
        </w:tc>
      </w:tr>
      <w:tr w:rsidR="0074704A" w:rsidRPr="00612BD0" w14:paraId="03581A0B" w14:textId="77777777" w:rsidTr="005B7CD1">
        <w:tc>
          <w:tcPr>
            <w:tcW w:w="1868" w:type="dxa"/>
            <w:shd w:val="clear" w:color="auto" w:fill="auto"/>
          </w:tcPr>
          <w:p w14:paraId="4769168A"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25929483" w14:textId="77777777" w:rsidR="00C5210E" w:rsidRPr="0074704A" w:rsidRDefault="00C5210E" w:rsidP="00C5210E">
            <w:pPr>
              <w:spacing w:line="360" w:lineRule="auto"/>
              <w:ind w:firstLine="317"/>
              <w:jc w:val="both"/>
              <w:rPr>
                <w:rFonts w:ascii="Arial" w:hAnsi="Arial" w:cs="Arial"/>
                <w:sz w:val="24"/>
                <w:szCs w:val="24"/>
                <w:lang w:val="el-GR"/>
              </w:rPr>
            </w:pPr>
          </w:p>
        </w:tc>
      </w:tr>
      <w:tr w:rsidR="0074704A" w:rsidRPr="00612BD0" w14:paraId="5A5E1391" w14:textId="77777777" w:rsidTr="005B7CD1">
        <w:tc>
          <w:tcPr>
            <w:tcW w:w="1868" w:type="dxa"/>
            <w:shd w:val="clear" w:color="auto" w:fill="auto"/>
          </w:tcPr>
          <w:p w14:paraId="65EBD12A"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22C428CD" w14:textId="77777777" w:rsidR="00C5210E" w:rsidRPr="0074704A" w:rsidRDefault="00C5210E" w:rsidP="00C5210E">
            <w:pPr>
              <w:spacing w:line="360" w:lineRule="auto"/>
              <w:ind w:firstLine="317"/>
              <w:jc w:val="both"/>
              <w:rPr>
                <w:rFonts w:ascii="Arial" w:hAnsi="Arial" w:cs="Arial"/>
                <w:sz w:val="24"/>
                <w:szCs w:val="24"/>
                <w:lang w:val="el-GR"/>
              </w:rPr>
            </w:pPr>
            <w:r w:rsidRPr="0074704A">
              <w:rPr>
                <w:rFonts w:ascii="Arial" w:hAnsi="Arial" w:cs="Arial"/>
                <w:sz w:val="24"/>
                <w:szCs w:val="24"/>
                <w:lang w:val="el-GR"/>
              </w:rPr>
              <w:t>(3)</w:t>
            </w:r>
            <w:r w:rsidRPr="0074704A">
              <w:rPr>
                <w:rFonts w:ascii="Arial" w:hAnsi="Arial" w:cs="Arial"/>
                <w:sz w:val="24"/>
                <w:szCs w:val="24"/>
                <w:lang w:val="el-GR"/>
              </w:rPr>
              <w:tab/>
              <w:t>Η αρμόδια αρχή ενημερώνει σχετικά τον επηρεαζόμενο κοινοποιημένο οργανισμό.</w:t>
            </w:r>
          </w:p>
        </w:tc>
      </w:tr>
      <w:tr w:rsidR="0074704A" w:rsidRPr="00612BD0" w14:paraId="65AE0CE9" w14:textId="77777777" w:rsidTr="005B7CD1">
        <w:tc>
          <w:tcPr>
            <w:tcW w:w="1868" w:type="dxa"/>
            <w:shd w:val="clear" w:color="auto" w:fill="auto"/>
          </w:tcPr>
          <w:p w14:paraId="66218C5F"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30130B87" w14:textId="77777777" w:rsidR="00C5210E" w:rsidRPr="0074704A" w:rsidRDefault="00C5210E" w:rsidP="00C5210E">
            <w:pPr>
              <w:spacing w:line="360" w:lineRule="auto"/>
              <w:ind w:firstLine="317"/>
              <w:jc w:val="both"/>
              <w:rPr>
                <w:rFonts w:ascii="Arial" w:hAnsi="Arial" w:cs="Arial"/>
                <w:sz w:val="24"/>
                <w:szCs w:val="24"/>
                <w:lang w:val="el-GR"/>
              </w:rPr>
            </w:pPr>
          </w:p>
        </w:tc>
      </w:tr>
      <w:tr w:rsidR="0074704A" w:rsidRPr="00612BD0" w14:paraId="1AA90C29" w14:textId="77777777" w:rsidTr="005B7CD1">
        <w:tc>
          <w:tcPr>
            <w:tcW w:w="1868" w:type="dxa"/>
            <w:shd w:val="clear" w:color="auto" w:fill="auto"/>
          </w:tcPr>
          <w:p w14:paraId="613242CD"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60398B7C" w14:textId="77777777" w:rsidR="00C5210E" w:rsidRPr="0074704A" w:rsidRDefault="00C5210E" w:rsidP="00C5210E">
            <w:pPr>
              <w:spacing w:line="360" w:lineRule="auto"/>
              <w:ind w:firstLine="317"/>
              <w:jc w:val="both"/>
              <w:rPr>
                <w:rFonts w:ascii="Arial" w:hAnsi="Arial" w:cs="Arial"/>
                <w:sz w:val="24"/>
                <w:szCs w:val="24"/>
                <w:lang w:val="el-GR"/>
              </w:rPr>
            </w:pPr>
            <w:r w:rsidRPr="0074704A">
              <w:rPr>
                <w:rFonts w:ascii="Arial" w:hAnsi="Arial" w:cs="Arial"/>
                <w:sz w:val="24"/>
                <w:szCs w:val="24"/>
                <w:lang w:val="el-GR"/>
              </w:rPr>
              <w:t>(4)</w:t>
            </w:r>
            <w:r w:rsidRPr="0074704A">
              <w:rPr>
                <w:rFonts w:ascii="Arial" w:hAnsi="Arial" w:cs="Arial"/>
                <w:sz w:val="24"/>
                <w:szCs w:val="24"/>
                <w:lang w:val="el-GR"/>
              </w:rPr>
              <w:tab/>
              <w:t>Το άρθρο 21 του Κανονισμού (ΕΚ) αριθ. 765/2008 εφαρμόζεται</w:t>
            </w:r>
            <w:r w:rsidR="00D547B9" w:rsidRPr="0074704A">
              <w:rPr>
                <w:rFonts w:ascii="Arial" w:hAnsi="Arial" w:cs="Arial"/>
                <w:sz w:val="24"/>
                <w:szCs w:val="24"/>
                <w:lang w:val="el-GR"/>
              </w:rPr>
              <w:t xml:space="preserve"> κατ’</w:t>
            </w:r>
            <w:r w:rsidR="00B11362" w:rsidRPr="0074704A">
              <w:rPr>
                <w:rFonts w:ascii="Arial" w:hAnsi="Arial" w:cs="Arial"/>
                <w:sz w:val="24"/>
                <w:szCs w:val="24"/>
                <w:lang w:val="el-GR"/>
              </w:rPr>
              <w:t xml:space="preserve"> </w:t>
            </w:r>
            <w:r w:rsidRPr="0074704A">
              <w:rPr>
                <w:rFonts w:ascii="Arial" w:hAnsi="Arial" w:cs="Arial"/>
                <w:sz w:val="24"/>
                <w:szCs w:val="24"/>
                <w:lang w:val="el-GR"/>
              </w:rPr>
              <w:t>αναλογία στα μέτρα που αναφέρονται στην παράγραφο (2).</w:t>
            </w:r>
          </w:p>
        </w:tc>
      </w:tr>
      <w:tr w:rsidR="0074704A" w:rsidRPr="00612BD0" w14:paraId="3FDACAF4" w14:textId="77777777" w:rsidTr="005B7CD1">
        <w:tc>
          <w:tcPr>
            <w:tcW w:w="1868" w:type="dxa"/>
            <w:shd w:val="clear" w:color="auto" w:fill="auto"/>
          </w:tcPr>
          <w:p w14:paraId="62443AE3"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6E9406EE" w14:textId="77777777" w:rsidR="00C5210E" w:rsidRPr="0074704A" w:rsidRDefault="00C5210E" w:rsidP="00C5210E">
            <w:pPr>
              <w:spacing w:line="360" w:lineRule="auto"/>
              <w:jc w:val="both"/>
              <w:rPr>
                <w:rFonts w:ascii="Arial" w:hAnsi="Arial" w:cs="Arial"/>
                <w:sz w:val="24"/>
                <w:szCs w:val="24"/>
                <w:lang w:val="el-GR"/>
              </w:rPr>
            </w:pPr>
          </w:p>
        </w:tc>
      </w:tr>
      <w:tr w:rsidR="0074704A" w:rsidRPr="00612BD0" w14:paraId="3F48F1D1" w14:textId="77777777" w:rsidTr="005B7CD1">
        <w:tc>
          <w:tcPr>
            <w:tcW w:w="1868" w:type="dxa"/>
            <w:shd w:val="clear" w:color="auto" w:fill="auto"/>
          </w:tcPr>
          <w:p w14:paraId="47A8BB19"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2F1E7A5C" w14:textId="77777777" w:rsidR="00C5210E" w:rsidRPr="0074704A" w:rsidRDefault="00C5210E" w:rsidP="00C5210E">
            <w:pPr>
              <w:spacing w:line="360" w:lineRule="auto"/>
              <w:ind w:firstLine="317"/>
              <w:jc w:val="both"/>
              <w:rPr>
                <w:rFonts w:ascii="Arial" w:hAnsi="Arial" w:cs="Arial"/>
                <w:sz w:val="24"/>
                <w:szCs w:val="24"/>
                <w:lang w:val="el-GR"/>
              </w:rPr>
            </w:pPr>
            <w:r w:rsidRPr="0074704A">
              <w:rPr>
                <w:rFonts w:ascii="Arial" w:hAnsi="Arial" w:cs="Arial"/>
                <w:sz w:val="24"/>
                <w:szCs w:val="24"/>
                <w:lang w:val="el-GR"/>
              </w:rPr>
              <w:t>(5)</w:t>
            </w:r>
            <w:r w:rsidRPr="0074704A">
              <w:rPr>
                <w:rFonts w:ascii="Arial" w:hAnsi="Arial" w:cs="Arial"/>
                <w:sz w:val="24"/>
                <w:szCs w:val="24"/>
                <w:lang w:val="el-GR"/>
              </w:rPr>
              <w:tab/>
              <w:t>Ο οικονομικός φορέας εξασφαλίζει ότι λαμβάνονται όλα τα ενδεικνυόμενα μέτρα για όλα τα δοχεία που έχει καταστήσει διαθέσιμα στην αγορά σε όλη την Ευρωπαϊκή Ένωση.</w:t>
            </w:r>
          </w:p>
        </w:tc>
      </w:tr>
      <w:tr w:rsidR="0074704A" w:rsidRPr="00612BD0" w14:paraId="44B8F4A8" w14:textId="77777777" w:rsidTr="005B7CD1">
        <w:tc>
          <w:tcPr>
            <w:tcW w:w="1868" w:type="dxa"/>
            <w:shd w:val="clear" w:color="auto" w:fill="auto"/>
          </w:tcPr>
          <w:p w14:paraId="6C71A2F5"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5E858E82" w14:textId="77777777" w:rsidR="00C5210E" w:rsidRPr="0074704A" w:rsidRDefault="00C5210E" w:rsidP="00C5210E">
            <w:pPr>
              <w:spacing w:line="360" w:lineRule="auto"/>
              <w:jc w:val="both"/>
              <w:rPr>
                <w:rFonts w:ascii="Arial" w:hAnsi="Arial" w:cs="Arial"/>
                <w:sz w:val="24"/>
                <w:szCs w:val="24"/>
                <w:lang w:val="el-GR"/>
              </w:rPr>
            </w:pPr>
          </w:p>
        </w:tc>
      </w:tr>
      <w:tr w:rsidR="0074704A" w:rsidRPr="00612BD0" w14:paraId="569A34E3" w14:textId="77777777" w:rsidTr="005B7CD1">
        <w:tc>
          <w:tcPr>
            <w:tcW w:w="1868" w:type="dxa"/>
            <w:shd w:val="clear" w:color="auto" w:fill="auto"/>
          </w:tcPr>
          <w:p w14:paraId="068EAC4C" w14:textId="77777777" w:rsidR="00C5210E" w:rsidRPr="0074704A" w:rsidRDefault="00C5210E" w:rsidP="00C5210E">
            <w:pPr>
              <w:spacing w:line="360" w:lineRule="auto"/>
              <w:rPr>
                <w:rFonts w:ascii="Arial" w:hAnsi="Arial" w:cs="Arial"/>
                <w:sz w:val="20"/>
                <w:szCs w:val="20"/>
                <w:lang w:val="el-GR"/>
              </w:rPr>
            </w:pPr>
            <w:r w:rsidRPr="0074704A">
              <w:rPr>
                <w:rFonts w:ascii="Arial" w:hAnsi="Arial" w:cs="Arial"/>
                <w:sz w:val="20"/>
                <w:szCs w:val="20"/>
                <w:lang w:val="el-GR"/>
              </w:rPr>
              <w:t>Συμμορφούμενα δοχεία που παρουσιάζουν κίνδυνο.</w:t>
            </w:r>
          </w:p>
        </w:tc>
        <w:tc>
          <w:tcPr>
            <w:tcW w:w="7702" w:type="dxa"/>
            <w:gridSpan w:val="9"/>
            <w:shd w:val="clear" w:color="auto" w:fill="auto"/>
          </w:tcPr>
          <w:p w14:paraId="2A749C3A" w14:textId="77777777" w:rsidR="00C5210E" w:rsidRPr="0074704A" w:rsidRDefault="00C5210E" w:rsidP="00C5210E">
            <w:pPr>
              <w:spacing w:line="360" w:lineRule="auto"/>
              <w:jc w:val="both"/>
              <w:rPr>
                <w:rFonts w:ascii="Arial" w:hAnsi="Arial" w:cs="Arial"/>
                <w:sz w:val="24"/>
                <w:szCs w:val="24"/>
                <w:lang w:val="el-GR"/>
              </w:rPr>
            </w:pPr>
            <w:r w:rsidRPr="0074704A">
              <w:rPr>
                <w:rFonts w:ascii="Arial" w:hAnsi="Arial" w:cs="Arial"/>
                <w:sz w:val="24"/>
                <w:szCs w:val="24"/>
                <w:lang w:val="el-GR"/>
              </w:rPr>
              <w:t xml:space="preserve">30.-(1) Όταν η αρμόδια αρχή διαπιστώσει, αφού έχει διενεργήσει αξιολόγηση δυνάμει του Κανονισμού 29, ότι δοχείο, παρόλο που συμμορφώνεται προς τους παρόντες Κανονισμούς, παρουσιάζει κίνδυνο για την υγεία ή την ασφάλεια των προσώπων, ή των κατοικίδιων ζώων ή την περιουσία, απαιτεί από τον επηρεαζόμενο οικονομικό φορέα να λάβει όλα τα δέοντα μέτρα για να εξασφαλίσει ότι το εν λόγω δοχείο, όταν διατεθεί στην αγορά, δεν παρουσιάζει πλέον τον εν λόγω κίνδυνο, ή να αποσύρει το δοχείο από την αγορά ή να το ανακαλέσει εντός εύλογης περιόδου όπως μπορεί να καθορίζει η αρμόδια αρχή, ανάλογης με τη φύση του κινδύνου. </w:t>
            </w:r>
          </w:p>
        </w:tc>
      </w:tr>
      <w:tr w:rsidR="0074704A" w:rsidRPr="00612BD0" w14:paraId="5714E0D3" w14:textId="77777777" w:rsidTr="005B7CD1">
        <w:tc>
          <w:tcPr>
            <w:tcW w:w="1868" w:type="dxa"/>
            <w:shd w:val="clear" w:color="auto" w:fill="auto"/>
          </w:tcPr>
          <w:p w14:paraId="74EBBDCE"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12DD83C5" w14:textId="77777777" w:rsidR="00C5210E" w:rsidRPr="0074704A" w:rsidRDefault="00C5210E" w:rsidP="00C5210E">
            <w:pPr>
              <w:spacing w:line="360" w:lineRule="auto"/>
              <w:jc w:val="both"/>
              <w:rPr>
                <w:rFonts w:ascii="Arial" w:hAnsi="Arial" w:cs="Arial"/>
                <w:sz w:val="24"/>
                <w:szCs w:val="24"/>
                <w:lang w:val="el-GR"/>
              </w:rPr>
            </w:pPr>
          </w:p>
        </w:tc>
      </w:tr>
      <w:tr w:rsidR="0074704A" w:rsidRPr="00612BD0" w14:paraId="2BF5113C" w14:textId="77777777" w:rsidTr="005B7CD1">
        <w:tc>
          <w:tcPr>
            <w:tcW w:w="1868" w:type="dxa"/>
            <w:shd w:val="clear" w:color="auto" w:fill="auto"/>
          </w:tcPr>
          <w:p w14:paraId="5701EAB3"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7F95AC04" w14:textId="77777777" w:rsidR="00C5210E" w:rsidRPr="0074704A" w:rsidRDefault="00C5210E" w:rsidP="00C5210E">
            <w:pPr>
              <w:spacing w:line="360" w:lineRule="auto"/>
              <w:ind w:firstLine="317"/>
              <w:jc w:val="both"/>
              <w:rPr>
                <w:rFonts w:ascii="Arial" w:hAnsi="Arial" w:cs="Arial"/>
                <w:sz w:val="24"/>
                <w:szCs w:val="24"/>
                <w:lang w:val="el-GR"/>
              </w:rPr>
            </w:pPr>
            <w:r w:rsidRPr="0074704A">
              <w:rPr>
                <w:rFonts w:ascii="Arial" w:hAnsi="Arial" w:cs="Arial"/>
                <w:sz w:val="24"/>
                <w:szCs w:val="24"/>
                <w:lang w:val="el-GR"/>
              </w:rPr>
              <w:t>(2) Ο οικονομικός φορέας πρέπει να εξασφαλίζει ότι λαμβάνονται διορθωτικά μέτρα για όλα τα δοχεία που έχει καταστήσει διαθέσιμα στην αγορά σε όλη την Ευρωπαϊκή Ένωση.</w:t>
            </w:r>
          </w:p>
        </w:tc>
      </w:tr>
      <w:tr w:rsidR="0074704A" w:rsidRPr="00612BD0" w14:paraId="21C36C12" w14:textId="77777777" w:rsidTr="005B7CD1">
        <w:tc>
          <w:tcPr>
            <w:tcW w:w="1868" w:type="dxa"/>
            <w:shd w:val="clear" w:color="auto" w:fill="auto"/>
          </w:tcPr>
          <w:p w14:paraId="73A30755" w14:textId="77777777" w:rsidR="00C5210E" w:rsidRPr="0074704A" w:rsidRDefault="00C5210E" w:rsidP="00C5210E">
            <w:pPr>
              <w:rPr>
                <w:rFonts w:ascii="Arial" w:hAnsi="Arial" w:cs="Arial"/>
                <w:sz w:val="20"/>
                <w:szCs w:val="20"/>
                <w:lang w:val="el-GR"/>
              </w:rPr>
            </w:pPr>
          </w:p>
        </w:tc>
        <w:tc>
          <w:tcPr>
            <w:tcW w:w="7702" w:type="dxa"/>
            <w:gridSpan w:val="9"/>
            <w:shd w:val="clear" w:color="auto" w:fill="auto"/>
          </w:tcPr>
          <w:p w14:paraId="505D2E3B" w14:textId="77777777" w:rsidR="00C5210E" w:rsidRPr="0074704A" w:rsidRDefault="00C5210E" w:rsidP="00C5210E">
            <w:pPr>
              <w:spacing w:line="360" w:lineRule="auto"/>
              <w:jc w:val="both"/>
              <w:rPr>
                <w:rFonts w:ascii="Arial" w:hAnsi="Arial" w:cs="Arial"/>
                <w:sz w:val="24"/>
                <w:szCs w:val="24"/>
                <w:lang w:val="el-GR"/>
              </w:rPr>
            </w:pPr>
          </w:p>
        </w:tc>
      </w:tr>
      <w:tr w:rsidR="0074704A" w:rsidRPr="00612BD0" w14:paraId="6172FCF1" w14:textId="77777777" w:rsidTr="005B7CD1">
        <w:tc>
          <w:tcPr>
            <w:tcW w:w="1868" w:type="dxa"/>
            <w:shd w:val="clear" w:color="auto" w:fill="auto"/>
          </w:tcPr>
          <w:p w14:paraId="6115B1D3" w14:textId="77777777" w:rsidR="00C5210E" w:rsidRPr="0074704A" w:rsidRDefault="00C5210E" w:rsidP="00C5210E">
            <w:pPr>
              <w:rPr>
                <w:rFonts w:ascii="Arial" w:hAnsi="Arial" w:cs="Arial"/>
                <w:sz w:val="20"/>
                <w:szCs w:val="20"/>
                <w:lang w:val="el-GR"/>
              </w:rPr>
            </w:pPr>
            <w:r w:rsidRPr="0074704A">
              <w:rPr>
                <w:rFonts w:ascii="Arial" w:hAnsi="Arial" w:cs="Arial"/>
                <w:sz w:val="20"/>
                <w:szCs w:val="20"/>
                <w:lang w:val="el-GR"/>
              </w:rPr>
              <w:t>Μη συμμόρφωση των  δοχείων.</w:t>
            </w:r>
          </w:p>
        </w:tc>
        <w:tc>
          <w:tcPr>
            <w:tcW w:w="7702" w:type="dxa"/>
            <w:gridSpan w:val="9"/>
            <w:shd w:val="clear" w:color="auto" w:fill="auto"/>
          </w:tcPr>
          <w:p w14:paraId="1853C9D7" w14:textId="77777777" w:rsidR="00C5210E" w:rsidRPr="0074704A" w:rsidRDefault="00C5210E" w:rsidP="00C5210E">
            <w:pPr>
              <w:spacing w:line="360" w:lineRule="auto"/>
              <w:jc w:val="both"/>
              <w:rPr>
                <w:rFonts w:ascii="Arial" w:hAnsi="Arial" w:cs="Arial"/>
                <w:sz w:val="24"/>
                <w:szCs w:val="24"/>
                <w:lang w:val="el-GR"/>
              </w:rPr>
            </w:pPr>
            <w:r w:rsidRPr="0074704A">
              <w:rPr>
                <w:rFonts w:ascii="Arial" w:hAnsi="Arial" w:cs="Arial"/>
                <w:sz w:val="24"/>
                <w:szCs w:val="24"/>
                <w:lang w:val="el-GR"/>
              </w:rPr>
              <w:t xml:space="preserve">31.-(1) Με την επιφύλαξη του Κανονισμού 29, η αρμόδια αρχή απαιτεί από τον επηρεαζόμενο οικονομικό φορέα να θέσει τέλος στη μη συμμόρφωση, εάν διαπιστώσει οποιοδήποτε από τα ακόλουθα: </w:t>
            </w:r>
          </w:p>
        </w:tc>
      </w:tr>
      <w:tr w:rsidR="0074704A" w:rsidRPr="00612BD0" w14:paraId="705F07F7" w14:textId="77777777" w:rsidTr="005B7CD1">
        <w:tc>
          <w:tcPr>
            <w:tcW w:w="1868" w:type="dxa"/>
            <w:shd w:val="clear" w:color="auto" w:fill="auto"/>
          </w:tcPr>
          <w:p w14:paraId="135EA077" w14:textId="77777777" w:rsidR="00D547B9" w:rsidRPr="0074704A" w:rsidRDefault="00D547B9" w:rsidP="00C5210E">
            <w:pPr>
              <w:rPr>
                <w:rFonts w:ascii="Arial" w:hAnsi="Arial" w:cs="Arial"/>
                <w:sz w:val="20"/>
                <w:szCs w:val="20"/>
                <w:lang w:val="el-GR"/>
              </w:rPr>
            </w:pPr>
          </w:p>
        </w:tc>
        <w:tc>
          <w:tcPr>
            <w:tcW w:w="7702" w:type="dxa"/>
            <w:gridSpan w:val="9"/>
            <w:shd w:val="clear" w:color="auto" w:fill="auto"/>
          </w:tcPr>
          <w:p w14:paraId="303EB2D3" w14:textId="77777777" w:rsidR="00D547B9" w:rsidRPr="0074704A" w:rsidRDefault="00D547B9" w:rsidP="00D547B9">
            <w:pPr>
              <w:tabs>
                <w:tab w:val="left" w:pos="0"/>
              </w:tabs>
              <w:spacing w:line="360" w:lineRule="auto"/>
              <w:jc w:val="both"/>
              <w:rPr>
                <w:rFonts w:ascii="Arial" w:hAnsi="Arial" w:cs="Arial"/>
                <w:sz w:val="24"/>
                <w:szCs w:val="24"/>
                <w:lang w:val="el-GR"/>
              </w:rPr>
            </w:pPr>
          </w:p>
        </w:tc>
      </w:tr>
      <w:tr w:rsidR="0074704A" w:rsidRPr="0074704A" w14:paraId="2DECD33F" w14:textId="77777777" w:rsidTr="005B7CD1">
        <w:tc>
          <w:tcPr>
            <w:tcW w:w="1868" w:type="dxa"/>
            <w:shd w:val="clear" w:color="auto" w:fill="auto"/>
          </w:tcPr>
          <w:p w14:paraId="08C17B3B" w14:textId="77777777" w:rsidR="00D547B9" w:rsidRPr="0074704A" w:rsidRDefault="00D547B9" w:rsidP="00D547B9">
            <w:pPr>
              <w:rPr>
                <w:rFonts w:ascii="Arial" w:hAnsi="Arial" w:cs="Arial"/>
                <w:sz w:val="20"/>
                <w:szCs w:val="20"/>
                <w:lang w:val="el-GR"/>
              </w:rPr>
            </w:pPr>
          </w:p>
          <w:p w14:paraId="01A13A83" w14:textId="77777777" w:rsidR="00D547B9" w:rsidRPr="0074704A" w:rsidRDefault="00D547B9" w:rsidP="00D547B9">
            <w:pPr>
              <w:rPr>
                <w:rFonts w:ascii="Arial" w:hAnsi="Arial" w:cs="Arial"/>
                <w:sz w:val="20"/>
                <w:szCs w:val="20"/>
                <w:lang w:val="el-GR"/>
              </w:rPr>
            </w:pPr>
          </w:p>
          <w:p w14:paraId="214E7049" w14:textId="77777777" w:rsidR="00D547B9" w:rsidRPr="0074704A" w:rsidRDefault="00D547B9" w:rsidP="00D547B9">
            <w:pPr>
              <w:rPr>
                <w:rFonts w:ascii="Arial" w:hAnsi="Arial" w:cs="Arial"/>
                <w:sz w:val="20"/>
                <w:szCs w:val="20"/>
                <w:lang w:val="el-GR"/>
              </w:rPr>
            </w:pPr>
          </w:p>
          <w:p w14:paraId="593658F1" w14:textId="77777777" w:rsidR="00D547B9" w:rsidRPr="0074704A" w:rsidRDefault="00D547B9" w:rsidP="00D547B9">
            <w:pPr>
              <w:rPr>
                <w:rFonts w:ascii="Arial" w:hAnsi="Arial" w:cs="Arial"/>
                <w:sz w:val="20"/>
                <w:szCs w:val="20"/>
                <w:lang w:val="el-GR"/>
              </w:rPr>
            </w:pPr>
          </w:p>
        </w:tc>
        <w:tc>
          <w:tcPr>
            <w:tcW w:w="480" w:type="dxa"/>
            <w:gridSpan w:val="5"/>
            <w:shd w:val="clear" w:color="auto" w:fill="auto"/>
          </w:tcPr>
          <w:p w14:paraId="14FEF247" w14:textId="77777777" w:rsidR="00D547B9" w:rsidRPr="0074704A" w:rsidRDefault="00D547B9" w:rsidP="00D547B9">
            <w:pPr>
              <w:tabs>
                <w:tab w:val="left" w:pos="0"/>
              </w:tabs>
              <w:spacing w:line="360" w:lineRule="auto"/>
              <w:jc w:val="both"/>
              <w:rPr>
                <w:rFonts w:ascii="Arial" w:hAnsi="Arial" w:cs="Arial"/>
                <w:sz w:val="24"/>
                <w:szCs w:val="24"/>
                <w:lang w:val="el-GR"/>
              </w:rPr>
            </w:pPr>
          </w:p>
        </w:tc>
        <w:tc>
          <w:tcPr>
            <w:tcW w:w="7222" w:type="dxa"/>
            <w:gridSpan w:val="4"/>
            <w:shd w:val="clear" w:color="auto" w:fill="auto"/>
          </w:tcPr>
          <w:p w14:paraId="13A14BFD" w14:textId="77777777" w:rsidR="00D547B9" w:rsidRPr="0074704A" w:rsidRDefault="00D547B9" w:rsidP="00D547B9">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 xml:space="preserve">(α) </w:t>
            </w:r>
            <w:r w:rsidRPr="0074704A">
              <w:rPr>
                <w:rFonts w:ascii="Arial" w:hAnsi="Arial" w:cs="Arial"/>
                <w:sz w:val="24"/>
                <w:szCs w:val="24"/>
                <w:lang w:val="el-GR"/>
              </w:rPr>
              <w:tab/>
              <w:t>Η σήμανση CE έχει τεθεί κατά παράβαση του άρθρου 30 του Κανονισμού (ΕΚ) αριθ. 765/2008 ή του Κανονισμού 17</w:t>
            </w:r>
            <w:r w:rsidR="00F160E0" w:rsidRPr="0074704A">
              <w:rPr>
                <w:rFonts w:ascii="Arial" w:hAnsi="Arial" w:cs="Arial"/>
                <w:sz w:val="24"/>
                <w:szCs w:val="24"/>
              </w:rPr>
              <w:t xml:space="preserve"> </w:t>
            </w:r>
            <w:r w:rsidR="00F160E0" w:rsidRPr="0074704A">
              <w:rPr>
                <w:rFonts w:ascii="Arial" w:hAnsi="Arial" w:cs="Arial"/>
                <w:sz w:val="24"/>
                <w:szCs w:val="24"/>
                <w:lang w:val="el-GR"/>
              </w:rPr>
              <w:t>των παρόντων Κανονισμών</w:t>
            </w:r>
            <w:r w:rsidRPr="0074704A">
              <w:rPr>
                <w:rFonts w:ascii="Arial" w:hAnsi="Arial" w:cs="Arial"/>
                <w:sz w:val="24"/>
                <w:szCs w:val="24"/>
                <w:lang w:val="el-GR"/>
              </w:rPr>
              <w:t>·</w:t>
            </w:r>
          </w:p>
        </w:tc>
      </w:tr>
      <w:tr w:rsidR="0074704A" w:rsidRPr="0074704A" w14:paraId="489C4D60" w14:textId="77777777" w:rsidTr="005B7CD1">
        <w:tc>
          <w:tcPr>
            <w:tcW w:w="1868" w:type="dxa"/>
            <w:shd w:val="clear" w:color="auto" w:fill="auto"/>
          </w:tcPr>
          <w:p w14:paraId="7170E369" w14:textId="77777777" w:rsidR="00D547B9" w:rsidRPr="0074704A" w:rsidRDefault="00D547B9" w:rsidP="00D547B9">
            <w:pPr>
              <w:rPr>
                <w:rFonts w:ascii="Arial" w:hAnsi="Arial" w:cs="Arial"/>
                <w:sz w:val="20"/>
                <w:szCs w:val="20"/>
                <w:lang w:val="el-GR"/>
              </w:rPr>
            </w:pPr>
          </w:p>
        </w:tc>
        <w:tc>
          <w:tcPr>
            <w:tcW w:w="480" w:type="dxa"/>
            <w:gridSpan w:val="5"/>
            <w:shd w:val="clear" w:color="auto" w:fill="auto"/>
          </w:tcPr>
          <w:p w14:paraId="12D136F2" w14:textId="77777777" w:rsidR="00D547B9" w:rsidRPr="0074704A" w:rsidRDefault="00D547B9" w:rsidP="00D547B9">
            <w:pPr>
              <w:tabs>
                <w:tab w:val="left" w:pos="0"/>
              </w:tabs>
              <w:spacing w:line="360" w:lineRule="auto"/>
              <w:jc w:val="both"/>
              <w:rPr>
                <w:rFonts w:ascii="Arial" w:hAnsi="Arial" w:cs="Arial"/>
                <w:sz w:val="24"/>
                <w:szCs w:val="24"/>
                <w:lang w:val="el-GR"/>
              </w:rPr>
            </w:pPr>
          </w:p>
        </w:tc>
        <w:tc>
          <w:tcPr>
            <w:tcW w:w="7222" w:type="dxa"/>
            <w:gridSpan w:val="4"/>
            <w:shd w:val="clear" w:color="auto" w:fill="auto"/>
          </w:tcPr>
          <w:p w14:paraId="7F35A8DE" w14:textId="77777777" w:rsidR="00D547B9" w:rsidRPr="0074704A" w:rsidRDefault="00D547B9" w:rsidP="00D547B9">
            <w:pPr>
              <w:tabs>
                <w:tab w:val="left" w:pos="0"/>
              </w:tabs>
              <w:spacing w:line="360" w:lineRule="auto"/>
              <w:ind w:left="720" w:hanging="720"/>
              <w:jc w:val="both"/>
              <w:rPr>
                <w:rFonts w:ascii="Arial" w:hAnsi="Arial" w:cs="Arial"/>
                <w:sz w:val="24"/>
                <w:szCs w:val="24"/>
                <w:lang w:val="el-GR"/>
              </w:rPr>
            </w:pPr>
          </w:p>
        </w:tc>
      </w:tr>
      <w:tr w:rsidR="0074704A" w:rsidRPr="00612BD0" w14:paraId="781946A9" w14:textId="77777777" w:rsidTr="005B7CD1">
        <w:tc>
          <w:tcPr>
            <w:tcW w:w="1868" w:type="dxa"/>
            <w:shd w:val="clear" w:color="auto" w:fill="auto"/>
          </w:tcPr>
          <w:p w14:paraId="2F51381D" w14:textId="77777777" w:rsidR="00D547B9" w:rsidRPr="0074704A" w:rsidRDefault="00D547B9" w:rsidP="00D547B9">
            <w:pPr>
              <w:rPr>
                <w:rFonts w:ascii="Arial" w:hAnsi="Arial" w:cs="Arial"/>
                <w:sz w:val="20"/>
                <w:szCs w:val="20"/>
                <w:lang w:val="el-GR"/>
              </w:rPr>
            </w:pPr>
          </w:p>
        </w:tc>
        <w:tc>
          <w:tcPr>
            <w:tcW w:w="480" w:type="dxa"/>
            <w:gridSpan w:val="5"/>
            <w:shd w:val="clear" w:color="auto" w:fill="auto"/>
          </w:tcPr>
          <w:p w14:paraId="59E27B03" w14:textId="77777777" w:rsidR="00D547B9" w:rsidRPr="0074704A" w:rsidRDefault="00D547B9" w:rsidP="00D547B9">
            <w:pPr>
              <w:tabs>
                <w:tab w:val="left" w:pos="0"/>
              </w:tabs>
              <w:spacing w:line="360" w:lineRule="auto"/>
              <w:jc w:val="both"/>
              <w:rPr>
                <w:rFonts w:ascii="Arial" w:hAnsi="Arial" w:cs="Arial"/>
                <w:sz w:val="24"/>
                <w:szCs w:val="24"/>
                <w:lang w:val="el-GR"/>
              </w:rPr>
            </w:pPr>
          </w:p>
        </w:tc>
        <w:tc>
          <w:tcPr>
            <w:tcW w:w="7222" w:type="dxa"/>
            <w:gridSpan w:val="4"/>
            <w:shd w:val="clear" w:color="auto" w:fill="auto"/>
          </w:tcPr>
          <w:p w14:paraId="6096110F" w14:textId="77777777" w:rsidR="00D547B9" w:rsidRPr="0074704A" w:rsidRDefault="00D547B9" w:rsidP="00D547B9">
            <w:pPr>
              <w:tabs>
                <w:tab w:val="left" w:pos="0"/>
              </w:tabs>
              <w:spacing w:line="360" w:lineRule="auto"/>
              <w:jc w:val="both"/>
              <w:rPr>
                <w:rFonts w:ascii="Arial" w:hAnsi="Arial" w:cs="Arial"/>
                <w:sz w:val="24"/>
                <w:szCs w:val="24"/>
                <w:lang w:val="el-GR"/>
              </w:rPr>
            </w:pPr>
            <w:r w:rsidRPr="0074704A">
              <w:rPr>
                <w:rFonts w:ascii="Arial" w:hAnsi="Arial" w:cs="Arial"/>
                <w:sz w:val="24"/>
                <w:szCs w:val="24"/>
                <w:lang w:val="el-GR"/>
              </w:rPr>
              <w:t xml:space="preserve">(β) </w:t>
            </w:r>
            <w:r w:rsidRPr="0074704A">
              <w:rPr>
                <w:rFonts w:ascii="Arial" w:hAnsi="Arial" w:cs="Arial"/>
                <w:sz w:val="24"/>
                <w:szCs w:val="24"/>
                <w:lang w:val="el-GR"/>
              </w:rPr>
              <w:tab/>
              <w:t>η σήμανση CE δεν έχει επιτεθεί·</w:t>
            </w:r>
          </w:p>
        </w:tc>
      </w:tr>
      <w:tr w:rsidR="0074704A" w:rsidRPr="00612BD0" w14:paraId="45EBF5B8" w14:textId="77777777" w:rsidTr="005B7CD1">
        <w:tc>
          <w:tcPr>
            <w:tcW w:w="1868" w:type="dxa"/>
            <w:shd w:val="clear" w:color="auto" w:fill="auto"/>
          </w:tcPr>
          <w:p w14:paraId="7CB8B5E8" w14:textId="77777777" w:rsidR="00D547B9" w:rsidRPr="0074704A" w:rsidRDefault="00D547B9" w:rsidP="00D547B9">
            <w:pPr>
              <w:rPr>
                <w:rFonts w:ascii="Arial" w:hAnsi="Arial" w:cs="Arial"/>
                <w:sz w:val="20"/>
                <w:szCs w:val="20"/>
                <w:lang w:val="el-GR"/>
              </w:rPr>
            </w:pPr>
          </w:p>
        </w:tc>
        <w:tc>
          <w:tcPr>
            <w:tcW w:w="480" w:type="dxa"/>
            <w:gridSpan w:val="5"/>
            <w:shd w:val="clear" w:color="auto" w:fill="auto"/>
          </w:tcPr>
          <w:p w14:paraId="55277081" w14:textId="77777777" w:rsidR="00D547B9" w:rsidRPr="0074704A" w:rsidRDefault="00D547B9" w:rsidP="00D547B9">
            <w:pPr>
              <w:tabs>
                <w:tab w:val="left" w:pos="0"/>
              </w:tabs>
              <w:spacing w:line="360" w:lineRule="auto"/>
              <w:jc w:val="both"/>
              <w:rPr>
                <w:rFonts w:ascii="Arial" w:hAnsi="Arial" w:cs="Arial"/>
                <w:sz w:val="24"/>
                <w:szCs w:val="24"/>
                <w:lang w:val="el-GR"/>
              </w:rPr>
            </w:pPr>
          </w:p>
        </w:tc>
        <w:tc>
          <w:tcPr>
            <w:tcW w:w="7222" w:type="dxa"/>
            <w:gridSpan w:val="4"/>
            <w:shd w:val="clear" w:color="auto" w:fill="auto"/>
          </w:tcPr>
          <w:p w14:paraId="6513DC01" w14:textId="77777777" w:rsidR="00D547B9" w:rsidRPr="0074704A" w:rsidRDefault="00D547B9" w:rsidP="00D547B9">
            <w:pPr>
              <w:tabs>
                <w:tab w:val="left" w:pos="0"/>
              </w:tabs>
              <w:spacing w:line="360" w:lineRule="auto"/>
              <w:jc w:val="both"/>
              <w:rPr>
                <w:rFonts w:ascii="Arial" w:hAnsi="Arial" w:cs="Arial"/>
                <w:sz w:val="24"/>
                <w:szCs w:val="24"/>
                <w:lang w:val="el-GR"/>
              </w:rPr>
            </w:pPr>
          </w:p>
        </w:tc>
      </w:tr>
      <w:tr w:rsidR="0074704A" w:rsidRPr="00612BD0" w14:paraId="6C43E903" w14:textId="77777777" w:rsidTr="005B7CD1">
        <w:tc>
          <w:tcPr>
            <w:tcW w:w="1868" w:type="dxa"/>
            <w:shd w:val="clear" w:color="auto" w:fill="auto"/>
          </w:tcPr>
          <w:p w14:paraId="083E6824" w14:textId="77777777" w:rsidR="00D547B9" w:rsidRPr="0074704A" w:rsidRDefault="00D547B9" w:rsidP="00D547B9">
            <w:pPr>
              <w:rPr>
                <w:rFonts w:ascii="Arial" w:hAnsi="Arial" w:cs="Arial"/>
                <w:sz w:val="20"/>
                <w:szCs w:val="20"/>
                <w:lang w:val="el-GR"/>
              </w:rPr>
            </w:pPr>
          </w:p>
        </w:tc>
        <w:tc>
          <w:tcPr>
            <w:tcW w:w="480" w:type="dxa"/>
            <w:gridSpan w:val="5"/>
            <w:shd w:val="clear" w:color="auto" w:fill="auto"/>
          </w:tcPr>
          <w:p w14:paraId="5D2DEDD1" w14:textId="77777777" w:rsidR="00D547B9" w:rsidRPr="0074704A" w:rsidRDefault="00D547B9" w:rsidP="00D547B9">
            <w:pPr>
              <w:spacing w:line="360" w:lineRule="auto"/>
              <w:jc w:val="both"/>
              <w:rPr>
                <w:rFonts w:ascii="Arial" w:hAnsi="Arial" w:cs="Arial"/>
                <w:sz w:val="24"/>
                <w:szCs w:val="24"/>
                <w:lang w:val="el-GR"/>
              </w:rPr>
            </w:pPr>
          </w:p>
        </w:tc>
        <w:tc>
          <w:tcPr>
            <w:tcW w:w="7222" w:type="dxa"/>
            <w:gridSpan w:val="4"/>
            <w:shd w:val="clear" w:color="auto" w:fill="auto"/>
          </w:tcPr>
          <w:p w14:paraId="4609425E" w14:textId="77777777" w:rsidR="00D547B9" w:rsidRPr="0074704A" w:rsidRDefault="00D547B9" w:rsidP="00F160E0">
            <w:pPr>
              <w:spacing w:line="360" w:lineRule="auto"/>
              <w:ind w:left="720" w:hanging="720"/>
              <w:jc w:val="both"/>
              <w:rPr>
                <w:rFonts w:ascii="Arial" w:hAnsi="Arial" w:cs="Arial"/>
                <w:sz w:val="24"/>
                <w:szCs w:val="24"/>
                <w:lang w:val="el-GR"/>
              </w:rPr>
            </w:pPr>
            <w:r w:rsidRPr="0074704A">
              <w:rPr>
                <w:rFonts w:ascii="Arial" w:hAnsi="Arial" w:cs="Arial"/>
                <w:sz w:val="24"/>
                <w:szCs w:val="24"/>
                <w:lang w:val="el-GR"/>
              </w:rPr>
              <w:t xml:space="preserve">(γ) </w:t>
            </w:r>
            <w:r w:rsidRPr="0074704A">
              <w:rPr>
                <w:rFonts w:ascii="Arial" w:hAnsi="Arial" w:cs="Arial"/>
                <w:sz w:val="24"/>
                <w:szCs w:val="24"/>
                <w:lang w:val="el-GR"/>
              </w:rPr>
              <w:tab/>
              <w:t xml:space="preserve">ο αριθμός μητρώου του κοινοποιημένου οργανισμού που εμπλέκεται στο στάδιο ελέγχου της παραγωγής τέθηκε κατά παράβαση του Κανονισμού 17 </w:t>
            </w:r>
            <w:r w:rsidR="00F160E0" w:rsidRPr="0074704A">
              <w:rPr>
                <w:rFonts w:ascii="Arial" w:hAnsi="Arial" w:cs="Arial"/>
                <w:sz w:val="24"/>
                <w:szCs w:val="24"/>
                <w:lang w:val="el-GR"/>
              </w:rPr>
              <w:t>των παρόντων Κανονισμών</w:t>
            </w:r>
            <w:r w:rsidRPr="0074704A">
              <w:rPr>
                <w:rFonts w:ascii="Arial" w:hAnsi="Arial" w:cs="Arial"/>
                <w:sz w:val="24"/>
                <w:szCs w:val="24"/>
                <w:lang w:val="el-GR"/>
              </w:rPr>
              <w:t xml:space="preserve"> ή δεν τέθηκε·</w:t>
            </w:r>
          </w:p>
        </w:tc>
      </w:tr>
      <w:tr w:rsidR="0074704A" w:rsidRPr="00612BD0" w14:paraId="65269B57" w14:textId="77777777" w:rsidTr="005B7CD1">
        <w:tc>
          <w:tcPr>
            <w:tcW w:w="1868" w:type="dxa"/>
            <w:shd w:val="clear" w:color="auto" w:fill="auto"/>
          </w:tcPr>
          <w:p w14:paraId="044F0244" w14:textId="77777777" w:rsidR="00D547B9" w:rsidRPr="0074704A" w:rsidRDefault="00D547B9" w:rsidP="00D547B9">
            <w:pPr>
              <w:rPr>
                <w:rFonts w:ascii="Arial" w:hAnsi="Arial" w:cs="Arial"/>
                <w:sz w:val="20"/>
                <w:szCs w:val="20"/>
                <w:lang w:val="el-GR"/>
              </w:rPr>
            </w:pPr>
          </w:p>
        </w:tc>
        <w:tc>
          <w:tcPr>
            <w:tcW w:w="480" w:type="dxa"/>
            <w:gridSpan w:val="5"/>
            <w:shd w:val="clear" w:color="auto" w:fill="auto"/>
          </w:tcPr>
          <w:p w14:paraId="6616AD03" w14:textId="77777777" w:rsidR="00D547B9" w:rsidRPr="0074704A" w:rsidRDefault="00D547B9" w:rsidP="00D547B9">
            <w:pPr>
              <w:spacing w:line="360" w:lineRule="auto"/>
              <w:jc w:val="both"/>
              <w:rPr>
                <w:rFonts w:ascii="Arial" w:hAnsi="Arial" w:cs="Arial"/>
                <w:sz w:val="24"/>
                <w:szCs w:val="24"/>
                <w:lang w:val="el-GR"/>
              </w:rPr>
            </w:pPr>
          </w:p>
        </w:tc>
        <w:tc>
          <w:tcPr>
            <w:tcW w:w="7222" w:type="dxa"/>
            <w:gridSpan w:val="4"/>
            <w:shd w:val="clear" w:color="auto" w:fill="auto"/>
          </w:tcPr>
          <w:p w14:paraId="0EF842C8" w14:textId="77777777" w:rsidR="00D547B9" w:rsidRPr="0074704A" w:rsidRDefault="00D547B9" w:rsidP="00D547B9">
            <w:pPr>
              <w:spacing w:line="360" w:lineRule="auto"/>
              <w:ind w:left="720" w:hanging="720"/>
              <w:jc w:val="both"/>
              <w:rPr>
                <w:rFonts w:ascii="Arial" w:hAnsi="Arial" w:cs="Arial"/>
                <w:sz w:val="24"/>
                <w:szCs w:val="24"/>
                <w:lang w:val="el-GR"/>
              </w:rPr>
            </w:pPr>
          </w:p>
        </w:tc>
      </w:tr>
      <w:tr w:rsidR="0074704A" w:rsidRPr="00612BD0" w14:paraId="5D8F0744" w14:textId="77777777" w:rsidTr="005B7CD1">
        <w:tc>
          <w:tcPr>
            <w:tcW w:w="1868" w:type="dxa"/>
            <w:shd w:val="clear" w:color="auto" w:fill="auto"/>
          </w:tcPr>
          <w:p w14:paraId="15224AA6" w14:textId="77777777" w:rsidR="00D547B9" w:rsidRPr="0074704A" w:rsidRDefault="00D547B9" w:rsidP="00D547B9">
            <w:pPr>
              <w:rPr>
                <w:rFonts w:ascii="Arial" w:hAnsi="Arial" w:cs="Arial"/>
                <w:sz w:val="20"/>
                <w:szCs w:val="20"/>
                <w:lang w:val="el-GR"/>
              </w:rPr>
            </w:pPr>
          </w:p>
          <w:p w14:paraId="5F968750" w14:textId="77777777" w:rsidR="00D547B9" w:rsidRPr="0074704A" w:rsidRDefault="00D547B9" w:rsidP="00D547B9">
            <w:pPr>
              <w:rPr>
                <w:rFonts w:ascii="Arial" w:hAnsi="Arial" w:cs="Arial"/>
                <w:sz w:val="20"/>
                <w:szCs w:val="20"/>
                <w:lang w:val="el-GR"/>
              </w:rPr>
            </w:pPr>
          </w:p>
          <w:p w14:paraId="2CD1ED11" w14:textId="77777777" w:rsidR="00D547B9" w:rsidRPr="0074704A" w:rsidRDefault="00D547B9" w:rsidP="00D547B9">
            <w:pPr>
              <w:rPr>
                <w:rFonts w:ascii="Arial" w:hAnsi="Arial" w:cs="Arial"/>
                <w:sz w:val="20"/>
                <w:szCs w:val="20"/>
                <w:lang w:val="el-GR"/>
              </w:rPr>
            </w:pPr>
          </w:p>
          <w:p w14:paraId="0C807953" w14:textId="77777777" w:rsidR="00D547B9" w:rsidRPr="0074704A" w:rsidRDefault="00D547B9" w:rsidP="00D547B9">
            <w:pPr>
              <w:rPr>
                <w:rFonts w:ascii="Arial" w:hAnsi="Arial" w:cs="Arial"/>
                <w:sz w:val="20"/>
                <w:szCs w:val="20"/>
                <w:lang w:val="el-GR"/>
              </w:rPr>
            </w:pPr>
            <w:r w:rsidRPr="0074704A">
              <w:rPr>
                <w:rFonts w:ascii="Arial" w:hAnsi="Arial" w:cs="Arial"/>
                <w:sz w:val="20"/>
                <w:szCs w:val="20"/>
                <w:lang w:val="el-GR"/>
              </w:rPr>
              <w:t>Παράρτημα III.</w:t>
            </w:r>
          </w:p>
        </w:tc>
        <w:tc>
          <w:tcPr>
            <w:tcW w:w="480" w:type="dxa"/>
            <w:gridSpan w:val="5"/>
            <w:shd w:val="clear" w:color="auto" w:fill="auto"/>
          </w:tcPr>
          <w:p w14:paraId="37BB17F4" w14:textId="77777777" w:rsidR="00D547B9" w:rsidRPr="0074704A" w:rsidRDefault="00D547B9" w:rsidP="00D547B9">
            <w:pPr>
              <w:spacing w:line="360" w:lineRule="auto"/>
              <w:jc w:val="both"/>
              <w:rPr>
                <w:rFonts w:ascii="Arial" w:hAnsi="Arial" w:cs="Arial"/>
                <w:sz w:val="24"/>
                <w:szCs w:val="24"/>
                <w:lang w:val="el-GR"/>
              </w:rPr>
            </w:pPr>
          </w:p>
        </w:tc>
        <w:tc>
          <w:tcPr>
            <w:tcW w:w="7222" w:type="dxa"/>
            <w:gridSpan w:val="4"/>
            <w:shd w:val="clear" w:color="auto" w:fill="auto"/>
          </w:tcPr>
          <w:p w14:paraId="1F92CB54" w14:textId="77777777" w:rsidR="00D547B9" w:rsidRPr="0074704A" w:rsidRDefault="00D547B9" w:rsidP="00D547B9">
            <w:pPr>
              <w:spacing w:line="360" w:lineRule="auto"/>
              <w:ind w:left="720" w:hanging="720"/>
              <w:jc w:val="both"/>
              <w:rPr>
                <w:rFonts w:ascii="Arial" w:hAnsi="Arial" w:cs="Arial"/>
                <w:sz w:val="24"/>
                <w:szCs w:val="24"/>
                <w:lang w:val="el-GR"/>
              </w:rPr>
            </w:pPr>
            <w:r w:rsidRPr="0074704A">
              <w:rPr>
                <w:rFonts w:ascii="Arial" w:hAnsi="Arial" w:cs="Arial"/>
                <w:sz w:val="24"/>
                <w:szCs w:val="24"/>
                <w:lang w:val="el-GR"/>
              </w:rPr>
              <w:t xml:space="preserve">(δ) </w:t>
            </w:r>
            <w:r w:rsidRPr="0074704A">
              <w:rPr>
                <w:rFonts w:ascii="Arial" w:hAnsi="Arial" w:cs="Arial"/>
                <w:sz w:val="24"/>
                <w:szCs w:val="24"/>
                <w:lang w:val="el-GR"/>
              </w:rPr>
              <w:tab/>
              <w:t>οι ενδείξεις που αναφέρονται στο σημείο 1 του Παραρτήματος ΙΙΙ δεν έχουν τεθεί, κατά παράβαση του Κανονισμού 17 των παρόντων Κανονισμών ή του σημείου 1 του Παραρτήματος ΙΙΙ·</w:t>
            </w:r>
          </w:p>
        </w:tc>
      </w:tr>
      <w:tr w:rsidR="0074704A" w:rsidRPr="00612BD0" w14:paraId="65057E93" w14:textId="77777777" w:rsidTr="005B7CD1">
        <w:tc>
          <w:tcPr>
            <w:tcW w:w="1868" w:type="dxa"/>
            <w:shd w:val="clear" w:color="auto" w:fill="auto"/>
          </w:tcPr>
          <w:p w14:paraId="5316ACEB" w14:textId="77777777" w:rsidR="00D547B9" w:rsidRPr="0074704A" w:rsidRDefault="00D547B9" w:rsidP="00D547B9">
            <w:pPr>
              <w:rPr>
                <w:rFonts w:ascii="Arial" w:hAnsi="Arial" w:cs="Arial"/>
                <w:sz w:val="20"/>
                <w:szCs w:val="20"/>
                <w:lang w:val="el-GR"/>
              </w:rPr>
            </w:pPr>
          </w:p>
        </w:tc>
        <w:tc>
          <w:tcPr>
            <w:tcW w:w="480" w:type="dxa"/>
            <w:gridSpan w:val="5"/>
            <w:shd w:val="clear" w:color="auto" w:fill="auto"/>
          </w:tcPr>
          <w:p w14:paraId="27F49ED2" w14:textId="77777777" w:rsidR="00D547B9" w:rsidRPr="0074704A" w:rsidRDefault="00D547B9" w:rsidP="00D547B9">
            <w:pPr>
              <w:spacing w:line="360" w:lineRule="auto"/>
              <w:jc w:val="both"/>
              <w:rPr>
                <w:rFonts w:ascii="Arial" w:hAnsi="Arial" w:cs="Arial"/>
                <w:sz w:val="24"/>
                <w:szCs w:val="24"/>
                <w:lang w:val="el-GR"/>
              </w:rPr>
            </w:pPr>
          </w:p>
        </w:tc>
        <w:tc>
          <w:tcPr>
            <w:tcW w:w="7222" w:type="dxa"/>
            <w:gridSpan w:val="4"/>
            <w:shd w:val="clear" w:color="auto" w:fill="auto"/>
          </w:tcPr>
          <w:p w14:paraId="6E7DA3E5" w14:textId="77777777" w:rsidR="00D547B9" w:rsidRPr="0074704A" w:rsidRDefault="00D547B9" w:rsidP="00D547B9">
            <w:pPr>
              <w:spacing w:line="360" w:lineRule="auto"/>
              <w:ind w:left="720" w:hanging="720"/>
              <w:jc w:val="both"/>
              <w:rPr>
                <w:rFonts w:ascii="Arial" w:hAnsi="Arial" w:cs="Arial"/>
                <w:sz w:val="24"/>
                <w:szCs w:val="24"/>
                <w:lang w:val="el-GR"/>
              </w:rPr>
            </w:pPr>
          </w:p>
        </w:tc>
      </w:tr>
      <w:tr w:rsidR="0074704A" w:rsidRPr="00612BD0" w14:paraId="268B16D1" w14:textId="77777777" w:rsidTr="005B7CD1">
        <w:tc>
          <w:tcPr>
            <w:tcW w:w="1868" w:type="dxa"/>
            <w:shd w:val="clear" w:color="auto" w:fill="auto"/>
          </w:tcPr>
          <w:p w14:paraId="1ED5CD4F" w14:textId="77777777" w:rsidR="00D547B9" w:rsidRPr="0074704A" w:rsidRDefault="00D547B9" w:rsidP="00D547B9">
            <w:pPr>
              <w:rPr>
                <w:rFonts w:ascii="Arial" w:hAnsi="Arial" w:cs="Arial"/>
                <w:sz w:val="20"/>
                <w:szCs w:val="20"/>
                <w:lang w:val="el-GR"/>
              </w:rPr>
            </w:pPr>
          </w:p>
        </w:tc>
        <w:tc>
          <w:tcPr>
            <w:tcW w:w="480" w:type="dxa"/>
            <w:gridSpan w:val="5"/>
            <w:shd w:val="clear" w:color="auto" w:fill="auto"/>
          </w:tcPr>
          <w:p w14:paraId="0B320580" w14:textId="77777777" w:rsidR="00D547B9" w:rsidRPr="0074704A" w:rsidRDefault="00D547B9" w:rsidP="00D547B9">
            <w:pPr>
              <w:tabs>
                <w:tab w:val="left" w:pos="0"/>
              </w:tabs>
              <w:spacing w:line="360" w:lineRule="auto"/>
              <w:jc w:val="both"/>
              <w:rPr>
                <w:rFonts w:ascii="Arial" w:hAnsi="Arial" w:cs="Arial"/>
                <w:sz w:val="24"/>
                <w:szCs w:val="24"/>
                <w:lang w:val="el-GR"/>
              </w:rPr>
            </w:pPr>
          </w:p>
        </w:tc>
        <w:tc>
          <w:tcPr>
            <w:tcW w:w="7222" w:type="dxa"/>
            <w:gridSpan w:val="4"/>
            <w:shd w:val="clear" w:color="auto" w:fill="auto"/>
          </w:tcPr>
          <w:p w14:paraId="1909C303" w14:textId="77777777" w:rsidR="00D547B9" w:rsidRPr="0074704A" w:rsidRDefault="00D547B9" w:rsidP="00D547B9">
            <w:pPr>
              <w:tabs>
                <w:tab w:val="left" w:pos="0"/>
              </w:tabs>
              <w:spacing w:line="360" w:lineRule="auto"/>
              <w:jc w:val="both"/>
              <w:rPr>
                <w:rFonts w:ascii="Arial" w:hAnsi="Arial" w:cs="Arial"/>
                <w:sz w:val="24"/>
                <w:szCs w:val="24"/>
                <w:lang w:val="el-GR"/>
              </w:rPr>
            </w:pPr>
            <w:r w:rsidRPr="0074704A">
              <w:rPr>
                <w:rFonts w:ascii="Arial" w:hAnsi="Arial" w:cs="Arial"/>
                <w:sz w:val="24"/>
                <w:szCs w:val="24"/>
                <w:lang w:val="el-GR"/>
              </w:rPr>
              <w:t xml:space="preserve">(ε) </w:t>
            </w:r>
            <w:r w:rsidRPr="0074704A">
              <w:rPr>
                <w:rFonts w:ascii="Arial" w:hAnsi="Arial" w:cs="Arial"/>
                <w:sz w:val="24"/>
                <w:szCs w:val="24"/>
                <w:lang w:val="el-GR"/>
              </w:rPr>
              <w:tab/>
              <w:t>δεν έχει καταρτιστεί δήλωση συμμόρφωσης ΕΕ·</w:t>
            </w:r>
          </w:p>
        </w:tc>
      </w:tr>
      <w:tr w:rsidR="0074704A" w:rsidRPr="00612BD0" w14:paraId="502E2C6D" w14:textId="77777777" w:rsidTr="005B7CD1">
        <w:tc>
          <w:tcPr>
            <w:tcW w:w="1868" w:type="dxa"/>
            <w:shd w:val="clear" w:color="auto" w:fill="auto"/>
          </w:tcPr>
          <w:p w14:paraId="40F729C4" w14:textId="77777777" w:rsidR="00D547B9" w:rsidRPr="0074704A" w:rsidRDefault="00D547B9" w:rsidP="00D547B9">
            <w:pPr>
              <w:rPr>
                <w:rFonts w:ascii="Arial" w:hAnsi="Arial" w:cs="Arial"/>
                <w:sz w:val="20"/>
                <w:szCs w:val="20"/>
                <w:lang w:val="el-GR"/>
              </w:rPr>
            </w:pPr>
          </w:p>
        </w:tc>
        <w:tc>
          <w:tcPr>
            <w:tcW w:w="480" w:type="dxa"/>
            <w:gridSpan w:val="5"/>
            <w:shd w:val="clear" w:color="auto" w:fill="auto"/>
          </w:tcPr>
          <w:p w14:paraId="650A15DF" w14:textId="77777777" w:rsidR="00D547B9" w:rsidRPr="0074704A" w:rsidRDefault="00D547B9" w:rsidP="00D547B9">
            <w:pPr>
              <w:tabs>
                <w:tab w:val="left" w:pos="0"/>
              </w:tabs>
              <w:spacing w:line="360" w:lineRule="auto"/>
              <w:jc w:val="both"/>
              <w:rPr>
                <w:rFonts w:ascii="Arial" w:hAnsi="Arial" w:cs="Arial"/>
                <w:sz w:val="24"/>
                <w:szCs w:val="24"/>
                <w:lang w:val="el-GR"/>
              </w:rPr>
            </w:pPr>
          </w:p>
        </w:tc>
        <w:tc>
          <w:tcPr>
            <w:tcW w:w="7222" w:type="dxa"/>
            <w:gridSpan w:val="4"/>
            <w:shd w:val="clear" w:color="auto" w:fill="auto"/>
          </w:tcPr>
          <w:p w14:paraId="4EF60BC4" w14:textId="77777777" w:rsidR="00D547B9" w:rsidRPr="0074704A" w:rsidRDefault="00D547B9" w:rsidP="00D547B9">
            <w:pPr>
              <w:tabs>
                <w:tab w:val="left" w:pos="0"/>
              </w:tabs>
              <w:spacing w:line="360" w:lineRule="auto"/>
              <w:jc w:val="both"/>
              <w:rPr>
                <w:rFonts w:ascii="Arial" w:hAnsi="Arial" w:cs="Arial"/>
                <w:sz w:val="24"/>
                <w:szCs w:val="24"/>
                <w:lang w:val="el-GR"/>
              </w:rPr>
            </w:pPr>
          </w:p>
        </w:tc>
      </w:tr>
      <w:tr w:rsidR="0074704A" w:rsidRPr="00612BD0" w14:paraId="3A1A167C" w14:textId="77777777" w:rsidTr="005B7CD1">
        <w:tc>
          <w:tcPr>
            <w:tcW w:w="1868" w:type="dxa"/>
            <w:shd w:val="clear" w:color="auto" w:fill="auto"/>
          </w:tcPr>
          <w:p w14:paraId="166B43B7" w14:textId="77777777" w:rsidR="00D547B9" w:rsidRPr="0074704A" w:rsidRDefault="00D547B9" w:rsidP="00D547B9">
            <w:pPr>
              <w:rPr>
                <w:rFonts w:ascii="Arial" w:hAnsi="Arial" w:cs="Arial"/>
                <w:sz w:val="20"/>
                <w:szCs w:val="20"/>
                <w:lang w:val="el-GR"/>
              </w:rPr>
            </w:pPr>
          </w:p>
        </w:tc>
        <w:tc>
          <w:tcPr>
            <w:tcW w:w="480" w:type="dxa"/>
            <w:gridSpan w:val="5"/>
            <w:shd w:val="clear" w:color="auto" w:fill="auto"/>
          </w:tcPr>
          <w:p w14:paraId="2C118F76" w14:textId="77777777" w:rsidR="00D547B9" w:rsidRPr="0074704A" w:rsidRDefault="00D547B9" w:rsidP="00D547B9">
            <w:pPr>
              <w:tabs>
                <w:tab w:val="left" w:pos="0"/>
              </w:tabs>
              <w:spacing w:line="360" w:lineRule="auto"/>
              <w:jc w:val="both"/>
              <w:rPr>
                <w:rFonts w:ascii="Arial" w:hAnsi="Arial" w:cs="Arial"/>
                <w:sz w:val="24"/>
                <w:szCs w:val="24"/>
                <w:lang w:val="el-GR"/>
              </w:rPr>
            </w:pPr>
          </w:p>
        </w:tc>
        <w:tc>
          <w:tcPr>
            <w:tcW w:w="7222" w:type="dxa"/>
            <w:gridSpan w:val="4"/>
            <w:shd w:val="clear" w:color="auto" w:fill="auto"/>
          </w:tcPr>
          <w:p w14:paraId="38B95C63" w14:textId="77777777" w:rsidR="00D547B9" w:rsidRPr="0074704A" w:rsidRDefault="00D547B9" w:rsidP="00D547B9">
            <w:pPr>
              <w:tabs>
                <w:tab w:val="left" w:pos="0"/>
              </w:tabs>
              <w:spacing w:line="360" w:lineRule="auto"/>
              <w:jc w:val="both"/>
              <w:rPr>
                <w:rFonts w:ascii="Arial" w:hAnsi="Arial" w:cs="Arial"/>
                <w:sz w:val="24"/>
                <w:szCs w:val="24"/>
                <w:lang w:val="el-GR"/>
              </w:rPr>
            </w:pPr>
            <w:r w:rsidRPr="0074704A">
              <w:rPr>
                <w:rFonts w:ascii="Arial" w:hAnsi="Arial" w:cs="Arial"/>
                <w:sz w:val="24"/>
                <w:szCs w:val="24"/>
                <w:lang w:val="el-GR"/>
              </w:rPr>
              <w:t>(</w:t>
            </w:r>
            <w:proofErr w:type="spellStart"/>
            <w:r w:rsidRPr="0074704A">
              <w:rPr>
                <w:rFonts w:ascii="Arial" w:hAnsi="Arial" w:cs="Arial"/>
                <w:sz w:val="24"/>
                <w:szCs w:val="24"/>
                <w:lang w:val="el-GR"/>
              </w:rPr>
              <w:t>στ</w:t>
            </w:r>
            <w:proofErr w:type="spellEnd"/>
            <w:r w:rsidRPr="0074704A">
              <w:rPr>
                <w:rFonts w:ascii="Arial" w:hAnsi="Arial" w:cs="Arial"/>
                <w:sz w:val="24"/>
                <w:szCs w:val="24"/>
                <w:lang w:val="el-GR"/>
              </w:rPr>
              <w:t xml:space="preserve">) </w:t>
            </w:r>
            <w:r w:rsidRPr="0074704A">
              <w:rPr>
                <w:rFonts w:ascii="Arial" w:hAnsi="Arial" w:cs="Arial"/>
                <w:sz w:val="24"/>
                <w:szCs w:val="24"/>
                <w:lang w:val="el-GR"/>
              </w:rPr>
              <w:tab/>
              <w:t>η δήλωση συμμόρφωσης ΕΕ δεν έχει καταρτιστεί ορθά·</w:t>
            </w:r>
          </w:p>
        </w:tc>
      </w:tr>
      <w:tr w:rsidR="00DD1F9F" w:rsidRPr="00612BD0" w14:paraId="6AF928AD" w14:textId="77777777" w:rsidTr="005B7CD1">
        <w:tc>
          <w:tcPr>
            <w:tcW w:w="1868" w:type="dxa"/>
            <w:shd w:val="clear" w:color="auto" w:fill="auto"/>
          </w:tcPr>
          <w:p w14:paraId="15DD68B1" w14:textId="77777777" w:rsidR="00DD1F9F" w:rsidRPr="0074704A" w:rsidRDefault="00DD1F9F" w:rsidP="00D547B9">
            <w:pPr>
              <w:rPr>
                <w:rFonts w:ascii="Arial" w:hAnsi="Arial" w:cs="Arial"/>
                <w:sz w:val="20"/>
                <w:szCs w:val="20"/>
                <w:lang w:val="el-GR"/>
              </w:rPr>
            </w:pPr>
          </w:p>
        </w:tc>
        <w:tc>
          <w:tcPr>
            <w:tcW w:w="480" w:type="dxa"/>
            <w:gridSpan w:val="5"/>
            <w:shd w:val="clear" w:color="auto" w:fill="auto"/>
          </w:tcPr>
          <w:p w14:paraId="6A061960" w14:textId="77777777" w:rsidR="00DD1F9F" w:rsidRPr="0074704A" w:rsidRDefault="00DD1F9F" w:rsidP="00D547B9">
            <w:pPr>
              <w:tabs>
                <w:tab w:val="left" w:pos="0"/>
              </w:tabs>
              <w:spacing w:line="360" w:lineRule="auto"/>
              <w:jc w:val="both"/>
              <w:rPr>
                <w:rFonts w:ascii="Arial" w:hAnsi="Arial" w:cs="Arial"/>
                <w:sz w:val="24"/>
                <w:szCs w:val="24"/>
                <w:lang w:val="el-GR"/>
              </w:rPr>
            </w:pPr>
          </w:p>
        </w:tc>
        <w:tc>
          <w:tcPr>
            <w:tcW w:w="7222" w:type="dxa"/>
            <w:gridSpan w:val="4"/>
            <w:shd w:val="clear" w:color="auto" w:fill="auto"/>
          </w:tcPr>
          <w:p w14:paraId="0708783B" w14:textId="77777777" w:rsidR="00DD1F9F" w:rsidRPr="0074704A" w:rsidRDefault="00DD1F9F" w:rsidP="00D547B9">
            <w:pPr>
              <w:tabs>
                <w:tab w:val="left" w:pos="0"/>
              </w:tabs>
              <w:spacing w:line="360" w:lineRule="auto"/>
              <w:jc w:val="both"/>
              <w:rPr>
                <w:rFonts w:ascii="Arial" w:hAnsi="Arial" w:cs="Arial"/>
                <w:sz w:val="24"/>
                <w:szCs w:val="24"/>
                <w:lang w:val="el-GR"/>
              </w:rPr>
            </w:pPr>
          </w:p>
        </w:tc>
      </w:tr>
      <w:tr w:rsidR="0074704A" w:rsidRPr="00612BD0" w14:paraId="490F9F18" w14:textId="77777777" w:rsidTr="005B7CD1">
        <w:tc>
          <w:tcPr>
            <w:tcW w:w="1868" w:type="dxa"/>
            <w:shd w:val="clear" w:color="auto" w:fill="auto"/>
          </w:tcPr>
          <w:p w14:paraId="739A6C5B" w14:textId="77777777" w:rsidR="00D547B9" w:rsidRPr="0074704A" w:rsidRDefault="00D547B9" w:rsidP="00D547B9">
            <w:pPr>
              <w:rPr>
                <w:rFonts w:ascii="Arial" w:hAnsi="Arial" w:cs="Arial"/>
                <w:sz w:val="20"/>
                <w:szCs w:val="20"/>
                <w:lang w:val="el-GR"/>
              </w:rPr>
            </w:pPr>
          </w:p>
        </w:tc>
        <w:tc>
          <w:tcPr>
            <w:tcW w:w="480" w:type="dxa"/>
            <w:gridSpan w:val="5"/>
            <w:shd w:val="clear" w:color="auto" w:fill="auto"/>
          </w:tcPr>
          <w:p w14:paraId="063BD47A" w14:textId="77777777" w:rsidR="00D547B9" w:rsidRPr="0074704A" w:rsidRDefault="00D547B9" w:rsidP="00D547B9">
            <w:pPr>
              <w:tabs>
                <w:tab w:val="left" w:pos="0"/>
              </w:tabs>
              <w:spacing w:line="360" w:lineRule="auto"/>
              <w:jc w:val="both"/>
              <w:rPr>
                <w:rFonts w:ascii="Arial" w:hAnsi="Arial" w:cs="Arial"/>
                <w:sz w:val="24"/>
                <w:szCs w:val="24"/>
                <w:lang w:val="el-GR"/>
              </w:rPr>
            </w:pPr>
          </w:p>
        </w:tc>
        <w:tc>
          <w:tcPr>
            <w:tcW w:w="7222" w:type="dxa"/>
            <w:gridSpan w:val="4"/>
            <w:shd w:val="clear" w:color="auto" w:fill="auto"/>
          </w:tcPr>
          <w:p w14:paraId="4052F1B6" w14:textId="77777777" w:rsidR="00D547B9" w:rsidRPr="0074704A" w:rsidRDefault="00D547B9" w:rsidP="00D547B9">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 xml:space="preserve">(ζ) </w:t>
            </w:r>
            <w:r w:rsidRPr="0074704A">
              <w:rPr>
                <w:rFonts w:ascii="Arial" w:hAnsi="Arial" w:cs="Arial"/>
                <w:sz w:val="24"/>
                <w:szCs w:val="24"/>
                <w:lang w:val="el-GR"/>
              </w:rPr>
              <w:tab/>
              <w:t>ο τεχνικός φάκελος είτε δεν είναι διαθέσιμος είτε δεν είναι πλήρης·</w:t>
            </w:r>
          </w:p>
        </w:tc>
      </w:tr>
      <w:tr w:rsidR="0074704A" w:rsidRPr="00612BD0" w14:paraId="5B9B7274" w14:textId="77777777" w:rsidTr="005B7CD1">
        <w:tc>
          <w:tcPr>
            <w:tcW w:w="1868" w:type="dxa"/>
            <w:shd w:val="clear" w:color="auto" w:fill="auto"/>
          </w:tcPr>
          <w:p w14:paraId="77573C99" w14:textId="77777777" w:rsidR="00D547B9" w:rsidRPr="0074704A" w:rsidRDefault="00D547B9" w:rsidP="00D547B9">
            <w:pPr>
              <w:rPr>
                <w:rFonts w:ascii="Arial" w:hAnsi="Arial" w:cs="Arial"/>
                <w:sz w:val="20"/>
                <w:szCs w:val="20"/>
                <w:lang w:val="el-GR"/>
              </w:rPr>
            </w:pPr>
          </w:p>
        </w:tc>
        <w:tc>
          <w:tcPr>
            <w:tcW w:w="480" w:type="dxa"/>
            <w:gridSpan w:val="5"/>
            <w:shd w:val="clear" w:color="auto" w:fill="auto"/>
          </w:tcPr>
          <w:p w14:paraId="68BCB476" w14:textId="77777777" w:rsidR="00D547B9" w:rsidRPr="0074704A" w:rsidRDefault="00D547B9" w:rsidP="00D547B9">
            <w:pPr>
              <w:tabs>
                <w:tab w:val="left" w:pos="0"/>
              </w:tabs>
              <w:spacing w:line="360" w:lineRule="auto"/>
              <w:jc w:val="both"/>
              <w:rPr>
                <w:rFonts w:ascii="Arial" w:hAnsi="Arial" w:cs="Arial"/>
                <w:sz w:val="24"/>
                <w:szCs w:val="24"/>
                <w:lang w:val="el-GR"/>
              </w:rPr>
            </w:pPr>
          </w:p>
        </w:tc>
        <w:tc>
          <w:tcPr>
            <w:tcW w:w="7222" w:type="dxa"/>
            <w:gridSpan w:val="4"/>
            <w:shd w:val="clear" w:color="auto" w:fill="auto"/>
          </w:tcPr>
          <w:p w14:paraId="2A640EE0" w14:textId="77777777" w:rsidR="00D547B9" w:rsidRPr="0074704A" w:rsidRDefault="00D547B9" w:rsidP="00D547B9">
            <w:pPr>
              <w:tabs>
                <w:tab w:val="left" w:pos="0"/>
              </w:tabs>
              <w:spacing w:line="360" w:lineRule="auto"/>
              <w:ind w:left="720" w:hanging="720"/>
              <w:jc w:val="both"/>
              <w:rPr>
                <w:rFonts w:ascii="Arial" w:hAnsi="Arial" w:cs="Arial"/>
                <w:sz w:val="24"/>
                <w:szCs w:val="24"/>
                <w:lang w:val="el-GR"/>
              </w:rPr>
            </w:pPr>
          </w:p>
        </w:tc>
      </w:tr>
      <w:tr w:rsidR="0074704A" w:rsidRPr="00612BD0" w14:paraId="4BE031E8" w14:textId="77777777" w:rsidTr="005B7CD1">
        <w:tc>
          <w:tcPr>
            <w:tcW w:w="1868" w:type="dxa"/>
            <w:shd w:val="clear" w:color="auto" w:fill="auto"/>
          </w:tcPr>
          <w:p w14:paraId="7582A620" w14:textId="77777777" w:rsidR="00D547B9" w:rsidRPr="0074704A" w:rsidRDefault="00D547B9" w:rsidP="00D547B9">
            <w:pPr>
              <w:rPr>
                <w:rFonts w:ascii="Arial" w:hAnsi="Arial" w:cs="Arial"/>
                <w:sz w:val="20"/>
                <w:szCs w:val="20"/>
                <w:lang w:val="el-GR"/>
              </w:rPr>
            </w:pPr>
          </w:p>
        </w:tc>
        <w:tc>
          <w:tcPr>
            <w:tcW w:w="480" w:type="dxa"/>
            <w:gridSpan w:val="5"/>
            <w:shd w:val="clear" w:color="auto" w:fill="auto"/>
          </w:tcPr>
          <w:p w14:paraId="302C1F99" w14:textId="77777777" w:rsidR="00D547B9" w:rsidRPr="0074704A" w:rsidRDefault="00D547B9" w:rsidP="00D547B9">
            <w:pPr>
              <w:spacing w:line="360" w:lineRule="auto"/>
              <w:jc w:val="both"/>
              <w:rPr>
                <w:rFonts w:ascii="Arial" w:hAnsi="Arial" w:cs="Arial"/>
                <w:sz w:val="24"/>
                <w:szCs w:val="24"/>
                <w:lang w:val="el-GR"/>
              </w:rPr>
            </w:pPr>
          </w:p>
        </w:tc>
        <w:tc>
          <w:tcPr>
            <w:tcW w:w="7222" w:type="dxa"/>
            <w:gridSpan w:val="4"/>
            <w:shd w:val="clear" w:color="auto" w:fill="auto"/>
          </w:tcPr>
          <w:p w14:paraId="27C501BB" w14:textId="77777777" w:rsidR="00D547B9" w:rsidRPr="0074704A" w:rsidRDefault="00D547B9" w:rsidP="006733ED">
            <w:pPr>
              <w:spacing w:line="360" w:lineRule="auto"/>
              <w:ind w:left="720" w:hanging="720"/>
              <w:jc w:val="both"/>
              <w:rPr>
                <w:rFonts w:ascii="Arial" w:hAnsi="Arial" w:cs="Arial"/>
                <w:sz w:val="24"/>
                <w:szCs w:val="24"/>
                <w:lang w:val="el-GR"/>
              </w:rPr>
            </w:pPr>
            <w:r w:rsidRPr="0074704A">
              <w:rPr>
                <w:rFonts w:ascii="Arial" w:hAnsi="Arial" w:cs="Arial"/>
                <w:sz w:val="24"/>
                <w:szCs w:val="24"/>
                <w:lang w:val="el-GR"/>
              </w:rPr>
              <w:t xml:space="preserve">(η) </w:t>
            </w:r>
            <w:r w:rsidRPr="0074704A">
              <w:rPr>
                <w:rFonts w:ascii="Arial" w:hAnsi="Arial" w:cs="Arial"/>
                <w:sz w:val="24"/>
                <w:szCs w:val="24"/>
                <w:lang w:val="el-GR"/>
              </w:rPr>
              <w:tab/>
              <w:t>οι πληροφορίες που αναφέρονται</w:t>
            </w:r>
            <w:r w:rsidR="006733ED" w:rsidRPr="0074704A">
              <w:rPr>
                <w:rFonts w:ascii="Arial" w:hAnsi="Arial" w:cs="Arial"/>
                <w:sz w:val="24"/>
                <w:szCs w:val="24"/>
                <w:lang w:val="el-GR"/>
              </w:rPr>
              <w:t xml:space="preserve"> στην παράγραφο (6) του Κανονισμού 7 ή στην παράγραφο (3) του Κανονισμού 9</w:t>
            </w:r>
            <w:r w:rsidRPr="0074704A">
              <w:rPr>
                <w:rFonts w:ascii="Arial" w:hAnsi="Arial" w:cs="Arial"/>
                <w:sz w:val="24"/>
                <w:szCs w:val="24"/>
                <w:lang w:val="el-GR"/>
              </w:rPr>
              <w:t xml:space="preserve"> είτε απουσιάζουν είτε είναι λανθασμένες ή ελλιπείς·</w:t>
            </w:r>
          </w:p>
        </w:tc>
      </w:tr>
      <w:tr w:rsidR="0074704A" w:rsidRPr="00612BD0" w14:paraId="157F99D8" w14:textId="77777777" w:rsidTr="005B7CD1">
        <w:tc>
          <w:tcPr>
            <w:tcW w:w="1868" w:type="dxa"/>
            <w:shd w:val="clear" w:color="auto" w:fill="auto"/>
          </w:tcPr>
          <w:p w14:paraId="72E77C5A" w14:textId="77777777" w:rsidR="00D547B9" w:rsidRPr="0074704A" w:rsidRDefault="00D547B9" w:rsidP="00D547B9">
            <w:pPr>
              <w:rPr>
                <w:rFonts w:ascii="Arial" w:hAnsi="Arial" w:cs="Arial"/>
                <w:sz w:val="20"/>
                <w:szCs w:val="20"/>
                <w:lang w:val="el-GR"/>
              </w:rPr>
            </w:pPr>
          </w:p>
        </w:tc>
        <w:tc>
          <w:tcPr>
            <w:tcW w:w="480" w:type="dxa"/>
            <w:gridSpan w:val="5"/>
            <w:shd w:val="clear" w:color="auto" w:fill="auto"/>
          </w:tcPr>
          <w:p w14:paraId="359A7831" w14:textId="77777777" w:rsidR="00D547B9" w:rsidRPr="0074704A" w:rsidRDefault="00D547B9" w:rsidP="00D547B9">
            <w:pPr>
              <w:spacing w:line="360" w:lineRule="auto"/>
              <w:jc w:val="both"/>
              <w:rPr>
                <w:rFonts w:ascii="Arial" w:hAnsi="Arial" w:cs="Arial"/>
                <w:sz w:val="24"/>
                <w:szCs w:val="24"/>
                <w:lang w:val="el-GR"/>
              </w:rPr>
            </w:pPr>
          </w:p>
        </w:tc>
        <w:tc>
          <w:tcPr>
            <w:tcW w:w="7222" w:type="dxa"/>
            <w:gridSpan w:val="4"/>
            <w:shd w:val="clear" w:color="auto" w:fill="auto"/>
          </w:tcPr>
          <w:p w14:paraId="0201AE12" w14:textId="77777777" w:rsidR="00D547B9" w:rsidRPr="0074704A" w:rsidRDefault="00D547B9" w:rsidP="00D547B9">
            <w:pPr>
              <w:spacing w:line="360" w:lineRule="auto"/>
              <w:ind w:left="720" w:hanging="720"/>
              <w:jc w:val="both"/>
              <w:rPr>
                <w:rFonts w:ascii="Arial" w:hAnsi="Arial" w:cs="Arial"/>
                <w:sz w:val="24"/>
                <w:szCs w:val="24"/>
                <w:lang w:val="el-GR"/>
              </w:rPr>
            </w:pPr>
          </w:p>
        </w:tc>
      </w:tr>
      <w:tr w:rsidR="0074704A" w:rsidRPr="00612BD0" w14:paraId="6600E0B2" w14:textId="77777777" w:rsidTr="005B7CD1">
        <w:tc>
          <w:tcPr>
            <w:tcW w:w="1868" w:type="dxa"/>
            <w:shd w:val="clear" w:color="auto" w:fill="auto"/>
          </w:tcPr>
          <w:p w14:paraId="5B3DBAE0" w14:textId="77777777" w:rsidR="00D547B9" w:rsidRPr="0074704A" w:rsidRDefault="00D547B9" w:rsidP="00D547B9">
            <w:pPr>
              <w:rPr>
                <w:rFonts w:ascii="Arial" w:hAnsi="Arial" w:cs="Arial"/>
                <w:sz w:val="20"/>
                <w:szCs w:val="20"/>
                <w:lang w:val="el-GR"/>
              </w:rPr>
            </w:pPr>
          </w:p>
        </w:tc>
        <w:tc>
          <w:tcPr>
            <w:tcW w:w="480" w:type="dxa"/>
            <w:gridSpan w:val="5"/>
            <w:shd w:val="clear" w:color="auto" w:fill="auto"/>
          </w:tcPr>
          <w:p w14:paraId="6A371830" w14:textId="77777777" w:rsidR="00D547B9" w:rsidRPr="0074704A" w:rsidRDefault="00D547B9" w:rsidP="00D547B9">
            <w:pPr>
              <w:tabs>
                <w:tab w:val="left" w:pos="0"/>
              </w:tabs>
              <w:spacing w:line="360" w:lineRule="auto"/>
              <w:jc w:val="both"/>
              <w:rPr>
                <w:rFonts w:ascii="Arial" w:hAnsi="Arial" w:cs="Arial"/>
                <w:sz w:val="24"/>
                <w:szCs w:val="24"/>
                <w:lang w:val="el-GR"/>
              </w:rPr>
            </w:pPr>
          </w:p>
        </w:tc>
        <w:tc>
          <w:tcPr>
            <w:tcW w:w="7222" w:type="dxa"/>
            <w:gridSpan w:val="4"/>
            <w:shd w:val="clear" w:color="auto" w:fill="auto"/>
          </w:tcPr>
          <w:p w14:paraId="5EA7CA18" w14:textId="77777777" w:rsidR="00D547B9" w:rsidRPr="0074704A" w:rsidRDefault="00D547B9" w:rsidP="00B22BA8">
            <w:pPr>
              <w:tabs>
                <w:tab w:val="left" w:pos="0"/>
              </w:tabs>
              <w:spacing w:line="360" w:lineRule="auto"/>
              <w:ind w:left="720" w:hanging="720"/>
              <w:jc w:val="both"/>
              <w:rPr>
                <w:rFonts w:ascii="Arial" w:hAnsi="Arial" w:cs="Arial"/>
                <w:sz w:val="24"/>
                <w:szCs w:val="24"/>
                <w:lang w:val="el-GR"/>
              </w:rPr>
            </w:pPr>
            <w:r w:rsidRPr="0074704A">
              <w:rPr>
                <w:rFonts w:ascii="Arial" w:hAnsi="Arial" w:cs="Arial"/>
                <w:sz w:val="24"/>
                <w:szCs w:val="24"/>
                <w:lang w:val="el-GR"/>
              </w:rPr>
              <w:t xml:space="preserve">(θ) </w:t>
            </w:r>
            <w:r w:rsidRPr="0074704A">
              <w:rPr>
                <w:rFonts w:ascii="Arial" w:hAnsi="Arial" w:cs="Arial"/>
                <w:sz w:val="24"/>
                <w:szCs w:val="24"/>
                <w:lang w:val="el-GR"/>
              </w:rPr>
              <w:tab/>
            </w:r>
            <w:r w:rsidR="00B22BA8" w:rsidRPr="0074704A">
              <w:rPr>
                <w:rFonts w:ascii="Arial" w:hAnsi="Arial" w:cs="Arial"/>
                <w:sz w:val="24"/>
                <w:szCs w:val="24"/>
                <w:lang w:val="el-GR"/>
              </w:rPr>
              <w:t>οι</w:t>
            </w:r>
            <w:r w:rsidRPr="0074704A">
              <w:rPr>
                <w:rFonts w:ascii="Arial" w:hAnsi="Arial" w:cs="Arial"/>
                <w:sz w:val="24"/>
                <w:szCs w:val="24"/>
                <w:lang w:val="el-GR"/>
              </w:rPr>
              <w:t xml:space="preserve"> απαιτήσεις που προβλέπονται στον Κανονισμό 7 ή στον Κανονισμό 9</w:t>
            </w:r>
            <w:r w:rsidR="00B22BA8" w:rsidRPr="0074704A">
              <w:rPr>
                <w:rFonts w:ascii="Arial" w:hAnsi="Arial" w:cs="Arial"/>
                <w:sz w:val="24"/>
                <w:szCs w:val="24"/>
                <w:lang w:val="el-GR"/>
              </w:rPr>
              <w:t xml:space="preserve"> δεν ικανοποιούνται</w:t>
            </w:r>
            <w:r w:rsidRPr="0074704A">
              <w:rPr>
                <w:rFonts w:ascii="Arial" w:hAnsi="Arial" w:cs="Arial"/>
                <w:sz w:val="24"/>
                <w:szCs w:val="24"/>
                <w:lang w:val="el-GR"/>
              </w:rPr>
              <w:t>.</w:t>
            </w:r>
          </w:p>
        </w:tc>
      </w:tr>
      <w:tr w:rsidR="0074704A" w:rsidRPr="00612BD0" w14:paraId="2FAFAA39" w14:textId="77777777" w:rsidTr="005B7CD1">
        <w:tc>
          <w:tcPr>
            <w:tcW w:w="1868" w:type="dxa"/>
            <w:shd w:val="clear" w:color="auto" w:fill="auto"/>
          </w:tcPr>
          <w:p w14:paraId="4AB8EEAC" w14:textId="77777777" w:rsidR="00D547B9" w:rsidRPr="0074704A" w:rsidRDefault="00D547B9" w:rsidP="00D547B9">
            <w:pPr>
              <w:rPr>
                <w:rFonts w:ascii="Arial" w:hAnsi="Arial" w:cs="Arial"/>
                <w:sz w:val="20"/>
                <w:szCs w:val="20"/>
                <w:lang w:val="el-GR"/>
              </w:rPr>
            </w:pPr>
          </w:p>
        </w:tc>
        <w:tc>
          <w:tcPr>
            <w:tcW w:w="480" w:type="dxa"/>
            <w:gridSpan w:val="5"/>
            <w:shd w:val="clear" w:color="auto" w:fill="auto"/>
          </w:tcPr>
          <w:p w14:paraId="33A90671" w14:textId="77777777" w:rsidR="00D547B9" w:rsidRPr="0074704A" w:rsidRDefault="00D547B9" w:rsidP="00D547B9">
            <w:pPr>
              <w:tabs>
                <w:tab w:val="left" w:pos="1179"/>
              </w:tabs>
              <w:spacing w:line="360" w:lineRule="auto"/>
              <w:ind w:firstLine="601"/>
              <w:jc w:val="both"/>
              <w:rPr>
                <w:rFonts w:ascii="Arial" w:hAnsi="Arial" w:cs="Arial"/>
                <w:sz w:val="24"/>
                <w:szCs w:val="24"/>
                <w:lang w:val="el-GR"/>
              </w:rPr>
            </w:pPr>
          </w:p>
        </w:tc>
        <w:tc>
          <w:tcPr>
            <w:tcW w:w="7222" w:type="dxa"/>
            <w:gridSpan w:val="4"/>
            <w:shd w:val="clear" w:color="auto" w:fill="auto"/>
          </w:tcPr>
          <w:p w14:paraId="7668DB3D" w14:textId="77777777" w:rsidR="00D547B9" w:rsidRPr="0074704A" w:rsidRDefault="00D547B9" w:rsidP="00D547B9">
            <w:pPr>
              <w:tabs>
                <w:tab w:val="left" w:pos="1179"/>
              </w:tabs>
              <w:spacing w:line="360" w:lineRule="auto"/>
              <w:ind w:firstLine="601"/>
              <w:jc w:val="both"/>
              <w:rPr>
                <w:rFonts w:ascii="Arial" w:hAnsi="Arial" w:cs="Arial"/>
                <w:sz w:val="24"/>
                <w:szCs w:val="24"/>
                <w:lang w:val="el-GR"/>
              </w:rPr>
            </w:pPr>
          </w:p>
        </w:tc>
      </w:tr>
      <w:tr w:rsidR="0074704A" w:rsidRPr="00612BD0" w14:paraId="164B9593" w14:textId="77777777" w:rsidTr="005B7CD1">
        <w:tc>
          <w:tcPr>
            <w:tcW w:w="1868" w:type="dxa"/>
            <w:shd w:val="clear" w:color="auto" w:fill="auto"/>
          </w:tcPr>
          <w:p w14:paraId="01221850" w14:textId="77777777" w:rsidR="00D547B9" w:rsidRPr="0074704A" w:rsidRDefault="00D547B9" w:rsidP="00D547B9">
            <w:pPr>
              <w:rPr>
                <w:rFonts w:ascii="Arial" w:hAnsi="Arial" w:cs="Arial"/>
                <w:sz w:val="20"/>
                <w:szCs w:val="20"/>
                <w:lang w:val="el-GR"/>
              </w:rPr>
            </w:pPr>
          </w:p>
        </w:tc>
        <w:tc>
          <w:tcPr>
            <w:tcW w:w="7702" w:type="dxa"/>
            <w:gridSpan w:val="9"/>
            <w:shd w:val="clear" w:color="auto" w:fill="auto"/>
          </w:tcPr>
          <w:p w14:paraId="140B731B" w14:textId="77777777" w:rsidR="00D547B9" w:rsidRPr="0074704A" w:rsidRDefault="00D547B9" w:rsidP="00D547B9">
            <w:pPr>
              <w:spacing w:line="360" w:lineRule="auto"/>
              <w:ind w:firstLine="317"/>
              <w:jc w:val="both"/>
              <w:rPr>
                <w:rFonts w:ascii="Arial" w:hAnsi="Arial" w:cs="Arial"/>
                <w:sz w:val="24"/>
                <w:szCs w:val="24"/>
                <w:lang w:val="el-GR"/>
              </w:rPr>
            </w:pPr>
            <w:r w:rsidRPr="0074704A">
              <w:rPr>
                <w:rFonts w:ascii="Arial" w:hAnsi="Arial" w:cs="Arial"/>
                <w:sz w:val="24"/>
                <w:szCs w:val="24"/>
                <w:lang w:val="el-GR"/>
              </w:rPr>
              <w:t>(2) Εάν η μη συμμόρφωση, στην οποία αναφέρεται η παράγραφος (1) του παρόντος Κανονισμού, εξακολουθεί να υφίσταται, η αρμόδια αρχή λαμβάνει κάθε αναγκαίο μέτρο για να περιορίσει ή να απαγορεύσει τη διαθεσιμότητα στην αγορά του δοχείου και να εξασφαλίσει ότι αυτό ανακαλείται ή αποσύρεται από την αγορά.</w:t>
            </w:r>
          </w:p>
        </w:tc>
      </w:tr>
      <w:tr w:rsidR="0074704A" w:rsidRPr="00612BD0" w14:paraId="20C34AB9" w14:textId="77777777" w:rsidTr="005B7CD1">
        <w:tc>
          <w:tcPr>
            <w:tcW w:w="1868" w:type="dxa"/>
            <w:shd w:val="clear" w:color="auto" w:fill="auto"/>
          </w:tcPr>
          <w:p w14:paraId="6CB5E14F" w14:textId="77777777" w:rsidR="00D547B9" w:rsidRPr="0074704A" w:rsidRDefault="00D547B9" w:rsidP="00D547B9">
            <w:pPr>
              <w:rPr>
                <w:rFonts w:ascii="Arial" w:hAnsi="Arial" w:cs="Arial"/>
                <w:sz w:val="20"/>
                <w:szCs w:val="20"/>
                <w:lang w:val="el-GR"/>
              </w:rPr>
            </w:pPr>
          </w:p>
        </w:tc>
        <w:tc>
          <w:tcPr>
            <w:tcW w:w="7702" w:type="dxa"/>
            <w:gridSpan w:val="9"/>
            <w:shd w:val="clear" w:color="auto" w:fill="auto"/>
          </w:tcPr>
          <w:p w14:paraId="18917F09" w14:textId="77777777" w:rsidR="00D547B9" w:rsidRPr="0074704A" w:rsidRDefault="00D547B9" w:rsidP="00D547B9">
            <w:pPr>
              <w:spacing w:line="360" w:lineRule="auto"/>
              <w:jc w:val="both"/>
              <w:rPr>
                <w:rFonts w:ascii="Arial" w:hAnsi="Arial" w:cs="Arial"/>
                <w:sz w:val="24"/>
                <w:szCs w:val="24"/>
                <w:lang w:val="el-GR"/>
              </w:rPr>
            </w:pPr>
          </w:p>
        </w:tc>
      </w:tr>
      <w:tr w:rsidR="0074704A" w:rsidRPr="00612BD0" w14:paraId="69082B66" w14:textId="77777777" w:rsidTr="005B7CD1">
        <w:tc>
          <w:tcPr>
            <w:tcW w:w="1868" w:type="dxa"/>
            <w:shd w:val="clear" w:color="auto" w:fill="auto"/>
          </w:tcPr>
          <w:p w14:paraId="7F16557F" w14:textId="77777777" w:rsidR="00CD59B0" w:rsidRPr="000F290E" w:rsidRDefault="00B03592" w:rsidP="00D547B9">
            <w:pPr>
              <w:rPr>
                <w:rFonts w:ascii="Arial" w:hAnsi="Arial" w:cs="Arial"/>
                <w:sz w:val="20"/>
                <w:szCs w:val="20"/>
                <w:lang w:val="el-GR"/>
              </w:rPr>
            </w:pPr>
            <w:r w:rsidRPr="000F290E">
              <w:rPr>
                <w:rFonts w:ascii="Arial" w:hAnsi="Arial" w:cs="Arial"/>
                <w:sz w:val="20"/>
                <w:szCs w:val="20"/>
                <w:lang w:val="el-GR"/>
              </w:rPr>
              <w:t>Διαδικασίες Έκτακτης Ανάγκης</w:t>
            </w:r>
          </w:p>
        </w:tc>
        <w:tc>
          <w:tcPr>
            <w:tcW w:w="7702" w:type="dxa"/>
            <w:gridSpan w:val="9"/>
            <w:shd w:val="clear" w:color="auto" w:fill="auto"/>
          </w:tcPr>
          <w:p w14:paraId="16DAF57B" w14:textId="77777777" w:rsidR="00CD59B0" w:rsidRPr="000F290E" w:rsidRDefault="00BD60A1" w:rsidP="00733FB8">
            <w:pPr>
              <w:tabs>
                <w:tab w:val="left" w:pos="394"/>
              </w:tabs>
              <w:spacing w:line="360" w:lineRule="auto"/>
              <w:jc w:val="both"/>
              <w:rPr>
                <w:rFonts w:ascii="Arial" w:hAnsi="Arial" w:cs="Arial"/>
                <w:sz w:val="24"/>
                <w:szCs w:val="24"/>
                <w:lang w:val="el-GR"/>
              </w:rPr>
            </w:pPr>
            <w:r w:rsidRPr="000F290E">
              <w:rPr>
                <w:rFonts w:ascii="Arial" w:hAnsi="Arial" w:cs="Arial"/>
                <w:sz w:val="24"/>
                <w:szCs w:val="24"/>
                <w:lang w:val="el-GR"/>
              </w:rPr>
              <w:t xml:space="preserve">32.-(1) Η αρμόδια αρχή διασφαλίζει ότι οι πρόνοιες των Κανονισμών  </w:t>
            </w:r>
            <w:r w:rsidR="002A63BD" w:rsidRPr="000F290E">
              <w:rPr>
                <w:rFonts w:ascii="Arial" w:hAnsi="Arial" w:cs="Arial"/>
                <w:sz w:val="24"/>
                <w:szCs w:val="24"/>
                <w:lang w:val="el-GR"/>
              </w:rPr>
              <w:t xml:space="preserve">33 έως 36 </w:t>
            </w:r>
            <w:r w:rsidRPr="000F290E">
              <w:rPr>
                <w:rFonts w:ascii="Arial" w:hAnsi="Arial" w:cs="Arial"/>
                <w:sz w:val="24"/>
                <w:szCs w:val="24"/>
                <w:lang w:val="el-GR"/>
              </w:rPr>
              <w:t xml:space="preserve">εφαρμόζονται μόνο εάν η Επιτροπή έχει εκδώσει εκτελεστική πράξη δυνάμει του άρθρου 28 του </w:t>
            </w:r>
            <w:r w:rsidR="00733FB8">
              <w:rPr>
                <w:rFonts w:ascii="Arial" w:hAnsi="Arial" w:cs="Arial"/>
                <w:sz w:val="24"/>
                <w:szCs w:val="24"/>
                <w:lang w:val="el-GR"/>
              </w:rPr>
              <w:t>Κ</w:t>
            </w:r>
            <w:r w:rsidRPr="000F290E">
              <w:rPr>
                <w:rFonts w:ascii="Arial" w:hAnsi="Arial" w:cs="Arial"/>
                <w:sz w:val="24"/>
                <w:szCs w:val="24"/>
                <w:lang w:val="el-GR"/>
              </w:rPr>
              <w:t xml:space="preserve">ανονισμού (ΕΕ) 2024/2747 σχετικά με δοχεία που καλύπτονται από </w:t>
            </w:r>
            <w:r w:rsidR="00F160E0" w:rsidRPr="000F290E">
              <w:rPr>
                <w:rFonts w:ascii="Arial" w:hAnsi="Arial" w:cs="Arial"/>
                <w:sz w:val="24"/>
                <w:szCs w:val="24"/>
                <w:lang w:val="el-GR"/>
              </w:rPr>
              <w:t>τους παρόντες Κανονισμούς</w:t>
            </w:r>
            <w:r w:rsidRPr="000F290E">
              <w:rPr>
                <w:rFonts w:ascii="Arial" w:hAnsi="Arial" w:cs="Arial"/>
                <w:sz w:val="24"/>
                <w:szCs w:val="24"/>
                <w:lang w:val="el-GR"/>
              </w:rPr>
              <w:t>.</w:t>
            </w:r>
          </w:p>
        </w:tc>
      </w:tr>
      <w:tr w:rsidR="0074704A" w:rsidRPr="00612BD0" w14:paraId="106369C9" w14:textId="77777777" w:rsidTr="005B7CD1">
        <w:tc>
          <w:tcPr>
            <w:tcW w:w="1868" w:type="dxa"/>
            <w:shd w:val="clear" w:color="auto" w:fill="auto"/>
          </w:tcPr>
          <w:p w14:paraId="7975DF56" w14:textId="77777777" w:rsidR="00B03592" w:rsidRPr="0074704A" w:rsidRDefault="00B03592" w:rsidP="00D547B9">
            <w:pPr>
              <w:rPr>
                <w:rFonts w:ascii="Arial" w:hAnsi="Arial" w:cs="Arial"/>
                <w:sz w:val="20"/>
                <w:szCs w:val="20"/>
                <w:lang w:val="el-GR"/>
              </w:rPr>
            </w:pPr>
          </w:p>
        </w:tc>
        <w:tc>
          <w:tcPr>
            <w:tcW w:w="7702" w:type="dxa"/>
            <w:gridSpan w:val="9"/>
            <w:shd w:val="clear" w:color="auto" w:fill="auto"/>
          </w:tcPr>
          <w:p w14:paraId="3A05ED0A" w14:textId="77777777" w:rsidR="00B03592" w:rsidRPr="000F290E" w:rsidRDefault="00EE6954" w:rsidP="00733FB8">
            <w:pPr>
              <w:spacing w:line="360" w:lineRule="auto"/>
              <w:ind w:firstLine="536"/>
              <w:jc w:val="both"/>
              <w:rPr>
                <w:rFonts w:ascii="Arial" w:hAnsi="Arial" w:cs="Arial"/>
                <w:sz w:val="24"/>
                <w:szCs w:val="24"/>
                <w:lang w:val="el-GR"/>
              </w:rPr>
            </w:pPr>
            <w:r w:rsidRPr="000F290E">
              <w:rPr>
                <w:rFonts w:ascii="Arial" w:hAnsi="Arial" w:cs="Arial"/>
                <w:sz w:val="24"/>
                <w:szCs w:val="24"/>
                <w:lang w:val="el-GR"/>
              </w:rPr>
              <w:t xml:space="preserve">(2) </w:t>
            </w:r>
            <w:r w:rsidR="00216CA0" w:rsidRPr="000F290E">
              <w:rPr>
                <w:lang w:val="el-GR"/>
              </w:rPr>
              <w:t xml:space="preserve"> </w:t>
            </w:r>
            <w:r w:rsidR="00216CA0" w:rsidRPr="000F290E">
              <w:rPr>
                <w:rFonts w:ascii="Arial" w:hAnsi="Arial" w:cs="Arial"/>
                <w:sz w:val="24"/>
                <w:szCs w:val="24"/>
                <w:lang w:val="el-GR"/>
              </w:rPr>
              <w:t xml:space="preserve">Η αρμόδια αρχή διασφαλίζει ότι οι πρόνοιες των Κανονισμών  33 έως 36 </w:t>
            </w:r>
            <w:r w:rsidRPr="000F290E">
              <w:rPr>
                <w:rFonts w:ascii="Arial" w:hAnsi="Arial" w:cs="Arial"/>
                <w:sz w:val="24"/>
                <w:szCs w:val="24"/>
                <w:lang w:val="el-GR"/>
              </w:rPr>
              <w:t xml:space="preserve">εφαρμόζονται αποκλειστικά σε δοχεία που έχουν χαρακτηριστεί συναφή με την κρίση εμπορεύματα σύμφωνα με το </w:t>
            </w:r>
            <w:r w:rsidR="00733FB8" w:rsidRPr="00733FB8">
              <w:rPr>
                <w:rFonts w:ascii="Arial" w:hAnsi="Arial" w:cs="Arial"/>
                <w:sz w:val="24"/>
                <w:szCs w:val="24"/>
                <w:lang w:val="el-GR"/>
              </w:rPr>
              <w:t xml:space="preserve"> </w:t>
            </w:r>
            <w:r w:rsidR="00733FB8">
              <w:rPr>
                <w:rFonts w:ascii="Arial" w:hAnsi="Arial" w:cs="Arial"/>
                <w:sz w:val="24"/>
                <w:szCs w:val="24"/>
                <w:lang w:val="el-GR"/>
              </w:rPr>
              <w:t>σημείο</w:t>
            </w:r>
            <w:r w:rsidR="00733FB8" w:rsidRPr="000F290E">
              <w:rPr>
                <w:rFonts w:ascii="Arial" w:hAnsi="Arial" w:cs="Arial"/>
                <w:sz w:val="24"/>
                <w:szCs w:val="24"/>
                <w:lang w:val="el-GR"/>
              </w:rPr>
              <w:t xml:space="preserve"> 4</w:t>
            </w:r>
            <w:r w:rsidR="00733FB8">
              <w:rPr>
                <w:rFonts w:ascii="Arial" w:hAnsi="Arial" w:cs="Arial"/>
                <w:sz w:val="24"/>
                <w:szCs w:val="24"/>
                <w:lang w:val="el-GR"/>
              </w:rPr>
              <w:t xml:space="preserve"> του </w:t>
            </w:r>
            <w:r w:rsidRPr="000F290E">
              <w:rPr>
                <w:rFonts w:ascii="Arial" w:hAnsi="Arial" w:cs="Arial"/>
                <w:sz w:val="24"/>
                <w:szCs w:val="24"/>
                <w:lang w:val="el-GR"/>
              </w:rPr>
              <w:t>άρθρο</w:t>
            </w:r>
            <w:r w:rsidR="00733FB8">
              <w:rPr>
                <w:rFonts w:ascii="Arial" w:hAnsi="Arial" w:cs="Arial"/>
                <w:sz w:val="24"/>
                <w:szCs w:val="24"/>
                <w:lang w:val="el-GR"/>
              </w:rPr>
              <w:t>υ</w:t>
            </w:r>
            <w:r w:rsidRPr="000F290E">
              <w:rPr>
                <w:rFonts w:ascii="Arial" w:hAnsi="Arial" w:cs="Arial"/>
                <w:sz w:val="24"/>
                <w:szCs w:val="24"/>
                <w:lang w:val="el-GR"/>
              </w:rPr>
              <w:t xml:space="preserve"> 18 του </w:t>
            </w:r>
            <w:r w:rsidR="00733FB8">
              <w:rPr>
                <w:rFonts w:ascii="Arial" w:hAnsi="Arial" w:cs="Arial"/>
                <w:sz w:val="24"/>
                <w:szCs w:val="24"/>
                <w:lang w:val="el-GR"/>
              </w:rPr>
              <w:t>Κ</w:t>
            </w:r>
            <w:r w:rsidRPr="000F290E">
              <w:rPr>
                <w:rFonts w:ascii="Arial" w:hAnsi="Arial" w:cs="Arial"/>
                <w:sz w:val="24"/>
                <w:szCs w:val="24"/>
                <w:lang w:val="el-GR"/>
              </w:rPr>
              <w:t>ανονισμού (ΕΕ) 2024/2747.</w:t>
            </w:r>
          </w:p>
        </w:tc>
      </w:tr>
      <w:tr w:rsidR="0074704A" w:rsidRPr="00612BD0" w14:paraId="4A6579E0" w14:textId="77777777" w:rsidTr="005B7CD1">
        <w:tc>
          <w:tcPr>
            <w:tcW w:w="1868" w:type="dxa"/>
            <w:shd w:val="clear" w:color="auto" w:fill="auto"/>
          </w:tcPr>
          <w:p w14:paraId="50DDECA1" w14:textId="77777777" w:rsidR="00C57A9E" w:rsidRPr="0074704A" w:rsidRDefault="00C57A9E" w:rsidP="00D547B9">
            <w:pPr>
              <w:rPr>
                <w:rFonts w:ascii="Arial" w:hAnsi="Arial" w:cs="Arial"/>
                <w:sz w:val="20"/>
                <w:szCs w:val="20"/>
                <w:lang w:val="el-GR"/>
              </w:rPr>
            </w:pPr>
          </w:p>
        </w:tc>
        <w:tc>
          <w:tcPr>
            <w:tcW w:w="7702" w:type="dxa"/>
            <w:gridSpan w:val="9"/>
            <w:shd w:val="clear" w:color="auto" w:fill="auto"/>
          </w:tcPr>
          <w:p w14:paraId="6CCBC78F" w14:textId="77777777" w:rsidR="00655BE4" w:rsidRPr="000F290E" w:rsidRDefault="00655BE4" w:rsidP="00655BE4">
            <w:pPr>
              <w:spacing w:line="360" w:lineRule="auto"/>
              <w:ind w:firstLine="536"/>
              <w:jc w:val="both"/>
              <w:rPr>
                <w:rFonts w:ascii="Arial" w:hAnsi="Arial" w:cs="Arial"/>
                <w:sz w:val="24"/>
                <w:szCs w:val="24"/>
                <w:lang w:val="el-GR"/>
              </w:rPr>
            </w:pPr>
            <w:r w:rsidRPr="000F290E">
              <w:rPr>
                <w:rFonts w:ascii="Arial" w:hAnsi="Arial" w:cs="Arial"/>
                <w:sz w:val="24"/>
                <w:szCs w:val="24"/>
                <w:lang w:val="el-GR"/>
              </w:rPr>
              <w:t xml:space="preserve">(3) </w:t>
            </w:r>
            <w:r w:rsidR="00175ED7" w:rsidRPr="0074704A">
              <w:rPr>
                <w:rFonts w:ascii="Arial" w:hAnsi="Arial" w:cs="Arial"/>
                <w:sz w:val="24"/>
                <w:szCs w:val="24"/>
                <w:lang w:val="el-GR"/>
              </w:rPr>
              <w:t>(α)</w:t>
            </w:r>
            <w:r w:rsidR="00175ED7" w:rsidRPr="0074704A">
              <w:rPr>
                <w:rFonts w:ascii="Arial" w:hAnsi="Arial" w:cs="Arial"/>
                <w:lang w:val="el-GR"/>
              </w:rPr>
              <w:t xml:space="preserve"> </w:t>
            </w:r>
            <w:r w:rsidRPr="000F290E">
              <w:rPr>
                <w:rFonts w:ascii="Arial" w:hAnsi="Arial" w:cs="Arial"/>
                <w:sz w:val="24"/>
                <w:szCs w:val="24"/>
                <w:lang w:val="el-GR"/>
              </w:rPr>
              <w:t xml:space="preserve">Η αρμόδια αρχή διασφαλίζει ότι οι πρόνοιες των Κανονισμών  33 έως 36 εφαρμόζονται αποκλειστικά κατά τη διάρκεια της λειτουργίας έκτακτης ανάγκης στην εσωτερική αγορά που έχει ενεργοποιηθεί σύμφωνα με το άρθρο 18 του </w:t>
            </w:r>
            <w:r w:rsidR="00733FB8">
              <w:rPr>
                <w:rFonts w:ascii="Arial" w:hAnsi="Arial" w:cs="Arial"/>
                <w:sz w:val="24"/>
                <w:szCs w:val="24"/>
                <w:lang w:val="el-GR"/>
              </w:rPr>
              <w:t>Κ</w:t>
            </w:r>
            <w:r w:rsidRPr="000F290E">
              <w:rPr>
                <w:rFonts w:ascii="Arial" w:hAnsi="Arial" w:cs="Arial"/>
                <w:sz w:val="24"/>
                <w:szCs w:val="24"/>
                <w:lang w:val="el-GR"/>
              </w:rPr>
              <w:t>ανονισμού (ΕΕ) 2024/2747.</w:t>
            </w:r>
          </w:p>
          <w:p w14:paraId="60B3A871" w14:textId="77777777" w:rsidR="00655BE4" w:rsidRPr="000F290E" w:rsidRDefault="00655BE4" w:rsidP="00655BE4">
            <w:pPr>
              <w:spacing w:line="360" w:lineRule="auto"/>
              <w:ind w:firstLine="536"/>
              <w:jc w:val="both"/>
              <w:rPr>
                <w:rFonts w:ascii="Arial" w:hAnsi="Arial" w:cs="Arial"/>
                <w:sz w:val="24"/>
                <w:szCs w:val="24"/>
                <w:lang w:val="el-GR"/>
              </w:rPr>
            </w:pPr>
          </w:p>
          <w:p w14:paraId="6751DBAD" w14:textId="77777777" w:rsidR="00C57A9E" w:rsidRPr="000F290E" w:rsidRDefault="00175ED7" w:rsidP="00E1660A">
            <w:pPr>
              <w:spacing w:line="360" w:lineRule="auto"/>
              <w:ind w:firstLine="536"/>
              <w:jc w:val="both"/>
              <w:rPr>
                <w:rFonts w:ascii="Arial" w:hAnsi="Arial" w:cs="Arial"/>
                <w:sz w:val="24"/>
                <w:szCs w:val="24"/>
                <w:lang w:val="el-GR"/>
              </w:rPr>
            </w:pPr>
            <w:r w:rsidRPr="000F290E">
              <w:rPr>
                <w:rFonts w:ascii="Arial" w:hAnsi="Arial" w:cs="Arial"/>
                <w:sz w:val="24"/>
                <w:szCs w:val="24"/>
                <w:lang w:val="el-GR"/>
              </w:rPr>
              <w:t xml:space="preserve">(β) </w:t>
            </w:r>
            <w:r w:rsidR="00655BE4" w:rsidRPr="000F290E">
              <w:rPr>
                <w:rFonts w:ascii="Arial" w:hAnsi="Arial" w:cs="Arial"/>
                <w:sz w:val="24"/>
                <w:szCs w:val="24"/>
                <w:lang w:val="el-GR"/>
              </w:rPr>
              <w:t xml:space="preserve">Ωστόσο, η παράγραφος </w:t>
            </w:r>
            <w:r w:rsidR="0070273A" w:rsidRPr="000F290E">
              <w:rPr>
                <w:rFonts w:ascii="Arial" w:hAnsi="Arial" w:cs="Arial"/>
                <w:sz w:val="24"/>
                <w:szCs w:val="24"/>
                <w:lang w:val="el-GR"/>
              </w:rPr>
              <w:t>(</w:t>
            </w:r>
            <w:r w:rsidR="00655BE4" w:rsidRPr="000F290E">
              <w:rPr>
                <w:rFonts w:ascii="Arial" w:hAnsi="Arial" w:cs="Arial"/>
                <w:sz w:val="24"/>
                <w:szCs w:val="24"/>
                <w:lang w:val="el-GR"/>
              </w:rPr>
              <w:t>7</w:t>
            </w:r>
            <w:r w:rsidR="0070273A" w:rsidRPr="000F290E">
              <w:rPr>
                <w:rFonts w:ascii="Arial" w:hAnsi="Arial" w:cs="Arial"/>
                <w:sz w:val="24"/>
                <w:szCs w:val="24"/>
                <w:lang w:val="el-GR"/>
              </w:rPr>
              <w:t>)</w:t>
            </w:r>
            <w:r w:rsidR="00655BE4" w:rsidRPr="000F290E">
              <w:rPr>
                <w:rFonts w:ascii="Arial" w:hAnsi="Arial" w:cs="Arial"/>
                <w:sz w:val="24"/>
                <w:szCs w:val="24"/>
                <w:lang w:val="el-GR"/>
              </w:rPr>
              <w:t xml:space="preserve"> του Κανονισμού 34 εφαρμόζεται κατά τη διάρκεια της λειτουργίας έκτακτης ανάγκης στην εσωτερική αγορά και μετά την απενεργοποίηση ή τη λήξη της.</w:t>
            </w:r>
          </w:p>
        </w:tc>
      </w:tr>
      <w:tr w:rsidR="0074704A" w:rsidRPr="00612BD0" w14:paraId="0E24B9FA" w14:textId="77777777" w:rsidTr="005B7CD1">
        <w:tc>
          <w:tcPr>
            <w:tcW w:w="1868" w:type="dxa"/>
            <w:shd w:val="clear" w:color="auto" w:fill="auto"/>
          </w:tcPr>
          <w:p w14:paraId="32017425" w14:textId="77777777" w:rsidR="00EE6954" w:rsidRPr="0074704A" w:rsidRDefault="00EE6954" w:rsidP="00D547B9">
            <w:pPr>
              <w:rPr>
                <w:rFonts w:ascii="Arial" w:hAnsi="Arial" w:cs="Arial"/>
                <w:sz w:val="20"/>
                <w:szCs w:val="20"/>
                <w:lang w:val="el-GR"/>
              </w:rPr>
            </w:pPr>
          </w:p>
        </w:tc>
        <w:tc>
          <w:tcPr>
            <w:tcW w:w="7702" w:type="dxa"/>
            <w:gridSpan w:val="9"/>
            <w:shd w:val="clear" w:color="auto" w:fill="auto"/>
          </w:tcPr>
          <w:p w14:paraId="7CD18D40" w14:textId="77777777" w:rsidR="00EE6954" w:rsidRPr="0074704A" w:rsidRDefault="00EE6954" w:rsidP="00D547B9">
            <w:pPr>
              <w:spacing w:line="360" w:lineRule="auto"/>
              <w:jc w:val="both"/>
              <w:rPr>
                <w:rFonts w:ascii="Arial" w:hAnsi="Arial" w:cs="Arial"/>
                <w:sz w:val="24"/>
                <w:szCs w:val="24"/>
                <w:lang w:val="el-GR"/>
              </w:rPr>
            </w:pPr>
          </w:p>
        </w:tc>
      </w:tr>
      <w:tr w:rsidR="0074704A" w:rsidRPr="00612BD0" w14:paraId="30345AEE" w14:textId="77777777" w:rsidTr="005B7CD1">
        <w:tc>
          <w:tcPr>
            <w:tcW w:w="1868" w:type="dxa"/>
            <w:shd w:val="clear" w:color="auto" w:fill="auto"/>
          </w:tcPr>
          <w:p w14:paraId="31FF6AB0" w14:textId="77777777" w:rsidR="00E119DB" w:rsidRPr="000F290E" w:rsidRDefault="00E119DB" w:rsidP="00D547B9">
            <w:pPr>
              <w:rPr>
                <w:rFonts w:ascii="Arial" w:hAnsi="Arial" w:cs="Arial"/>
                <w:sz w:val="20"/>
                <w:szCs w:val="20"/>
                <w:lang w:val="el-GR"/>
              </w:rPr>
            </w:pPr>
            <w:r w:rsidRPr="000F290E">
              <w:rPr>
                <w:rFonts w:ascii="Arial" w:hAnsi="Arial" w:cs="Arial"/>
                <w:sz w:val="20"/>
                <w:szCs w:val="20"/>
                <w:lang w:val="el-GR"/>
              </w:rPr>
              <w:t>Απόδοση προτεραιότητας στην αξιολόγηση της συμμόρφωσης δοχείων που έχουν χαρακτηριστεί συναφή με την κρίση εμπορεύματα</w:t>
            </w:r>
          </w:p>
        </w:tc>
        <w:tc>
          <w:tcPr>
            <w:tcW w:w="7702" w:type="dxa"/>
            <w:gridSpan w:val="9"/>
            <w:shd w:val="clear" w:color="auto" w:fill="auto"/>
          </w:tcPr>
          <w:p w14:paraId="2EACA4A0" w14:textId="77777777" w:rsidR="00E119DB" w:rsidRPr="000F290E" w:rsidRDefault="00CF177D" w:rsidP="008F4E3D">
            <w:pPr>
              <w:spacing w:line="360" w:lineRule="auto"/>
              <w:jc w:val="both"/>
              <w:rPr>
                <w:rFonts w:ascii="Arial" w:hAnsi="Arial" w:cs="Arial"/>
                <w:sz w:val="24"/>
                <w:szCs w:val="24"/>
                <w:lang w:val="el-GR"/>
              </w:rPr>
            </w:pPr>
            <w:r w:rsidRPr="000F290E">
              <w:rPr>
                <w:rFonts w:ascii="Arial" w:hAnsi="Arial" w:cs="Arial"/>
                <w:sz w:val="24"/>
                <w:szCs w:val="24"/>
                <w:lang w:val="el-GR"/>
              </w:rPr>
              <w:t xml:space="preserve">33.-(1) </w:t>
            </w:r>
            <w:r w:rsidR="00E119DB" w:rsidRPr="000F290E">
              <w:rPr>
                <w:rFonts w:ascii="Arial" w:hAnsi="Arial" w:cs="Arial"/>
                <w:sz w:val="24"/>
                <w:szCs w:val="24"/>
                <w:lang w:val="el-GR"/>
              </w:rPr>
              <w:t xml:space="preserve">Ο παρών Κανονισμός εφαρμόζεται στα δοχεία που απαριθμούνται στην εκτελεστική πράξη </w:t>
            </w:r>
            <w:r w:rsidR="008F4E3D" w:rsidRPr="000F290E">
              <w:rPr>
                <w:rFonts w:ascii="Arial" w:hAnsi="Arial" w:cs="Arial"/>
                <w:sz w:val="24"/>
                <w:szCs w:val="24"/>
                <w:lang w:val="el-GR"/>
              </w:rPr>
              <w:t xml:space="preserve">της παραγράφου (1) </w:t>
            </w:r>
            <w:r w:rsidR="00E119DB" w:rsidRPr="000F290E">
              <w:rPr>
                <w:rFonts w:ascii="Arial" w:hAnsi="Arial" w:cs="Arial"/>
                <w:sz w:val="24"/>
                <w:szCs w:val="24"/>
                <w:lang w:val="el-GR"/>
              </w:rPr>
              <w:t>του Κανονισμού 32 και τα οποία υπόκεινται σε διαδικασίες αξιολόγησης της συμμόρφωσης που αναφέρονται στον Κανονισμό 14, οι οποίες απαιτούν την υποχρεωτική συμμετοχή κοινοποιημένου οργανισμού.</w:t>
            </w:r>
          </w:p>
        </w:tc>
      </w:tr>
      <w:tr w:rsidR="00926C39" w:rsidRPr="00612BD0" w14:paraId="3F22B825" w14:textId="77777777" w:rsidTr="005B7CD1">
        <w:tc>
          <w:tcPr>
            <w:tcW w:w="1868" w:type="dxa"/>
            <w:shd w:val="clear" w:color="auto" w:fill="auto"/>
          </w:tcPr>
          <w:p w14:paraId="639116E7" w14:textId="77777777" w:rsidR="00926C39" w:rsidRPr="000F290E" w:rsidRDefault="00926C39" w:rsidP="00D547B9">
            <w:pPr>
              <w:rPr>
                <w:rFonts w:ascii="Arial" w:hAnsi="Arial" w:cs="Arial"/>
                <w:sz w:val="20"/>
                <w:szCs w:val="20"/>
                <w:lang w:val="el-GR"/>
              </w:rPr>
            </w:pPr>
          </w:p>
        </w:tc>
        <w:tc>
          <w:tcPr>
            <w:tcW w:w="7702" w:type="dxa"/>
            <w:gridSpan w:val="9"/>
            <w:shd w:val="clear" w:color="auto" w:fill="auto"/>
          </w:tcPr>
          <w:p w14:paraId="50288FD5" w14:textId="77777777" w:rsidR="00926C39" w:rsidRPr="000F290E" w:rsidRDefault="00926C39" w:rsidP="008F4E3D">
            <w:pPr>
              <w:spacing w:line="360" w:lineRule="auto"/>
              <w:jc w:val="both"/>
              <w:rPr>
                <w:rFonts w:ascii="Arial" w:hAnsi="Arial" w:cs="Arial"/>
                <w:sz w:val="24"/>
                <w:szCs w:val="24"/>
                <w:lang w:val="el-GR"/>
              </w:rPr>
            </w:pPr>
          </w:p>
        </w:tc>
      </w:tr>
      <w:tr w:rsidR="0074704A" w:rsidRPr="00612BD0" w14:paraId="24A2447E" w14:textId="77777777" w:rsidTr="005B7CD1">
        <w:tc>
          <w:tcPr>
            <w:tcW w:w="1868" w:type="dxa"/>
            <w:shd w:val="clear" w:color="auto" w:fill="auto"/>
          </w:tcPr>
          <w:p w14:paraId="31FF2E25" w14:textId="77777777" w:rsidR="00E119DB" w:rsidRPr="0074704A" w:rsidRDefault="00E119DB" w:rsidP="00D547B9">
            <w:pPr>
              <w:rPr>
                <w:rFonts w:ascii="Arial" w:hAnsi="Arial" w:cs="Arial"/>
                <w:sz w:val="20"/>
                <w:szCs w:val="20"/>
                <w:lang w:val="el-GR"/>
              </w:rPr>
            </w:pPr>
          </w:p>
        </w:tc>
        <w:tc>
          <w:tcPr>
            <w:tcW w:w="7702" w:type="dxa"/>
            <w:gridSpan w:val="9"/>
            <w:shd w:val="clear" w:color="auto" w:fill="auto"/>
          </w:tcPr>
          <w:p w14:paraId="259A1EF4" w14:textId="77777777" w:rsidR="00E119DB" w:rsidRPr="000F290E" w:rsidRDefault="00CF177D" w:rsidP="005D64E3">
            <w:pPr>
              <w:spacing w:line="360" w:lineRule="auto"/>
              <w:ind w:firstLine="536"/>
              <w:jc w:val="both"/>
              <w:rPr>
                <w:rFonts w:ascii="Arial" w:hAnsi="Arial" w:cs="Arial"/>
                <w:sz w:val="24"/>
                <w:szCs w:val="24"/>
                <w:lang w:val="el-GR"/>
              </w:rPr>
            </w:pPr>
            <w:r w:rsidRPr="000F290E">
              <w:rPr>
                <w:rFonts w:ascii="Arial" w:hAnsi="Arial" w:cs="Arial"/>
                <w:sz w:val="24"/>
                <w:szCs w:val="24"/>
                <w:lang w:val="el-GR"/>
              </w:rPr>
              <w:t xml:space="preserve">(2) Οι κοινοποιημένοι οργανισμοί καταβάλλουν κάθε δυνατή προσπάθεια για την κατά προτεραιότητα διεκπεραίωση όλων των αιτήσεων αξιολόγησης της συμμόρφωσης για δοχεία που αναφέρονται στην παράγραφο 1 του παρόντος </w:t>
            </w:r>
            <w:r w:rsidR="005D64E3" w:rsidRPr="000F290E">
              <w:rPr>
                <w:rFonts w:ascii="Arial" w:hAnsi="Arial" w:cs="Arial"/>
                <w:sz w:val="24"/>
                <w:szCs w:val="24"/>
                <w:lang w:val="el-GR"/>
              </w:rPr>
              <w:t>Κανονισμού</w:t>
            </w:r>
            <w:r w:rsidRPr="000F290E">
              <w:rPr>
                <w:rFonts w:ascii="Arial" w:hAnsi="Arial" w:cs="Arial"/>
                <w:sz w:val="24"/>
                <w:szCs w:val="24"/>
                <w:lang w:val="el-GR"/>
              </w:rPr>
              <w:t>, ανεξάρτητα από το αν οι εν λόγω αιτήσεις έχουν υποβληθεί πριν ή μετά την ενεργοποίηση των διαδικασιών έκτακτης ανάγκης σύμφωνα με τον Κανονισμό 32.</w:t>
            </w:r>
          </w:p>
        </w:tc>
      </w:tr>
      <w:tr w:rsidR="00926C39" w:rsidRPr="00612BD0" w14:paraId="65E7C58F" w14:textId="77777777" w:rsidTr="005B7CD1">
        <w:tc>
          <w:tcPr>
            <w:tcW w:w="1868" w:type="dxa"/>
            <w:shd w:val="clear" w:color="auto" w:fill="auto"/>
          </w:tcPr>
          <w:p w14:paraId="002A650D" w14:textId="77777777" w:rsidR="00926C39" w:rsidRPr="0074704A" w:rsidRDefault="00926C39" w:rsidP="00D547B9">
            <w:pPr>
              <w:rPr>
                <w:rFonts w:ascii="Arial" w:hAnsi="Arial" w:cs="Arial"/>
                <w:sz w:val="20"/>
                <w:szCs w:val="20"/>
                <w:lang w:val="el-GR"/>
              </w:rPr>
            </w:pPr>
          </w:p>
        </w:tc>
        <w:tc>
          <w:tcPr>
            <w:tcW w:w="7702" w:type="dxa"/>
            <w:gridSpan w:val="9"/>
            <w:shd w:val="clear" w:color="auto" w:fill="auto"/>
          </w:tcPr>
          <w:p w14:paraId="75735DF0" w14:textId="77777777" w:rsidR="00926C39" w:rsidRPr="000F290E" w:rsidRDefault="00926C39" w:rsidP="005D64E3">
            <w:pPr>
              <w:spacing w:line="360" w:lineRule="auto"/>
              <w:ind w:firstLine="536"/>
              <w:jc w:val="both"/>
              <w:rPr>
                <w:rFonts w:ascii="Arial" w:hAnsi="Arial" w:cs="Arial"/>
                <w:sz w:val="24"/>
                <w:szCs w:val="24"/>
                <w:lang w:val="el-GR"/>
              </w:rPr>
            </w:pPr>
          </w:p>
        </w:tc>
      </w:tr>
      <w:tr w:rsidR="0074704A" w:rsidRPr="00612BD0" w14:paraId="3CCF268D" w14:textId="77777777" w:rsidTr="005B7CD1">
        <w:tc>
          <w:tcPr>
            <w:tcW w:w="1868" w:type="dxa"/>
            <w:shd w:val="clear" w:color="auto" w:fill="auto"/>
          </w:tcPr>
          <w:p w14:paraId="0792F377" w14:textId="77777777" w:rsidR="00CF177D" w:rsidRPr="0074704A" w:rsidRDefault="00CF177D" w:rsidP="00D547B9">
            <w:pPr>
              <w:rPr>
                <w:rFonts w:ascii="Arial" w:hAnsi="Arial" w:cs="Arial"/>
                <w:sz w:val="20"/>
                <w:szCs w:val="20"/>
                <w:lang w:val="el-GR"/>
              </w:rPr>
            </w:pPr>
          </w:p>
        </w:tc>
        <w:tc>
          <w:tcPr>
            <w:tcW w:w="7702" w:type="dxa"/>
            <w:gridSpan w:val="9"/>
            <w:shd w:val="clear" w:color="auto" w:fill="auto"/>
          </w:tcPr>
          <w:p w14:paraId="2B92E104" w14:textId="77777777" w:rsidR="00CF177D" w:rsidRPr="000F290E" w:rsidRDefault="0061294E" w:rsidP="0061294E">
            <w:pPr>
              <w:spacing w:line="360" w:lineRule="auto"/>
              <w:ind w:firstLine="536"/>
              <w:jc w:val="both"/>
              <w:rPr>
                <w:rFonts w:ascii="Arial" w:hAnsi="Arial" w:cs="Arial"/>
                <w:sz w:val="24"/>
                <w:szCs w:val="24"/>
                <w:lang w:val="el-GR"/>
              </w:rPr>
            </w:pPr>
            <w:r w:rsidRPr="000F290E">
              <w:rPr>
                <w:rFonts w:ascii="Arial" w:hAnsi="Arial" w:cs="Arial"/>
                <w:sz w:val="24"/>
                <w:szCs w:val="24"/>
                <w:lang w:val="el-GR"/>
              </w:rPr>
              <w:t xml:space="preserve">(3) Η απόδοση προτεραιότητας σε αιτήσεις αξιολόγησης της συμμόρφωσης δοχείων δυνάμει της παραγράφου </w:t>
            </w:r>
            <w:r w:rsidR="007246E9">
              <w:rPr>
                <w:rFonts w:ascii="Arial" w:hAnsi="Arial" w:cs="Arial"/>
                <w:sz w:val="24"/>
                <w:szCs w:val="24"/>
                <w:lang w:val="el-GR"/>
              </w:rPr>
              <w:t>(</w:t>
            </w:r>
            <w:r w:rsidRPr="000F290E">
              <w:rPr>
                <w:rFonts w:ascii="Arial" w:hAnsi="Arial" w:cs="Arial"/>
                <w:sz w:val="24"/>
                <w:szCs w:val="24"/>
                <w:lang w:val="el-GR"/>
              </w:rPr>
              <w:t>2</w:t>
            </w:r>
            <w:r w:rsidR="007246E9">
              <w:rPr>
                <w:rFonts w:ascii="Arial" w:hAnsi="Arial" w:cs="Arial"/>
                <w:sz w:val="24"/>
                <w:szCs w:val="24"/>
                <w:lang w:val="el-GR"/>
              </w:rPr>
              <w:t>)</w:t>
            </w:r>
            <w:r w:rsidRPr="000F290E">
              <w:rPr>
                <w:rFonts w:ascii="Arial" w:hAnsi="Arial" w:cs="Arial"/>
                <w:sz w:val="24"/>
                <w:szCs w:val="24"/>
                <w:lang w:val="el-GR"/>
              </w:rPr>
              <w:t xml:space="preserve"> </w:t>
            </w:r>
            <w:r w:rsidR="005D64E3" w:rsidRPr="000F290E">
              <w:rPr>
                <w:rFonts w:ascii="Arial" w:hAnsi="Arial" w:cs="Arial"/>
                <w:sz w:val="24"/>
                <w:szCs w:val="24"/>
                <w:lang w:val="el-GR"/>
              </w:rPr>
              <w:t xml:space="preserve">του παρόντος Κανονισμού </w:t>
            </w:r>
            <w:r w:rsidRPr="000F290E">
              <w:rPr>
                <w:rFonts w:ascii="Arial" w:hAnsi="Arial" w:cs="Arial"/>
                <w:sz w:val="24"/>
                <w:szCs w:val="24"/>
                <w:lang w:val="el-GR"/>
              </w:rPr>
              <w:t>δεν οδηγεί σε πρόσθετο δυσανάλογο κόστος για τους κατασκευαστές που υπέβαλαν τις εν λόγω αιτήσεις.</w:t>
            </w:r>
          </w:p>
        </w:tc>
      </w:tr>
      <w:tr w:rsidR="0074704A" w:rsidRPr="00612BD0" w14:paraId="09040AC9" w14:textId="77777777" w:rsidTr="005B7CD1">
        <w:tc>
          <w:tcPr>
            <w:tcW w:w="1868" w:type="dxa"/>
            <w:shd w:val="clear" w:color="auto" w:fill="auto"/>
          </w:tcPr>
          <w:p w14:paraId="7206CFBA" w14:textId="77777777" w:rsidR="00CF177D" w:rsidRPr="0074704A" w:rsidRDefault="00CF177D" w:rsidP="00D547B9">
            <w:pPr>
              <w:rPr>
                <w:rFonts w:ascii="Arial" w:hAnsi="Arial" w:cs="Arial"/>
                <w:sz w:val="20"/>
                <w:szCs w:val="20"/>
                <w:lang w:val="el-GR"/>
              </w:rPr>
            </w:pPr>
          </w:p>
        </w:tc>
        <w:tc>
          <w:tcPr>
            <w:tcW w:w="7702" w:type="dxa"/>
            <w:gridSpan w:val="9"/>
            <w:shd w:val="clear" w:color="auto" w:fill="auto"/>
          </w:tcPr>
          <w:p w14:paraId="0A5C10FA" w14:textId="77777777" w:rsidR="00CF177D" w:rsidRPr="000F290E" w:rsidRDefault="009256A7" w:rsidP="00E1660A">
            <w:pPr>
              <w:spacing w:line="360" w:lineRule="auto"/>
              <w:ind w:firstLine="536"/>
              <w:jc w:val="both"/>
              <w:rPr>
                <w:rFonts w:ascii="Arial" w:hAnsi="Arial" w:cs="Arial"/>
                <w:sz w:val="24"/>
                <w:szCs w:val="24"/>
                <w:lang w:val="el-GR"/>
              </w:rPr>
            </w:pPr>
            <w:r w:rsidRPr="000F290E">
              <w:rPr>
                <w:rFonts w:ascii="Arial" w:hAnsi="Arial" w:cs="Arial"/>
                <w:sz w:val="24"/>
                <w:szCs w:val="24"/>
                <w:lang w:val="el-GR"/>
              </w:rPr>
              <w:t xml:space="preserve">(4) Οι κοινοποιημένοι οργανισμοί καταβάλλουν εύλογες προσπάθειες για να αυξήσουν τις ικανότητες πραγματοποίησης δοκιμών σε δοχεία της παραγράφου </w:t>
            </w:r>
            <w:r w:rsidR="007246E9">
              <w:rPr>
                <w:rFonts w:ascii="Arial" w:hAnsi="Arial" w:cs="Arial"/>
                <w:sz w:val="24"/>
                <w:szCs w:val="24"/>
                <w:lang w:val="el-GR"/>
              </w:rPr>
              <w:t>(</w:t>
            </w:r>
            <w:r w:rsidRPr="000F290E">
              <w:rPr>
                <w:rFonts w:ascii="Arial" w:hAnsi="Arial" w:cs="Arial"/>
                <w:sz w:val="24"/>
                <w:szCs w:val="24"/>
                <w:lang w:val="el-GR"/>
              </w:rPr>
              <w:t>1</w:t>
            </w:r>
            <w:r w:rsidR="007246E9">
              <w:rPr>
                <w:rFonts w:ascii="Arial" w:hAnsi="Arial" w:cs="Arial"/>
                <w:sz w:val="24"/>
                <w:szCs w:val="24"/>
                <w:lang w:val="el-GR"/>
              </w:rPr>
              <w:t>)</w:t>
            </w:r>
            <w:r w:rsidRPr="000F290E">
              <w:rPr>
                <w:rFonts w:ascii="Arial" w:hAnsi="Arial" w:cs="Arial"/>
                <w:sz w:val="24"/>
                <w:szCs w:val="24"/>
                <w:lang w:val="el-GR"/>
              </w:rPr>
              <w:t xml:space="preserve"> </w:t>
            </w:r>
            <w:r w:rsidR="005D64E3" w:rsidRPr="000F290E">
              <w:rPr>
                <w:rFonts w:ascii="Arial" w:hAnsi="Arial" w:cs="Arial"/>
                <w:sz w:val="24"/>
                <w:szCs w:val="24"/>
                <w:lang w:val="el-GR"/>
              </w:rPr>
              <w:t xml:space="preserve">του παρόντος Κανονισμού </w:t>
            </w:r>
            <w:r w:rsidRPr="000F290E">
              <w:rPr>
                <w:rFonts w:ascii="Arial" w:hAnsi="Arial" w:cs="Arial"/>
                <w:sz w:val="24"/>
                <w:szCs w:val="24"/>
                <w:lang w:val="el-GR"/>
              </w:rPr>
              <w:t>για τα οποία έχουν κοινοποιηθεί.</w:t>
            </w:r>
          </w:p>
        </w:tc>
      </w:tr>
      <w:tr w:rsidR="0074704A" w:rsidRPr="00612BD0" w14:paraId="51056BC4" w14:textId="77777777" w:rsidTr="005B7CD1">
        <w:tc>
          <w:tcPr>
            <w:tcW w:w="1868" w:type="dxa"/>
            <w:shd w:val="clear" w:color="auto" w:fill="auto"/>
          </w:tcPr>
          <w:p w14:paraId="7B1E6AD4" w14:textId="77777777" w:rsidR="00435376" w:rsidRPr="0074704A" w:rsidRDefault="00435376" w:rsidP="00D547B9">
            <w:pPr>
              <w:rPr>
                <w:rFonts w:ascii="Arial" w:hAnsi="Arial" w:cs="Arial"/>
                <w:sz w:val="20"/>
                <w:szCs w:val="20"/>
                <w:lang w:val="el-GR"/>
              </w:rPr>
            </w:pPr>
          </w:p>
        </w:tc>
        <w:tc>
          <w:tcPr>
            <w:tcW w:w="7702" w:type="dxa"/>
            <w:gridSpan w:val="9"/>
            <w:shd w:val="clear" w:color="auto" w:fill="auto"/>
          </w:tcPr>
          <w:p w14:paraId="58F52E7E" w14:textId="77777777" w:rsidR="00435376" w:rsidRPr="0074704A" w:rsidRDefault="00435376" w:rsidP="00D547B9">
            <w:pPr>
              <w:spacing w:line="360" w:lineRule="auto"/>
              <w:jc w:val="both"/>
              <w:rPr>
                <w:rFonts w:ascii="Arial" w:hAnsi="Arial" w:cs="Arial"/>
                <w:sz w:val="24"/>
                <w:szCs w:val="24"/>
                <w:lang w:val="el-GR"/>
              </w:rPr>
            </w:pPr>
          </w:p>
        </w:tc>
      </w:tr>
      <w:tr w:rsidR="0074704A" w:rsidRPr="00612BD0" w14:paraId="5C5D5F84" w14:textId="77777777" w:rsidTr="005B7CD1">
        <w:tc>
          <w:tcPr>
            <w:tcW w:w="1868" w:type="dxa"/>
            <w:shd w:val="clear" w:color="auto" w:fill="auto"/>
          </w:tcPr>
          <w:p w14:paraId="58042FCB" w14:textId="77777777" w:rsidR="00CF177D" w:rsidRPr="000F290E" w:rsidRDefault="00435376" w:rsidP="00D547B9">
            <w:pPr>
              <w:rPr>
                <w:rFonts w:ascii="Arial" w:hAnsi="Arial" w:cs="Arial"/>
                <w:sz w:val="20"/>
                <w:szCs w:val="20"/>
                <w:lang w:val="el-GR"/>
              </w:rPr>
            </w:pPr>
            <w:r w:rsidRPr="000F290E">
              <w:rPr>
                <w:rFonts w:ascii="Arial" w:hAnsi="Arial" w:cs="Arial"/>
                <w:sz w:val="20"/>
                <w:szCs w:val="20"/>
                <w:lang w:val="el-GR"/>
              </w:rPr>
              <w:t>Παρέκκλιση από τις διαδικασίες αξιολόγησης της συμμόρφωσης που απαιτούν την υποχρεωτική συμμετοχή κοινοποιημένου οργανισμού</w:t>
            </w:r>
          </w:p>
          <w:p w14:paraId="33AA66AC" w14:textId="77777777" w:rsidR="00E05080" w:rsidRPr="000F290E" w:rsidRDefault="00E05080" w:rsidP="00D547B9">
            <w:pPr>
              <w:rPr>
                <w:rFonts w:ascii="Arial" w:hAnsi="Arial" w:cs="Arial"/>
                <w:sz w:val="20"/>
                <w:szCs w:val="20"/>
                <w:lang w:val="el-GR"/>
              </w:rPr>
            </w:pPr>
          </w:p>
          <w:p w14:paraId="2B31ABDA" w14:textId="77777777" w:rsidR="00E05080" w:rsidRPr="000F290E" w:rsidRDefault="00E05080" w:rsidP="00D547B9">
            <w:pPr>
              <w:rPr>
                <w:rFonts w:ascii="Arial" w:hAnsi="Arial" w:cs="Arial"/>
                <w:sz w:val="20"/>
                <w:szCs w:val="20"/>
                <w:lang w:val="el-GR"/>
              </w:rPr>
            </w:pPr>
          </w:p>
          <w:p w14:paraId="2B9A9C18" w14:textId="77777777" w:rsidR="00E05080" w:rsidRPr="000F290E" w:rsidRDefault="00E05080" w:rsidP="00D547B9">
            <w:pPr>
              <w:rPr>
                <w:rFonts w:ascii="Arial" w:hAnsi="Arial" w:cs="Arial"/>
                <w:sz w:val="20"/>
                <w:szCs w:val="20"/>
                <w:lang w:val="el-GR"/>
              </w:rPr>
            </w:pPr>
          </w:p>
          <w:p w14:paraId="65630CA6" w14:textId="77777777" w:rsidR="00E05080" w:rsidRPr="000F290E" w:rsidRDefault="00E05080" w:rsidP="00D547B9">
            <w:pPr>
              <w:rPr>
                <w:rFonts w:ascii="Arial" w:hAnsi="Arial" w:cs="Arial"/>
                <w:sz w:val="20"/>
                <w:szCs w:val="20"/>
                <w:lang w:val="el-GR"/>
              </w:rPr>
            </w:pPr>
          </w:p>
          <w:p w14:paraId="23E92488" w14:textId="77777777" w:rsidR="00E05080" w:rsidRPr="000F290E" w:rsidRDefault="00E05080" w:rsidP="00D547B9">
            <w:pPr>
              <w:rPr>
                <w:rFonts w:ascii="Arial" w:hAnsi="Arial" w:cs="Arial"/>
                <w:sz w:val="20"/>
                <w:szCs w:val="20"/>
                <w:lang w:val="el-GR"/>
              </w:rPr>
            </w:pPr>
          </w:p>
          <w:p w14:paraId="422B4248" w14:textId="77777777" w:rsidR="00E05080" w:rsidRPr="000F290E" w:rsidRDefault="00E05080" w:rsidP="00D547B9">
            <w:pPr>
              <w:rPr>
                <w:rFonts w:ascii="Arial" w:hAnsi="Arial" w:cs="Arial"/>
                <w:sz w:val="20"/>
                <w:szCs w:val="20"/>
                <w:lang w:val="el-GR"/>
              </w:rPr>
            </w:pPr>
          </w:p>
          <w:p w14:paraId="109AABEF" w14:textId="77777777" w:rsidR="00E05080" w:rsidRPr="000F290E" w:rsidRDefault="00E05080" w:rsidP="00D547B9">
            <w:pPr>
              <w:rPr>
                <w:rFonts w:ascii="Arial" w:hAnsi="Arial" w:cs="Arial"/>
                <w:sz w:val="20"/>
                <w:szCs w:val="20"/>
                <w:lang w:val="el-GR"/>
              </w:rPr>
            </w:pPr>
          </w:p>
          <w:p w14:paraId="18C2B942" w14:textId="77777777" w:rsidR="00E05080" w:rsidRPr="000F290E" w:rsidRDefault="00E05080" w:rsidP="00D547B9">
            <w:pPr>
              <w:rPr>
                <w:rFonts w:ascii="Arial" w:hAnsi="Arial" w:cs="Arial"/>
                <w:sz w:val="20"/>
                <w:szCs w:val="20"/>
                <w:lang w:val="el-GR"/>
              </w:rPr>
            </w:pPr>
          </w:p>
          <w:p w14:paraId="0149CCC2" w14:textId="77777777" w:rsidR="00E05080" w:rsidRPr="000F290E" w:rsidRDefault="00E05080" w:rsidP="00D547B9">
            <w:pPr>
              <w:rPr>
                <w:rFonts w:ascii="Arial" w:hAnsi="Arial" w:cs="Arial"/>
                <w:sz w:val="20"/>
                <w:szCs w:val="20"/>
                <w:lang w:val="el-GR"/>
              </w:rPr>
            </w:pPr>
            <w:r w:rsidRPr="000F290E">
              <w:rPr>
                <w:rFonts w:ascii="Arial" w:hAnsi="Arial" w:cs="Arial"/>
                <w:sz w:val="20"/>
                <w:szCs w:val="20"/>
                <w:lang w:val="el-GR"/>
              </w:rPr>
              <w:t>Παράρτημα Ι</w:t>
            </w:r>
          </w:p>
        </w:tc>
        <w:tc>
          <w:tcPr>
            <w:tcW w:w="7702" w:type="dxa"/>
            <w:gridSpan w:val="9"/>
            <w:shd w:val="clear" w:color="auto" w:fill="auto"/>
          </w:tcPr>
          <w:p w14:paraId="0740CF4D" w14:textId="77777777" w:rsidR="00CF177D" w:rsidRPr="000F290E" w:rsidRDefault="00435376" w:rsidP="005C16BA">
            <w:pPr>
              <w:spacing w:line="360" w:lineRule="auto"/>
              <w:jc w:val="both"/>
              <w:rPr>
                <w:rFonts w:ascii="Arial" w:hAnsi="Arial" w:cs="Arial"/>
                <w:sz w:val="24"/>
                <w:szCs w:val="24"/>
                <w:lang w:val="el-GR"/>
              </w:rPr>
            </w:pPr>
            <w:r w:rsidRPr="000F290E">
              <w:rPr>
                <w:rFonts w:ascii="Arial" w:hAnsi="Arial" w:cs="Arial"/>
                <w:sz w:val="24"/>
                <w:szCs w:val="24"/>
                <w:lang w:val="el-GR"/>
              </w:rPr>
              <w:t xml:space="preserve">34.-(1) </w:t>
            </w:r>
            <w:r w:rsidR="00E05080" w:rsidRPr="000F290E">
              <w:rPr>
                <w:lang w:val="el-GR"/>
              </w:rPr>
              <w:t xml:space="preserve"> </w:t>
            </w:r>
            <w:r w:rsidR="00E05080" w:rsidRPr="000F290E">
              <w:rPr>
                <w:rFonts w:ascii="Arial" w:hAnsi="Arial" w:cs="Arial"/>
                <w:sz w:val="24"/>
                <w:szCs w:val="24"/>
                <w:lang w:val="el-GR"/>
              </w:rPr>
              <w:t xml:space="preserve">Κατά παρέκκλιση από τις πρόνοιες του Κανονισμού 14 η αρμόδια αρχή δύναται να εγκρίνει, κατόπιν δεόντως αιτιολογημένου αιτήματος οικονομικού φορέα, τη διάθεση στην εγχώρια </w:t>
            </w:r>
            <w:r w:rsidR="00713745" w:rsidRPr="000F290E">
              <w:rPr>
                <w:rFonts w:ascii="Arial" w:hAnsi="Arial" w:cs="Arial"/>
                <w:sz w:val="24"/>
                <w:szCs w:val="24"/>
                <w:lang w:val="el-GR"/>
              </w:rPr>
              <w:t>αγορά συγκεκριμένων δοχείων</w:t>
            </w:r>
            <w:r w:rsidR="00E05080" w:rsidRPr="000F290E">
              <w:rPr>
                <w:rFonts w:ascii="Arial" w:hAnsi="Arial" w:cs="Arial"/>
                <w:sz w:val="24"/>
                <w:szCs w:val="24"/>
                <w:lang w:val="el-GR"/>
              </w:rPr>
              <w:t xml:space="preserve"> που απαριθμούνται στην εκτελεστική πράξη που αναφέρεται </w:t>
            </w:r>
            <w:r w:rsidR="005C16BA" w:rsidRPr="000F290E">
              <w:rPr>
                <w:rFonts w:ascii="Arial" w:hAnsi="Arial" w:cs="Arial"/>
                <w:sz w:val="24"/>
                <w:szCs w:val="24"/>
                <w:lang w:val="el-GR"/>
              </w:rPr>
              <w:t xml:space="preserve">στην παράγραφο (1) του Κανονισμού </w:t>
            </w:r>
            <w:r w:rsidR="00E05080" w:rsidRPr="000F290E">
              <w:rPr>
                <w:rFonts w:ascii="Arial" w:hAnsi="Arial" w:cs="Arial"/>
                <w:sz w:val="24"/>
                <w:szCs w:val="24"/>
                <w:lang w:val="el-GR"/>
              </w:rPr>
              <w:t>και για τα οποία οι αναφερόμενες στον Κανονισμό 14 διαδικασίες αξιολόγησης της συμμόρφωσης που απαιτούν υποχρεωτική συμμετοχή κοινοποιημένου οργανισμού δεν διενεργήθηκαν αλλά σε σχέση με τα οποία αποδείχθηκε η συμμόρφωση με όλες τις ισχύουσες ουσιώδεις απαιτήσεις ασφαλείας του Παραρτήματος Ι σύμφωνα με τις διαδικασίες που αναφέρονται στην εν λόγω έγκριση.</w:t>
            </w:r>
          </w:p>
        </w:tc>
      </w:tr>
      <w:tr w:rsidR="00926C39" w:rsidRPr="00612BD0" w14:paraId="6C7B864D" w14:textId="77777777" w:rsidTr="005B7CD1">
        <w:tc>
          <w:tcPr>
            <w:tcW w:w="1868" w:type="dxa"/>
            <w:shd w:val="clear" w:color="auto" w:fill="auto"/>
          </w:tcPr>
          <w:p w14:paraId="0526262F" w14:textId="77777777" w:rsidR="00926C39" w:rsidRPr="000F290E" w:rsidRDefault="00926C39" w:rsidP="00D547B9">
            <w:pPr>
              <w:rPr>
                <w:rFonts w:ascii="Arial" w:hAnsi="Arial" w:cs="Arial"/>
                <w:sz w:val="20"/>
                <w:szCs w:val="20"/>
                <w:lang w:val="el-GR"/>
              </w:rPr>
            </w:pPr>
          </w:p>
        </w:tc>
        <w:tc>
          <w:tcPr>
            <w:tcW w:w="7702" w:type="dxa"/>
            <w:gridSpan w:val="9"/>
            <w:shd w:val="clear" w:color="auto" w:fill="auto"/>
          </w:tcPr>
          <w:p w14:paraId="23937EFD" w14:textId="77777777" w:rsidR="00926C39" w:rsidRPr="000F290E" w:rsidRDefault="00926C39" w:rsidP="005C16BA">
            <w:pPr>
              <w:spacing w:line="360" w:lineRule="auto"/>
              <w:jc w:val="both"/>
              <w:rPr>
                <w:rFonts w:ascii="Arial" w:hAnsi="Arial" w:cs="Arial"/>
                <w:sz w:val="24"/>
                <w:szCs w:val="24"/>
                <w:lang w:val="el-GR"/>
              </w:rPr>
            </w:pPr>
          </w:p>
        </w:tc>
      </w:tr>
      <w:tr w:rsidR="0074704A" w:rsidRPr="00612BD0" w14:paraId="69BE8305" w14:textId="77777777" w:rsidTr="005B7CD1">
        <w:tc>
          <w:tcPr>
            <w:tcW w:w="1868" w:type="dxa"/>
            <w:shd w:val="clear" w:color="auto" w:fill="auto"/>
          </w:tcPr>
          <w:p w14:paraId="59DC225F" w14:textId="77777777" w:rsidR="00435376" w:rsidRPr="0074704A" w:rsidRDefault="00435376" w:rsidP="00D547B9">
            <w:pPr>
              <w:rPr>
                <w:rFonts w:ascii="Arial" w:hAnsi="Arial" w:cs="Arial"/>
                <w:sz w:val="20"/>
                <w:szCs w:val="20"/>
                <w:lang w:val="el-GR"/>
              </w:rPr>
            </w:pPr>
          </w:p>
        </w:tc>
        <w:tc>
          <w:tcPr>
            <w:tcW w:w="7702" w:type="dxa"/>
            <w:gridSpan w:val="9"/>
            <w:shd w:val="clear" w:color="auto" w:fill="auto"/>
          </w:tcPr>
          <w:p w14:paraId="6D1F6DA7" w14:textId="77777777" w:rsidR="001A0702" w:rsidRPr="000F290E" w:rsidRDefault="0098633F" w:rsidP="001A0702">
            <w:pPr>
              <w:spacing w:line="360" w:lineRule="auto"/>
              <w:ind w:firstLine="536"/>
              <w:jc w:val="both"/>
              <w:rPr>
                <w:rFonts w:ascii="Arial" w:hAnsi="Arial" w:cs="Arial"/>
                <w:sz w:val="24"/>
                <w:szCs w:val="24"/>
                <w:lang w:val="el-GR"/>
              </w:rPr>
            </w:pPr>
            <w:r w:rsidRPr="000F290E">
              <w:rPr>
                <w:rFonts w:ascii="Arial" w:hAnsi="Arial" w:cs="Arial"/>
                <w:sz w:val="24"/>
                <w:szCs w:val="24"/>
                <w:lang w:val="el-GR"/>
              </w:rPr>
              <w:t>(2) Η αρμόδια αρχή ενημερώνει πάραυτα την Επιτροπή και τα άλλα κράτη μέλη για κάθε έγκρ</w:t>
            </w:r>
            <w:r w:rsidR="00ED3D97" w:rsidRPr="000F290E">
              <w:rPr>
                <w:rFonts w:ascii="Arial" w:hAnsi="Arial" w:cs="Arial"/>
                <w:sz w:val="24"/>
                <w:szCs w:val="24"/>
                <w:lang w:val="el-GR"/>
              </w:rPr>
              <w:t>ιση που χορηγείται σύμφωνα με την</w:t>
            </w:r>
            <w:r w:rsidRPr="000F290E">
              <w:rPr>
                <w:rFonts w:ascii="Arial" w:hAnsi="Arial" w:cs="Arial"/>
                <w:sz w:val="24"/>
                <w:szCs w:val="24"/>
                <w:lang w:val="el-GR"/>
              </w:rPr>
              <w:t xml:space="preserve"> </w:t>
            </w:r>
            <w:r w:rsidR="00702D06" w:rsidRPr="000F290E">
              <w:rPr>
                <w:rFonts w:ascii="Arial" w:hAnsi="Arial" w:cs="Arial"/>
                <w:sz w:val="24"/>
                <w:szCs w:val="24"/>
                <w:lang w:val="el-GR"/>
              </w:rPr>
              <w:t>παράγραφο</w:t>
            </w:r>
            <w:r w:rsidRPr="000F290E">
              <w:rPr>
                <w:rFonts w:ascii="Arial" w:hAnsi="Arial" w:cs="Arial"/>
                <w:sz w:val="24"/>
                <w:szCs w:val="24"/>
                <w:lang w:val="el-GR"/>
              </w:rPr>
              <w:t xml:space="preserve"> </w:t>
            </w:r>
            <w:r w:rsidR="007246E9">
              <w:rPr>
                <w:rFonts w:ascii="Arial" w:hAnsi="Arial" w:cs="Arial"/>
                <w:sz w:val="24"/>
                <w:szCs w:val="24"/>
                <w:lang w:val="el-GR"/>
              </w:rPr>
              <w:t>(</w:t>
            </w:r>
            <w:r w:rsidRPr="000F290E">
              <w:rPr>
                <w:rFonts w:ascii="Arial" w:hAnsi="Arial" w:cs="Arial"/>
                <w:sz w:val="24"/>
                <w:szCs w:val="24"/>
                <w:lang w:val="el-GR"/>
              </w:rPr>
              <w:t>1</w:t>
            </w:r>
            <w:r w:rsidR="007246E9">
              <w:rPr>
                <w:rFonts w:ascii="Arial" w:hAnsi="Arial" w:cs="Arial"/>
                <w:sz w:val="24"/>
                <w:szCs w:val="24"/>
                <w:lang w:val="el-GR"/>
              </w:rPr>
              <w:t>)</w:t>
            </w:r>
            <w:r w:rsidRPr="000F290E">
              <w:rPr>
                <w:rFonts w:ascii="Arial" w:hAnsi="Arial" w:cs="Arial"/>
                <w:sz w:val="24"/>
                <w:szCs w:val="24"/>
                <w:lang w:val="el-GR"/>
              </w:rPr>
              <w:t xml:space="preserve"> του παρόντος Κανονισμού</w:t>
            </w:r>
            <w:r w:rsidR="00AF78DC" w:rsidRPr="000F290E">
              <w:rPr>
                <w:rFonts w:ascii="Arial" w:hAnsi="Arial" w:cs="Arial"/>
                <w:sz w:val="24"/>
                <w:szCs w:val="24"/>
                <w:lang w:val="el-GR"/>
              </w:rPr>
              <w:t>·</w:t>
            </w:r>
            <w:r w:rsidR="000F1D84" w:rsidRPr="000F290E">
              <w:rPr>
                <w:rFonts w:ascii="Arial" w:hAnsi="Arial" w:cs="Arial"/>
                <w:sz w:val="24"/>
                <w:szCs w:val="24"/>
                <w:lang w:val="el-GR"/>
              </w:rPr>
              <w:t xml:space="preserve"> </w:t>
            </w:r>
            <w:r w:rsidR="00AF78DC" w:rsidRPr="000F290E">
              <w:rPr>
                <w:rFonts w:ascii="Arial" w:hAnsi="Arial" w:cs="Arial"/>
                <w:sz w:val="24"/>
                <w:szCs w:val="24"/>
                <w:lang w:val="el-GR"/>
              </w:rPr>
              <w:t>ό</w:t>
            </w:r>
            <w:r w:rsidR="001A0702" w:rsidRPr="000F290E">
              <w:rPr>
                <w:rFonts w:ascii="Arial" w:hAnsi="Arial" w:cs="Arial"/>
                <w:sz w:val="24"/>
                <w:szCs w:val="24"/>
                <w:lang w:val="el-GR"/>
              </w:rPr>
              <w:t xml:space="preserve">ταν, κατόπιν έκδοσης σχετικής εκτελεστικής πράξης από την Επιτροπή, επεκταθεί η ισχύς της έγκρισης που αναφέρεται στην παράγραφο </w:t>
            </w:r>
            <w:r w:rsidR="007246E9">
              <w:rPr>
                <w:rFonts w:ascii="Arial" w:hAnsi="Arial" w:cs="Arial"/>
                <w:sz w:val="24"/>
                <w:szCs w:val="24"/>
                <w:lang w:val="el-GR"/>
              </w:rPr>
              <w:t>(</w:t>
            </w:r>
            <w:r w:rsidR="001A0702" w:rsidRPr="000F290E">
              <w:rPr>
                <w:rFonts w:ascii="Arial" w:hAnsi="Arial" w:cs="Arial"/>
                <w:sz w:val="24"/>
                <w:szCs w:val="24"/>
                <w:lang w:val="el-GR"/>
              </w:rPr>
              <w:t>1</w:t>
            </w:r>
            <w:r w:rsidR="007246E9">
              <w:rPr>
                <w:rFonts w:ascii="Arial" w:hAnsi="Arial" w:cs="Arial"/>
                <w:sz w:val="24"/>
                <w:szCs w:val="24"/>
                <w:lang w:val="el-GR"/>
              </w:rPr>
              <w:t>)</w:t>
            </w:r>
            <w:r w:rsidR="001A0702" w:rsidRPr="000F290E">
              <w:rPr>
                <w:rFonts w:ascii="Arial" w:hAnsi="Arial" w:cs="Arial"/>
                <w:sz w:val="24"/>
                <w:szCs w:val="24"/>
                <w:lang w:val="el-GR"/>
              </w:rPr>
              <w:t xml:space="preserve"> </w:t>
            </w:r>
            <w:r w:rsidR="00C05733" w:rsidRPr="000F290E">
              <w:rPr>
                <w:rFonts w:ascii="Arial" w:hAnsi="Arial" w:cs="Arial"/>
                <w:sz w:val="24"/>
                <w:szCs w:val="24"/>
                <w:lang w:val="el-GR"/>
              </w:rPr>
              <w:t xml:space="preserve">του παρόντος Κανονισμού </w:t>
            </w:r>
            <w:r w:rsidR="001A0702" w:rsidRPr="000F290E">
              <w:rPr>
                <w:rFonts w:ascii="Arial" w:hAnsi="Arial" w:cs="Arial"/>
                <w:sz w:val="24"/>
                <w:szCs w:val="24"/>
                <w:lang w:val="el-GR"/>
              </w:rPr>
              <w:t>στο έδαφος ολόκληρης της Ένωσης, το υπό αναφορά δοχείο φέρει την πληροφορία ότι διατίθεται στην αγορά ως «συναφές με την κρίση εμπόρευμα» με τις λεπτομέρειες που</w:t>
            </w:r>
            <w:r w:rsidR="00B14387" w:rsidRPr="000F290E">
              <w:rPr>
                <w:rFonts w:ascii="Arial" w:hAnsi="Arial" w:cs="Arial"/>
                <w:sz w:val="24"/>
                <w:szCs w:val="24"/>
                <w:lang w:val="el-GR"/>
              </w:rPr>
              <w:t xml:space="preserve"> </w:t>
            </w:r>
            <w:r w:rsidR="001A0702" w:rsidRPr="000F290E">
              <w:rPr>
                <w:rFonts w:ascii="Arial" w:hAnsi="Arial" w:cs="Arial"/>
                <w:sz w:val="24"/>
                <w:szCs w:val="24"/>
                <w:lang w:val="el-GR"/>
              </w:rPr>
              <w:t>καθορίζονται στην εκτελεστική πράξη.</w:t>
            </w:r>
          </w:p>
        </w:tc>
      </w:tr>
      <w:tr w:rsidR="00926C39" w:rsidRPr="00612BD0" w14:paraId="7361C8AB" w14:textId="77777777" w:rsidTr="005B7CD1">
        <w:tc>
          <w:tcPr>
            <w:tcW w:w="1868" w:type="dxa"/>
            <w:shd w:val="clear" w:color="auto" w:fill="auto"/>
          </w:tcPr>
          <w:p w14:paraId="4CB551A0" w14:textId="77777777" w:rsidR="00926C39" w:rsidRPr="0074704A" w:rsidRDefault="00926C39" w:rsidP="00D547B9">
            <w:pPr>
              <w:rPr>
                <w:rFonts w:ascii="Arial" w:hAnsi="Arial" w:cs="Arial"/>
                <w:sz w:val="20"/>
                <w:szCs w:val="20"/>
                <w:lang w:val="el-GR"/>
              </w:rPr>
            </w:pPr>
          </w:p>
        </w:tc>
        <w:tc>
          <w:tcPr>
            <w:tcW w:w="7702" w:type="dxa"/>
            <w:gridSpan w:val="9"/>
            <w:shd w:val="clear" w:color="auto" w:fill="auto"/>
          </w:tcPr>
          <w:p w14:paraId="630935CC" w14:textId="77777777" w:rsidR="00926C39" w:rsidRPr="000F290E" w:rsidRDefault="00926C39" w:rsidP="001A0702">
            <w:pPr>
              <w:spacing w:line="360" w:lineRule="auto"/>
              <w:ind w:firstLine="536"/>
              <w:jc w:val="both"/>
              <w:rPr>
                <w:rFonts w:ascii="Arial" w:hAnsi="Arial" w:cs="Arial"/>
                <w:sz w:val="24"/>
                <w:szCs w:val="24"/>
                <w:lang w:val="el-GR"/>
              </w:rPr>
            </w:pPr>
          </w:p>
        </w:tc>
      </w:tr>
      <w:tr w:rsidR="0074704A" w:rsidRPr="00612BD0" w14:paraId="1AC85F5F" w14:textId="77777777" w:rsidTr="005B7CD1">
        <w:tc>
          <w:tcPr>
            <w:tcW w:w="1868" w:type="dxa"/>
            <w:shd w:val="clear" w:color="auto" w:fill="auto"/>
          </w:tcPr>
          <w:p w14:paraId="095C481A" w14:textId="77777777" w:rsidR="00E05080" w:rsidRPr="0074704A" w:rsidRDefault="00E05080" w:rsidP="00D547B9">
            <w:pPr>
              <w:rPr>
                <w:rFonts w:ascii="Arial" w:hAnsi="Arial" w:cs="Arial"/>
                <w:sz w:val="20"/>
                <w:szCs w:val="20"/>
                <w:lang w:val="el-GR"/>
              </w:rPr>
            </w:pPr>
          </w:p>
        </w:tc>
        <w:tc>
          <w:tcPr>
            <w:tcW w:w="7702" w:type="dxa"/>
            <w:gridSpan w:val="9"/>
            <w:shd w:val="clear" w:color="auto" w:fill="auto"/>
          </w:tcPr>
          <w:p w14:paraId="3446CA37" w14:textId="77777777" w:rsidR="00E05080" w:rsidRPr="0074704A" w:rsidRDefault="00B14387" w:rsidP="00AF78DC">
            <w:pPr>
              <w:spacing w:line="360" w:lineRule="auto"/>
              <w:jc w:val="both"/>
              <w:rPr>
                <w:rFonts w:ascii="Arial" w:hAnsi="Arial" w:cs="Arial"/>
                <w:sz w:val="24"/>
                <w:szCs w:val="24"/>
                <w:lang w:val="el-GR"/>
              </w:rPr>
            </w:pPr>
            <w:r w:rsidRPr="0074704A">
              <w:rPr>
                <w:rFonts w:ascii="Arial" w:hAnsi="Arial" w:cs="Arial"/>
                <w:sz w:val="24"/>
                <w:szCs w:val="24"/>
                <w:lang w:val="el-GR"/>
              </w:rPr>
              <w:tab/>
            </w:r>
            <w:r w:rsidRPr="000F290E">
              <w:rPr>
                <w:rFonts w:ascii="Arial" w:hAnsi="Arial" w:cs="Arial"/>
                <w:sz w:val="24"/>
                <w:szCs w:val="24"/>
                <w:lang w:val="el-GR"/>
              </w:rPr>
              <w:t xml:space="preserve">(3) Η αρμόδια αρχή δύναται να </w:t>
            </w:r>
            <w:r w:rsidR="00372AAB" w:rsidRPr="000F290E">
              <w:rPr>
                <w:rFonts w:ascii="Arial" w:hAnsi="Arial" w:cs="Arial"/>
                <w:sz w:val="24"/>
                <w:szCs w:val="24"/>
                <w:lang w:val="el-GR"/>
              </w:rPr>
              <w:t>επιτρέπει</w:t>
            </w:r>
            <w:r w:rsidR="00A644D6" w:rsidRPr="000F290E">
              <w:rPr>
                <w:rFonts w:ascii="Arial" w:hAnsi="Arial" w:cs="Arial"/>
                <w:sz w:val="24"/>
                <w:szCs w:val="24"/>
                <w:lang w:val="el-GR"/>
              </w:rPr>
              <w:t xml:space="preserve"> την διάθεση δοχείου στην εγχώρια αγορά</w:t>
            </w:r>
            <w:r w:rsidR="00372AAB" w:rsidRPr="000F290E">
              <w:rPr>
                <w:rFonts w:ascii="Arial" w:hAnsi="Arial" w:cs="Arial"/>
                <w:sz w:val="24"/>
                <w:szCs w:val="24"/>
                <w:lang w:val="el-GR"/>
              </w:rPr>
              <w:t xml:space="preserve"> του οποίου εγκρίθηκε, κατά παρέκκλιση, η διάθεσή του στην αγορά </w:t>
            </w:r>
            <w:r w:rsidR="00A644D6" w:rsidRPr="000F290E">
              <w:rPr>
                <w:rFonts w:ascii="Arial" w:hAnsi="Arial" w:cs="Arial"/>
                <w:sz w:val="24"/>
                <w:szCs w:val="24"/>
                <w:lang w:val="el-GR"/>
              </w:rPr>
              <w:t>άλλο</w:t>
            </w:r>
            <w:r w:rsidR="00372AAB" w:rsidRPr="000F290E">
              <w:rPr>
                <w:rFonts w:ascii="Arial" w:hAnsi="Arial" w:cs="Arial"/>
                <w:sz w:val="24"/>
                <w:szCs w:val="24"/>
                <w:lang w:val="el-GR"/>
              </w:rPr>
              <w:t>υ</w:t>
            </w:r>
            <w:r w:rsidR="00A644D6" w:rsidRPr="000F290E">
              <w:rPr>
                <w:rFonts w:ascii="Arial" w:hAnsi="Arial" w:cs="Arial"/>
                <w:sz w:val="24"/>
                <w:szCs w:val="24"/>
                <w:lang w:val="el-GR"/>
              </w:rPr>
              <w:t xml:space="preserve"> κράτο</w:t>
            </w:r>
            <w:r w:rsidR="00372AAB" w:rsidRPr="000F290E">
              <w:rPr>
                <w:rFonts w:ascii="Arial" w:hAnsi="Arial" w:cs="Arial"/>
                <w:sz w:val="24"/>
                <w:szCs w:val="24"/>
                <w:lang w:val="el-GR"/>
              </w:rPr>
              <w:t>υ</w:t>
            </w:r>
            <w:r w:rsidR="00A644D6" w:rsidRPr="000F290E">
              <w:rPr>
                <w:rFonts w:ascii="Arial" w:hAnsi="Arial" w:cs="Arial"/>
                <w:sz w:val="24"/>
                <w:szCs w:val="24"/>
                <w:lang w:val="el-GR"/>
              </w:rPr>
              <w:t>ς μέλο</w:t>
            </w:r>
            <w:r w:rsidR="00372AAB" w:rsidRPr="000F290E">
              <w:rPr>
                <w:rFonts w:ascii="Arial" w:hAnsi="Arial" w:cs="Arial"/>
                <w:sz w:val="24"/>
                <w:szCs w:val="24"/>
                <w:lang w:val="el-GR"/>
              </w:rPr>
              <w:t>υ</w:t>
            </w:r>
            <w:r w:rsidR="00A644D6" w:rsidRPr="000F290E">
              <w:rPr>
                <w:rFonts w:ascii="Arial" w:hAnsi="Arial" w:cs="Arial"/>
                <w:sz w:val="24"/>
                <w:szCs w:val="24"/>
                <w:lang w:val="el-GR"/>
              </w:rPr>
              <w:t>ς</w:t>
            </w:r>
            <w:r w:rsidR="00372AAB" w:rsidRPr="000F290E">
              <w:rPr>
                <w:rFonts w:ascii="Arial" w:hAnsi="Arial" w:cs="Arial"/>
                <w:sz w:val="24"/>
                <w:szCs w:val="24"/>
                <w:lang w:val="el-GR"/>
              </w:rPr>
              <w:t xml:space="preserve">, για το διάστημα </w:t>
            </w:r>
            <w:r w:rsidR="00021E5B" w:rsidRPr="000F290E">
              <w:rPr>
                <w:rFonts w:ascii="Arial" w:hAnsi="Arial" w:cs="Arial"/>
                <w:sz w:val="24"/>
                <w:szCs w:val="24"/>
                <w:lang w:val="el-GR"/>
              </w:rPr>
              <w:t>μέχρι την έκδοση</w:t>
            </w:r>
            <w:r w:rsidR="00372AAB" w:rsidRPr="000F290E">
              <w:rPr>
                <w:rFonts w:ascii="Arial" w:hAnsi="Arial" w:cs="Arial"/>
                <w:sz w:val="24"/>
                <w:szCs w:val="24"/>
                <w:lang w:val="el-GR"/>
              </w:rPr>
              <w:t xml:space="preserve"> εκτελεστική</w:t>
            </w:r>
            <w:r w:rsidR="00021E5B" w:rsidRPr="000F290E">
              <w:rPr>
                <w:rFonts w:ascii="Arial" w:hAnsi="Arial" w:cs="Arial"/>
                <w:sz w:val="24"/>
                <w:szCs w:val="24"/>
                <w:lang w:val="el-GR"/>
              </w:rPr>
              <w:t>ς</w:t>
            </w:r>
            <w:r w:rsidR="00372AAB" w:rsidRPr="000F290E">
              <w:rPr>
                <w:rFonts w:ascii="Arial" w:hAnsi="Arial" w:cs="Arial"/>
                <w:sz w:val="24"/>
                <w:szCs w:val="24"/>
                <w:lang w:val="el-GR"/>
              </w:rPr>
              <w:t xml:space="preserve"> πράξη</w:t>
            </w:r>
            <w:r w:rsidR="00021E5B" w:rsidRPr="000F290E">
              <w:rPr>
                <w:rFonts w:ascii="Arial" w:hAnsi="Arial" w:cs="Arial"/>
                <w:sz w:val="24"/>
                <w:szCs w:val="24"/>
                <w:lang w:val="el-GR"/>
              </w:rPr>
              <w:t>ς</w:t>
            </w:r>
            <w:r w:rsidR="00372AAB" w:rsidRPr="000F290E">
              <w:rPr>
                <w:rFonts w:ascii="Arial" w:hAnsi="Arial" w:cs="Arial"/>
                <w:sz w:val="24"/>
                <w:szCs w:val="24"/>
                <w:lang w:val="el-GR"/>
              </w:rPr>
              <w:t xml:space="preserve"> από την Επιτροπή για επέκταση της ισχύος της εν λόγω έγκρισης στο έδαφος ολόκληρης της Ένωσης</w:t>
            </w:r>
            <w:r w:rsidR="00AF78DC" w:rsidRPr="000F290E">
              <w:rPr>
                <w:rFonts w:ascii="Arial" w:hAnsi="Arial" w:cs="Arial"/>
                <w:sz w:val="24"/>
                <w:szCs w:val="24"/>
                <w:lang w:val="el-GR"/>
              </w:rPr>
              <w:t>·</w:t>
            </w:r>
            <w:r w:rsidR="007246E9">
              <w:rPr>
                <w:rFonts w:ascii="Arial" w:hAnsi="Arial" w:cs="Arial"/>
                <w:sz w:val="24"/>
                <w:szCs w:val="24"/>
                <w:lang w:val="el-GR"/>
              </w:rPr>
              <w:t xml:space="preserve"> </w:t>
            </w:r>
            <w:r w:rsidR="00AF78DC" w:rsidRPr="000F290E">
              <w:rPr>
                <w:rFonts w:ascii="Arial" w:hAnsi="Arial" w:cs="Arial"/>
                <w:sz w:val="24"/>
                <w:szCs w:val="24"/>
                <w:lang w:val="el-GR"/>
              </w:rPr>
              <w:t>η</w:t>
            </w:r>
            <w:r w:rsidR="00E842AA" w:rsidRPr="000F290E">
              <w:rPr>
                <w:rFonts w:ascii="Arial" w:hAnsi="Arial" w:cs="Arial"/>
                <w:sz w:val="24"/>
                <w:szCs w:val="24"/>
                <w:lang w:val="el-GR"/>
              </w:rPr>
              <w:t xml:space="preserve"> αρμόδια αρχή ενημερώνει την Επιτροπή και τα άλλα κράτη μέλη για την πιο πάνω απόφαση της.</w:t>
            </w:r>
          </w:p>
        </w:tc>
      </w:tr>
      <w:tr w:rsidR="00926C39" w:rsidRPr="00612BD0" w14:paraId="2F1F1520" w14:textId="77777777" w:rsidTr="005B7CD1">
        <w:tc>
          <w:tcPr>
            <w:tcW w:w="1868" w:type="dxa"/>
            <w:shd w:val="clear" w:color="auto" w:fill="auto"/>
          </w:tcPr>
          <w:p w14:paraId="13FF8C9E" w14:textId="77777777" w:rsidR="00926C39" w:rsidRPr="0074704A" w:rsidRDefault="00926C39" w:rsidP="00D547B9">
            <w:pPr>
              <w:rPr>
                <w:rFonts w:ascii="Arial" w:hAnsi="Arial" w:cs="Arial"/>
                <w:sz w:val="20"/>
                <w:szCs w:val="20"/>
                <w:lang w:val="el-GR"/>
              </w:rPr>
            </w:pPr>
          </w:p>
        </w:tc>
        <w:tc>
          <w:tcPr>
            <w:tcW w:w="7702" w:type="dxa"/>
            <w:gridSpan w:val="9"/>
            <w:shd w:val="clear" w:color="auto" w:fill="auto"/>
          </w:tcPr>
          <w:p w14:paraId="4DC2395A" w14:textId="77777777" w:rsidR="00926C39" w:rsidRPr="0074704A" w:rsidRDefault="00926C39" w:rsidP="00AF78DC">
            <w:pPr>
              <w:spacing w:line="360" w:lineRule="auto"/>
              <w:jc w:val="both"/>
              <w:rPr>
                <w:rFonts w:ascii="Arial" w:hAnsi="Arial" w:cs="Arial"/>
                <w:sz w:val="24"/>
                <w:szCs w:val="24"/>
                <w:lang w:val="el-GR"/>
              </w:rPr>
            </w:pPr>
          </w:p>
        </w:tc>
      </w:tr>
      <w:tr w:rsidR="0074704A" w:rsidRPr="00612BD0" w14:paraId="16DE973C" w14:textId="77777777" w:rsidTr="005B7CD1">
        <w:tc>
          <w:tcPr>
            <w:tcW w:w="1868" w:type="dxa"/>
            <w:shd w:val="clear" w:color="auto" w:fill="auto"/>
          </w:tcPr>
          <w:p w14:paraId="567A47E3" w14:textId="77777777" w:rsidR="00E05080" w:rsidRPr="0074704A" w:rsidRDefault="00E05080" w:rsidP="00D547B9">
            <w:pPr>
              <w:rPr>
                <w:rFonts w:ascii="Arial" w:hAnsi="Arial" w:cs="Arial"/>
                <w:sz w:val="20"/>
                <w:szCs w:val="20"/>
                <w:lang w:val="el-GR"/>
              </w:rPr>
            </w:pPr>
          </w:p>
        </w:tc>
        <w:tc>
          <w:tcPr>
            <w:tcW w:w="7702" w:type="dxa"/>
            <w:gridSpan w:val="9"/>
            <w:shd w:val="clear" w:color="auto" w:fill="auto"/>
          </w:tcPr>
          <w:p w14:paraId="2C24B272" w14:textId="77777777" w:rsidR="00E05080" w:rsidRPr="000F290E" w:rsidRDefault="001457A1" w:rsidP="007246E9">
            <w:pPr>
              <w:spacing w:line="360" w:lineRule="auto"/>
              <w:jc w:val="both"/>
              <w:rPr>
                <w:rFonts w:ascii="Arial" w:hAnsi="Arial" w:cs="Arial"/>
                <w:sz w:val="24"/>
                <w:szCs w:val="24"/>
                <w:lang w:val="el-GR"/>
              </w:rPr>
            </w:pPr>
            <w:r w:rsidRPr="000F290E">
              <w:rPr>
                <w:rFonts w:ascii="Arial" w:hAnsi="Arial" w:cs="Arial"/>
                <w:sz w:val="24"/>
                <w:szCs w:val="24"/>
                <w:lang w:val="el-GR"/>
              </w:rPr>
              <w:tab/>
              <w:t xml:space="preserve">(4) Ο κατασκευαστής δοχείων που υπόκεινται στη διαδικασία έγκρισης της παραγράφου </w:t>
            </w:r>
            <w:r w:rsidR="007246E9">
              <w:rPr>
                <w:rFonts w:ascii="Arial" w:hAnsi="Arial" w:cs="Arial"/>
                <w:sz w:val="24"/>
                <w:szCs w:val="24"/>
                <w:lang w:val="el-GR"/>
              </w:rPr>
              <w:t>(</w:t>
            </w:r>
            <w:r w:rsidRPr="000F290E">
              <w:rPr>
                <w:rFonts w:ascii="Arial" w:hAnsi="Arial" w:cs="Arial"/>
                <w:sz w:val="24"/>
                <w:szCs w:val="24"/>
                <w:lang w:val="el-GR"/>
              </w:rPr>
              <w:t>1</w:t>
            </w:r>
            <w:r w:rsidR="007246E9">
              <w:rPr>
                <w:rFonts w:ascii="Arial" w:hAnsi="Arial" w:cs="Arial"/>
                <w:sz w:val="24"/>
                <w:szCs w:val="24"/>
                <w:lang w:val="el-GR"/>
              </w:rPr>
              <w:t>)</w:t>
            </w:r>
            <w:r w:rsidRPr="000F290E">
              <w:rPr>
                <w:rFonts w:ascii="Arial" w:hAnsi="Arial" w:cs="Arial"/>
                <w:sz w:val="24"/>
                <w:szCs w:val="24"/>
                <w:lang w:val="el-GR"/>
              </w:rPr>
              <w:t xml:space="preserve"> δηλώνει υπεύθυνα ότι τα οικεία δοχεία συμμορφώνονται με όλες τις ισχύουσες ουσιώδεις απαιτήσεις ασφάλειας </w:t>
            </w:r>
            <w:r w:rsidR="00CC01F0" w:rsidRPr="000F290E">
              <w:rPr>
                <w:rFonts w:ascii="Arial" w:hAnsi="Arial" w:cs="Arial"/>
                <w:sz w:val="24"/>
                <w:szCs w:val="24"/>
                <w:lang w:val="el-GR"/>
              </w:rPr>
              <w:t>των παρόντων Κανονισμώ</w:t>
            </w:r>
            <w:r w:rsidR="007246E9">
              <w:rPr>
                <w:rFonts w:ascii="Arial" w:hAnsi="Arial" w:cs="Arial"/>
                <w:sz w:val="24"/>
                <w:szCs w:val="24"/>
                <w:lang w:val="el-GR"/>
              </w:rPr>
              <w:t>ν</w:t>
            </w:r>
            <w:r w:rsidRPr="000F290E">
              <w:rPr>
                <w:rFonts w:ascii="Arial" w:hAnsi="Arial" w:cs="Arial"/>
                <w:sz w:val="24"/>
                <w:szCs w:val="24"/>
                <w:lang w:val="el-GR"/>
              </w:rPr>
              <w:t xml:space="preserve"> και είναι υπεύθυνος για τη διεξαγωγή όλων των διαδικασιών αξιολόγησης της συμμόρφωσης που προβλέπονται από την αρμόδια αρχή.</w:t>
            </w:r>
          </w:p>
        </w:tc>
      </w:tr>
      <w:tr w:rsidR="00926C39" w:rsidRPr="00612BD0" w14:paraId="33C78C8C" w14:textId="77777777" w:rsidTr="005B7CD1">
        <w:tc>
          <w:tcPr>
            <w:tcW w:w="1868" w:type="dxa"/>
            <w:shd w:val="clear" w:color="auto" w:fill="auto"/>
          </w:tcPr>
          <w:p w14:paraId="745C87C6" w14:textId="77777777" w:rsidR="00926C39" w:rsidRPr="0074704A" w:rsidRDefault="00926C39" w:rsidP="00D547B9">
            <w:pPr>
              <w:rPr>
                <w:rFonts w:ascii="Arial" w:hAnsi="Arial" w:cs="Arial"/>
                <w:sz w:val="20"/>
                <w:szCs w:val="20"/>
                <w:lang w:val="el-GR"/>
              </w:rPr>
            </w:pPr>
          </w:p>
        </w:tc>
        <w:tc>
          <w:tcPr>
            <w:tcW w:w="7702" w:type="dxa"/>
            <w:gridSpan w:val="9"/>
            <w:shd w:val="clear" w:color="auto" w:fill="auto"/>
          </w:tcPr>
          <w:p w14:paraId="1CD1B2DD" w14:textId="77777777" w:rsidR="00926C39" w:rsidRPr="000F290E" w:rsidRDefault="00926C39" w:rsidP="007246E9">
            <w:pPr>
              <w:spacing w:line="360" w:lineRule="auto"/>
              <w:jc w:val="both"/>
              <w:rPr>
                <w:rFonts w:ascii="Arial" w:hAnsi="Arial" w:cs="Arial"/>
                <w:sz w:val="24"/>
                <w:szCs w:val="24"/>
                <w:lang w:val="el-GR"/>
              </w:rPr>
            </w:pPr>
          </w:p>
        </w:tc>
      </w:tr>
      <w:tr w:rsidR="0074704A" w:rsidRPr="00612BD0" w14:paraId="7FB884BA" w14:textId="77777777" w:rsidTr="005B7CD1">
        <w:tc>
          <w:tcPr>
            <w:tcW w:w="1868" w:type="dxa"/>
            <w:shd w:val="clear" w:color="auto" w:fill="auto"/>
          </w:tcPr>
          <w:p w14:paraId="09679C8C" w14:textId="77777777" w:rsidR="00157411" w:rsidRPr="0074704A" w:rsidRDefault="00E666DD" w:rsidP="00D547B9">
            <w:pPr>
              <w:rPr>
                <w:rFonts w:ascii="Arial" w:hAnsi="Arial" w:cs="Arial"/>
                <w:sz w:val="20"/>
                <w:szCs w:val="20"/>
                <w:lang w:val="el-GR"/>
              </w:rPr>
            </w:pPr>
            <w:r w:rsidRPr="0074704A">
              <w:rPr>
                <w:rFonts w:ascii="Arial" w:hAnsi="Arial" w:cs="Arial"/>
                <w:sz w:val="20"/>
                <w:szCs w:val="20"/>
                <w:lang w:val="el-GR"/>
              </w:rPr>
              <w:tab/>
            </w:r>
          </w:p>
        </w:tc>
        <w:tc>
          <w:tcPr>
            <w:tcW w:w="7702" w:type="dxa"/>
            <w:gridSpan w:val="9"/>
            <w:shd w:val="clear" w:color="auto" w:fill="auto"/>
          </w:tcPr>
          <w:p w14:paraId="66ED577C" w14:textId="77777777" w:rsidR="00C71461" w:rsidRDefault="00E666DD" w:rsidP="00DA6C00">
            <w:pPr>
              <w:spacing w:line="360" w:lineRule="auto"/>
              <w:jc w:val="both"/>
              <w:rPr>
                <w:rFonts w:ascii="Arial" w:hAnsi="Arial" w:cs="Arial"/>
                <w:sz w:val="24"/>
                <w:szCs w:val="24"/>
                <w:lang w:val="el-GR"/>
              </w:rPr>
            </w:pPr>
            <w:r w:rsidRPr="000F290E">
              <w:rPr>
                <w:rFonts w:ascii="Arial" w:hAnsi="Arial" w:cs="Arial"/>
                <w:sz w:val="24"/>
                <w:szCs w:val="24"/>
                <w:lang w:val="el-GR"/>
              </w:rPr>
              <w:tab/>
              <w:t xml:space="preserve">(5) </w:t>
            </w:r>
            <w:r w:rsidR="00C71461" w:rsidRPr="00C71461">
              <w:rPr>
                <w:rFonts w:ascii="Arial" w:hAnsi="Arial" w:cs="Arial"/>
                <w:sz w:val="24"/>
                <w:szCs w:val="24"/>
                <w:lang w:val="el-GR"/>
              </w:rPr>
              <w:t>(</w:t>
            </w:r>
            <w:r w:rsidR="00C71461">
              <w:rPr>
                <w:rFonts w:ascii="Arial" w:hAnsi="Arial" w:cs="Arial"/>
                <w:sz w:val="24"/>
                <w:szCs w:val="24"/>
                <w:lang w:val="el-GR"/>
              </w:rPr>
              <w:t xml:space="preserve">α) </w:t>
            </w:r>
            <w:r w:rsidRPr="000F290E">
              <w:rPr>
                <w:rFonts w:ascii="Arial" w:hAnsi="Arial" w:cs="Arial"/>
                <w:sz w:val="24"/>
                <w:szCs w:val="24"/>
                <w:lang w:val="el-GR"/>
              </w:rPr>
              <w:t xml:space="preserve">Κάθε έγκριση η οποία χορηγείται δυνάμει της παραγράφου </w:t>
            </w:r>
            <w:r w:rsidR="007246E9">
              <w:rPr>
                <w:rFonts w:ascii="Arial" w:hAnsi="Arial" w:cs="Arial"/>
                <w:sz w:val="24"/>
                <w:szCs w:val="24"/>
                <w:lang w:val="el-GR"/>
              </w:rPr>
              <w:t>(</w:t>
            </w:r>
            <w:r w:rsidRPr="000F290E">
              <w:rPr>
                <w:rFonts w:ascii="Arial" w:hAnsi="Arial" w:cs="Arial"/>
                <w:sz w:val="24"/>
                <w:szCs w:val="24"/>
                <w:lang w:val="el-GR"/>
              </w:rPr>
              <w:t>1</w:t>
            </w:r>
            <w:r w:rsidR="007246E9">
              <w:rPr>
                <w:rFonts w:ascii="Arial" w:hAnsi="Arial" w:cs="Arial"/>
                <w:sz w:val="24"/>
                <w:szCs w:val="24"/>
                <w:lang w:val="el-GR"/>
              </w:rPr>
              <w:t>)</w:t>
            </w:r>
            <w:r w:rsidR="00C05733" w:rsidRPr="000F290E">
              <w:rPr>
                <w:rFonts w:ascii="Arial" w:hAnsi="Arial" w:cs="Arial"/>
                <w:sz w:val="24"/>
                <w:szCs w:val="24"/>
                <w:lang w:val="el-GR"/>
              </w:rPr>
              <w:t xml:space="preserve"> του παρόντος Κανονισμού</w:t>
            </w:r>
            <w:r w:rsidRPr="000F290E">
              <w:rPr>
                <w:rFonts w:ascii="Arial" w:hAnsi="Arial" w:cs="Arial"/>
                <w:sz w:val="24"/>
                <w:szCs w:val="24"/>
                <w:lang w:val="el-GR"/>
              </w:rPr>
              <w:t xml:space="preserve"> καθορίζει τις προϋποθέσεις και τις απαιτήσεις βάσει των οποίων τα δοχεία μπορούν να διατεθούν στην αγορά</w:t>
            </w:r>
            <w:r w:rsidR="00C71461">
              <w:rPr>
                <w:rFonts w:ascii="Arial" w:hAnsi="Arial" w:cs="Arial"/>
                <w:sz w:val="24"/>
                <w:szCs w:val="24"/>
                <w:lang w:val="el-GR"/>
              </w:rPr>
              <w:t>·</w:t>
            </w:r>
          </w:p>
          <w:p w14:paraId="3A422BD4" w14:textId="77777777" w:rsidR="00926C39" w:rsidRDefault="00926C39" w:rsidP="00DA6C00">
            <w:pPr>
              <w:spacing w:line="360" w:lineRule="auto"/>
              <w:jc w:val="both"/>
              <w:rPr>
                <w:rFonts w:ascii="Arial" w:hAnsi="Arial" w:cs="Arial"/>
                <w:sz w:val="24"/>
                <w:szCs w:val="24"/>
                <w:lang w:val="el-GR"/>
              </w:rPr>
            </w:pPr>
          </w:p>
          <w:p w14:paraId="1798408E" w14:textId="77777777" w:rsidR="00E666DD" w:rsidRDefault="00C71461" w:rsidP="00DA6C00">
            <w:pPr>
              <w:spacing w:line="360" w:lineRule="auto"/>
              <w:jc w:val="both"/>
              <w:rPr>
                <w:rFonts w:ascii="Arial" w:hAnsi="Arial" w:cs="Arial"/>
                <w:sz w:val="24"/>
                <w:szCs w:val="24"/>
                <w:lang w:val="el-GR"/>
              </w:rPr>
            </w:pPr>
            <w:r>
              <w:rPr>
                <w:rFonts w:ascii="Arial" w:hAnsi="Arial" w:cs="Arial"/>
                <w:sz w:val="24"/>
                <w:szCs w:val="24"/>
                <w:lang w:val="el-GR"/>
              </w:rPr>
              <w:t xml:space="preserve">(β) Η έγκριση </w:t>
            </w:r>
            <w:r w:rsidR="00E666DD" w:rsidRPr="000F290E">
              <w:rPr>
                <w:rFonts w:ascii="Arial" w:hAnsi="Arial" w:cs="Arial"/>
                <w:sz w:val="24"/>
                <w:szCs w:val="24"/>
                <w:lang w:val="el-GR"/>
              </w:rPr>
              <w:t xml:space="preserve">περιλαμβάνει τουλάχιστον τα ακόλουθα στοιχεία: </w:t>
            </w:r>
          </w:p>
          <w:p w14:paraId="46F14793" w14:textId="77777777" w:rsidR="00926C39" w:rsidRPr="000F290E" w:rsidRDefault="00926C39" w:rsidP="00DA6C00">
            <w:pPr>
              <w:spacing w:line="360" w:lineRule="auto"/>
              <w:jc w:val="both"/>
              <w:rPr>
                <w:rFonts w:ascii="Arial" w:hAnsi="Arial" w:cs="Arial"/>
                <w:sz w:val="24"/>
                <w:szCs w:val="24"/>
                <w:lang w:val="el-GR"/>
              </w:rPr>
            </w:pPr>
          </w:p>
          <w:p w14:paraId="3153B0E3" w14:textId="77777777" w:rsidR="00E666DD" w:rsidRPr="00926C39" w:rsidRDefault="00E666DD" w:rsidP="00926C39">
            <w:pPr>
              <w:pStyle w:val="ListParagraph"/>
              <w:numPr>
                <w:ilvl w:val="0"/>
                <w:numId w:val="9"/>
              </w:numPr>
              <w:spacing w:line="360" w:lineRule="auto"/>
              <w:jc w:val="both"/>
              <w:rPr>
                <w:rFonts w:ascii="Arial" w:hAnsi="Arial" w:cs="Arial"/>
                <w:sz w:val="24"/>
                <w:szCs w:val="24"/>
                <w:lang w:val="el-GR"/>
              </w:rPr>
            </w:pPr>
            <w:r w:rsidRPr="000F290E">
              <w:rPr>
                <w:rFonts w:ascii="Arial" w:hAnsi="Arial" w:cs="Arial"/>
                <w:sz w:val="24"/>
                <w:szCs w:val="24"/>
                <w:lang w:val="el-GR"/>
              </w:rPr>
              <w:t xml:space="preserve">περιγραφή των διαδικασιών μέσω των οποίων αποδείχθηκε επιτυχώς η συμμόρφωση με τις ισχύουσες ουσιώδεις απαιτήσεις ασφάλειας </w:t>
            </w:r>
            <w:r w:rsidR="00CC01F0" w:rsidRPr="000F290E">
              <w:rPr>
                <w:rFonts w:ascii="Arial" w:hAnsi="Arial" w:cs="Arial"/>
                <w:sz w:val="24"/>
                <w:szCs w:val="24"/>
                <w:lang w:val="el-GR"/>
              </w:rPr>
              <w:t>των παρόντων Κανονισμών</w:t>
            </w:r>
            <w:r w:rsidRPr="000F290E">
              <w:rPr>
                <w:rFonts w:ascii="Arial" w:hAnsi="Arial" w:cs="Arial"/>
                <w:sz w:val="24"/>
                <w:szCs w:val="24"/>
                <w:lang w:val="el-GR"/>
              </w:rPr>
              <w:t xml:space="preserve">· </w:t>
            </w:r>
          </w:p>
          <w:p w14:paraId="72B5D02D" w14:textId="77777777" w:rsidR="00926C39" w:rsidRPr="000F290E" w:rsidRDefault="00926C39" w:rsidP="00926C39">
            <w:pPr>
              <w:pStyle w:val="ListParagraph"/>
              <w:spacing w:line="360" w:lineRule="auto"/>
              <w:ind w:left="1440"/>
              <w:jc w:val="both"/>
              <w:rPr>
                <w:rFonts w:ascii="Arial" w:hAnsi="Arial" w:cs="Arial"/>
                <w:sz w:val="24"/>
                <w:szCs w:val="24"/>
                <w:lang w:val="el-GR"/>
              </w:rPr>
            </w:pPr>
          </w:p>
          <w:p w14:paraId="440034C6" w14:textId="77777777" w:rsidR="00E666DD" w:rsidRPr="00926C39" w:rsidRDefault="00E666DD" w:rsidP="00926C39">
            <w:pPr>
              <w:pStyle w:val="ListParagraph"/>
              <w:numPr>
                <w:ilvl w:val="0"/>
                <w:numId w:val="9"/>
              </w:numPr>
              <w:spacing w:line="360" w:lineRule="auto"/>
              <w:jc w:val="both"/>
              <w:rPr>
                <w:rFonts w:ascii="Arial" w:hAnsi="Arial" w:cs="Arial"/>
                <w:sz w:val="24"/>
                <w:szCs w:val="24"/>
                <w:lang w:val="el-GR"/>
              </w:rPr>
            </w:pPr>
            <w:r w:rsidRPr="000F290E">
              <w:rPr>
                <w:rFonts w:ascii="Arial" w:hAnsi="Arial" w:cs="Arial"/>
                <w:sz w:val="24"/>
                <w:szCs w:val="24"/>
                <w:lang w:val="el-GR"/>
              </w:rPr>
              <w:t xml:space="preserve">τυχόν ειδικές απαιτήσεις όσον αφορά την ιχνηλασιμότητα των οικείων δοχείων· </w:t>
            </w:r>
          </w:p>
          <w:p w14:paraId="56F57575" w14:textId="77777777" w:rsidR="00926C39" w:rsidRPr="000F290E" w:rsidRDefault="00926C39" w:rsidP="00926C39">
            <w:pPr>
              <w:spacing w:line="360" w:lineRule="auto"/>
              <w:jc w:val="both"/>
              <w:rPr>
                <w:rFonts w:ascii="Arial" w:hAnsi="Arial" w:cs="Arial"/>
                <w:sz w:val="24"/>
                <w:szCs w:val="24"/>
                <w:lang w:val="el-GR"/>
              </w:rPr>
            </w:pPr>
          </w:p>
          <w:p w14:paraId="21A7E811" w14:textId="77777777" w:rsidR="00E666DD" w:rsidRPr="00926C39" w:rsidRDefault="00E666DD" w:rsidP="00926C39">
            <w:pPr>
              <w:pStyle w:val="ListParagraph"/>
              <w:numPr>
                <w:ilvl w:val="0"/>
                <w:numId w:val="9"/>
              </w:numPr>
              <w:spacing w:line="360" w:lineRule="auto"/>
              <w:jc w:val="both"/>
              <w:rPr>
                <w:rFonts w:ascii="Arial" w:hAnsi="Arial" w:cs="Arial"/>
                <w:sz w:val="24"/>
                <w:szCs w:val="24"/>
                <w:lang w:val="el-GR"/>
              </w:rPr>
            </w:pPr>
            <w:r w:rsidRPr="000F290E">
              <w:rPr>
                <w:rFonts w:ascii="Arial" w:hAnsi="Arial" w:cs="Arial"/>
                <w:sz w:val="24"/>
                <w:szCs w:val="24"/>
                <w:lang w:val="el-GR"/>
              </w:rPr>
              <w:t xml:space="preserve">ημερομηνία λήξης ισχύος της έγκρισης, η οποία δεν μπορεί να υπερβαίνει την τελευταία ημέρα της περιόδου για την οποία ενεργοποιήθηκε η λειτουργία έκτακτης ανάγκης στην εσωτερική αγορά σύμφωνα με το άρθρο 18 του </w:t>
            </w:r>
            <w:r w:rsidR="00733FB8" w:rsidRPr="00926C39">
              <w:rPr>
                <w:rFonts w:ascii="Arial" w:hAnsi="Arial" w:cs="Arial"/>
                <w:sz w:val="24"/>
                <w:szCs w:val="24"/>
                <w:lang w:val="el-GR"/>
              </w:rPr>
              <w:t>Κ</w:t>
            </w:r>
            <w:r w:rsidRPr="000F290E">
              <w:rPr>
                <w:rFonts w:ascii="Arial" w:hAnsi="Arial" w:cs="Arial"/>
                <w:sz w:val="24"/>
                <w:szCs w:val="24"/>
                <w:lang w:val="el-GR"/>
              </w:rPr>
              <w:t xml:space="preserve">ανονισμού (ΕΕ) 2024/2747· </w:t>
            </w:r>
          </w:p>
          <w:p w14:paraId="417E907E" w14:textId="77777777" w:rsidR="00926C39" w:rsidRPr="000F290E" w:rsidRDefault="00926C39" w:rsidP="00926C39">
            <w:pPr>
              <w:spacing w:line="360" w:lineRule="auto"/>
              <w:jc w:val="both"/>
              <w:rPr>
                <w:rFonts w:ascii="Arial" w:hAnsi="Arial" w:cs="Arial"/>
                <w:sz w:val="24"/>
                <w:szCs w:val="24"/>
                <w:lang w:val="el-GR"/>
              </w:rPr>
            </w:pPr>
          </w:p>
          <w:p w14:paraId="2F7A1415" w14:textId="77777777" w:rsidR="00E666DD" w:rsidRPr="00926C39" w:rsidRDefault="00E666DD" w:rsidP="00926C39">
            <w:pPr>
              <w:pStyle w:val="ListParagraph"/>
              <w:numPr>
                <w:ilvl w:val="0"/>
                <w:numId w:val="9"/>
              </w:numPr>
              <w:spacing w:line="360" w:lineRule="auto"/>
              <w:jc w:val="both"/>
              <w:rPr>
                <w:rFonts w:ascii="Arial" w:hAnsi="Arial" w:cs="Arial"/>
                <w:sz w:val="24"/>
                <w:szCs w:val="24"/>
                <w:lang w:val="el-GR"/>
              </w:rPr>
            </w:pPr>
            <w:r w:rsidRPr="000F290E">
              <w:rPr>
                <w:rFonts w:ascii="Arial" w:hAnsi="Arial" w:cs="Arial"/>
                <w:sz w:val="24"/>
                <w:szCs w:val="24"/>
                <w:lang w:val="el-GR"/>
              </w:rPr>
              <w:t xml:space="preserve">κάθε ειδική απαίτηση σχετικά με την αναγκαιότητα διασφάλισης της συνεχούς αξιολόγησης της συμμόρφωσης σε σχέση με τα οικεία δοχεία· </w:t>
            </w:r>
          </w:p>
          <w:p w14:paraId="79612917" w14:textId="77777777" w:rsidR="00926C39" w:rsidRPr="000F290E" w:rsidRDefault="00926C39" w:rsidP="00926C39">
            <w:pPr>
              <w:spacing w:line="360" w:lineRule="auto"/>
              <w:jc w:val="both"/>
              <w:rPr>
                <w:rFonts w:ascii="Arial" w:hAnsi="Arial" w:cs="Arial"/>
                <w:sz w:val="24"/>
                <w:szCs w:val="24"/>
                <w:lang w:val="el-GR"/>
              </w:rPr>
            </w:pPr>
          </w:p>
          <w:p w14:paraId="1F7251CA" w14:textId="77777777" w:rsidR="00926C39" w:rsidRPr="000F290E" w:rsidRDefault="00E666DD" w:rsidP="00926C39">
            <w:pPr>
              <w:pStyle w:val="ListParagraph"/>
              <w:numPr>
                <w:ilvl w:val="0"/>
                <w:numId w:val="9"/>
              </w:numPr>
              <w:spacing w:line="360" w:lineRule="auto"/>
              <w:jc w:val="both"/>
              <w:rPr>
                <w:rFonts w:ascii="Arial" w:hAnsi="Arial" w:cs="Arial"/>
                <w:sz w:val="24"/>
                <w:szCs w:val="24"/>
                <w:lang w:val="el-GR"/>
              </w:rPr>
            </w:pPr>
            <w:r w:rsidRPr="000F290E">
              <w:rPr>
                <w:rFonts w:ascii="Arial" w:hAnsi="Arial" w:cs="Arial"/>
                <w:sz w:val="24"/>
                <w:szCs w:val="24"/>
                <w:lang w:val="el-GR"/>
              </w:rPr>
              <w:t>μέτρα τα οποία πρέπει να ληφθούν κατά τη λήξη ή την απενεργοποίηση της λειτουργίας έκτακτης ανάγκης στην εσωτερική αγορά όσον αφορά τα οικεία δοχεία που έχουν διατεθεί στην αγορά.</w:t>
            </w:r>
          </w:p>
        </w:tc>
      </w:tr>
      <w:tr w:rsidR="0074704A" w:rsidRPr="00612BD0" w14:paraId="7785EC2D" w14:textId="77777777" w:rsidTr="005B7CD1">
        <w:tc>
          <w:tcPr>
            <w:tcW w:w="1868" w:type="dxa"/>
            <w:shd w:val="clear" w:color="auto" w:fill="auto"/>
          </w:tcPr>
          <w:p w14:paraId="64C8C54F" w14:textId="77777777" w:rsidR="00157411" w:rsidRPr="0074704A" w:rsidRDefault="00157411" w:rsidP="00D547B9">
            <w:pPr>
              <w:rPr>
                <w:rFonts w:ascii="Arial" w:hAnsi="Arial" w:cs="Arial"/>
                <w:sz w:val="20"/>
                <w:szCs w:val="20"/>
                <w:lang w:val="el-GR"/>
              </w:rPr>
            </w:pPr>
          </w:p>
        </w:tc>
        <w:tc>
          <w:tcPr>
            <w:tcW w:w="7702" w:type="dxa"/>
            <w:gridSpan w:val="9"/>
            <w:shd w:val="clear" w:color="auto" w:fill="auto"/>
          </w:tcPr>
          <w:p w14:paraId="05465DB7" w14:textId="77777777" w:rsidR="00157411" w:rsidRPr="000F290E" w:rsidRDefault="00157411" w:rsidP="00DA6C00">
            <w:pPr>
              <w:spacing w:line="360" w:lineRule="auto"/>
              <w:jc w:val="both"/>
              <w:rPr>
                <w:rFonts w:ascii="Arial" w:hAnsi="Arial" w:cs="Arial"/>
                <w:sz w:val="24"/>
                <w:szCs w:val="24"/>
                <w:lang w:val="el-GR"/>
              </w:rPr>
            </w:pPr>
          </w:p>
        </w:tc>
      </w:tr>
      <w:tr w:rsidR="0074704A" w:rsidRPr="00612BD0" w14:paraId="558D88F9" w14:textId="77777777" w:rsidTr="005B7CD1">
        <w:tc>
          <w:tcPr>
            <w:tcW w:w="1868" w:type="dxa"/>
            <w:shd w:val="clear" w:color="auto" w:fill="auto"/>
          </w:tcPr>
          <w:p w14:paraId="67C26B1D" w14:textId="77777777" w:rsidR="006F3E85" w:rsidRPr="0074704A" w:rsidRDefault="006F3E85" w:rsidP="00D547B9">
            <w:pPr>
              <w:rPr>
                <w:rFonts w:ascii="Arial" w:hAnsi="Arial" w:cs="Arial"/>
                <w:sz w:val="20"/>
                <w:szCs w:val="20"/>
                <w:lang w:val="el-GR"/>
              </w:rPr>
            </w:pPr>
          </w:p>
        </w:tc>
        <w:tc>
          <w:tcPr>
            <w:tcW w:w="7702" w:type="dxa"/>
            <w:gridSpan w:val="9"/>
            <w:shd w:val="clear" w:color="auto" w:fill="auto"/>
          </w:tcPr>
          <w:p w14:paraId="28941F9D" w14:textId="77777777" w:rsidR="006F3E85" w:rsidRPr="000F290E" w:rsidRDefault="006F3E85" w:rsidP="0059326E">
            <w:pPr>
              <w:spacing w:line="360" w:lineRule="auto"/>
              <w:jc w:val="both"/>
              <w:rPr>
                <w:rFonts w:ascii="Arial" w:hAnsi="Arial" w:cs="Arial"/>
                <w:sz w:val="24"/>
                <w:szCs w:val="24"/>
                <w:lang w:val="el-GR"/>
              </w:rPr>
            </w:pPr>
            <w:r w:rsidRPr="000F290E">
              <w:rPr>
                <w:rFonts w:ascii="Arial" w:hAnsi="Arial" w:cs="Arial"/>
                <w:sz w:val="24"/>
                <w:szCs w:val="24"/>
                <w:lang w:val="el-GR"/>
              </w:rPr>
              <w:tab/>
              <w:t xml:space="preserve">(6) Κατά παρέκκλιση </w:t>
            </w:r>
            <w:r w:rsidR="00CD4DDF" w:rsidRPr="000F290E">
              <w:rPr>
                <w:rFonts w:ascii="Arial" w:hAnsi="Arial" w:cs="Arial"/>
                <w:sz w:val="24"/>
                <w:szCs w:val="24"/>
                <w:lang w:val="el-GR"/>
              </w:rPr>
              <w:t xml:space="preserve">από τις πρόνοιες των Κανονισμών </w:t>
            </w:r>
            <w:r w:rsidRPr="000F290E">
              <w:rPr>
                <w:rFonts w:ascii="Arial" w:hAnsi="Arial" w:cs="Arial"/>
                <w:sz w:val="24"/>
                <w:szCs w:val="24"/>
                <w:lang w:val="el-GR"/>
              </w:rPr>
              <w:t xml:space="preserve">6, 16 και 17, δοχεία για τα οποία χορηγήθηκε έγκριση σύμφωνα με την παράγραφο </w:t>
            </w:r>
            <w:r w:rsidR="007246E9">
              <w:rPr>
                <w:rFonts w:ascii="Arial" w:hAnsi="Arial" w:cs="Arial"/>
                <w:sz w:val="24"/>
                <w:szCs w:val="24"/>
                <w:lang w:val="el-GR"/>
              </w:rPr>
              <w:t>(</w:t>
            </w:r>
            <w:r w:rsidRPr="000F290E">
              <w:rPr>
                <w:rFonts w:ascii="Arial" w:hAnsi="Arial" w:cs="Arial"/>
                <w:sz w:val="24"/>
                <w:szCs w:val="24"/>
                <w:lang w:val="el-GR"/>
              </w:rPr>
              <w:t>1</w:t>
            </w:r>
            <w:r w:rsidR="007246E9">
              <w:rPr>
                <w:rFonts w:ascii="Arial" w:hAnsi="Arial" w:cs="Arial"/>
                <w:sz w:val="24"/>
                <w:szCs w:val="24"/>
                <w:lang w:val="el-GR"/>
              </w:rPr>
              <w:t>)</w:t>
            </w:r>
            <w:r w:rsidRPr="000F290E">
              <w:rPr>
                <w:rFonts w:ascii="Arial" w:hAnsi="Arial" w:cs="Arial"/>
                <w:sz w:val="24"/>
                <w:szCs w:val="24"/>
                <w:lang w:val="el-GR"/>
              </w:rPr>
              <w:t xml:space="preserve"> του παρόντος </w:t>
            </w:r>
            <w:r w:rsidR="0092203C" w:rsidRPr="000F290E">
              <w:rPr>
                <w:rFonts w:ascii="Arial" w:hAnsi="Arial" w:cs="Arial"/>
                <w:sz w:val="24"/>
                <w:szCs w:val="24"/>
                <w:lang w:val="el-GR"/>
              </w:rPr>
              <w:t xml:space="preserve">Κανονισμού </w:t>
            </w:r>
            <w:r w:rsidRPr="000F290E">
              <w:rPr>
                <w:rFonts w:ascii="Arial" w:hAnsi="Arial" w:cs="Arial"/>
                <w:sz w:val="24"/>
                <w:szCs w:val="24"/>
                <w:lang w:val="el-GR"/>
              </w:rPr>
              <w:t xml:space="preserve">δεν φέρουν σήμανση </w:t>
            </w:r>
            <w:r w:rsidRPr="000F290E">
              <w:rPr>
                <w:rFonts w:ascii="Arial" w:hAnsi="Arial" w:cs="Arial"/>
                <w:sz w:val="24"/>
                <w:szCs w:val="24"/>
              </w:rPr>
              <w:t>CE</w:t>
            </w:r>
            <w:r w:rsidRPr="000F290E">
              <w:rPr>
                <w:rFonts w:ascii="Arial" w:hAnsi="Arial" w:cs="Arial"/>
                <w:sz w:val="24"/>
                <w:szCs w:val="24"/>
                <w:lang w:val="el-GR"/>
              </w:rPr>
              <w:t xml:space="preserve"> και τις ενδείξεις που προβλέπονται στο σημείο 1 του </w:t>
            </w:r>
            <w:r w:rsidR="006A5C4E" w:rsidRPr="000F290E">
              <w:rPr>
                <w:rFonts w:ascii="Arial" w:hAnsi="Arial" w:cs="Arial"/>
                <w:sz w:val="24"/>
                <w:szCs w:val="24"/>
                <w:lang w:val="el-GR"/>
              </w:rPr>
              <w:t xml:space="preserve">Παραρτήματος </w:t>
            </w:r>
            <w:r w:rsidRPr="000F290E">
              <w:rPr>
                <w:rFonts w:ascii="Arial" w:hAnsi="Arial" w:cs="Arial"/>
                <w:sz w:val="24"/>
                <w:szCs w:val="24"/>
              </w:rPr>
              <w:t>III</w:t>
            </w:r>
            <w:r w:rsidRPr="000F290E">
              <w:rPr>
                <w:rFonts w:ascii="Arial" w:hAnsi="Arial" w:cs="Arial"/>
                <w:sz w:val="24"/>
                <w:szCs w:val="24"/>
                <w:lang w:val="el-GR"/>
              </w:rPr>
              <w:t xml:space="preserve">, και </w:t>
            </w:r>
            <w:r w:rsidR="006A5C4E" w:rsidRPr="000F290E">
              <w:rPr>
                <w:rFonts w:ascii="Arial" w:hAnsi="Arial" w:cs="Arial"/>
                <w:sz w:val="24"/>
                <w:szCs w:val="24"/>
                <w:lang w:val="el-GR"/>
              </w:rPr>
              <w:t>ο Κανονισμός</w:t>
            </w:r>
            <w:r w:rsidRPr="000F290E">
              <w:rPr>
                <w:rFonts w:ascii="Arial" w:hAnsi="Arial" w:cs="Arial"/>
                <w:sz w:val="24"/>
                <w:szCs w:val="24"/>
                <w:lang w:val="el-GR"/>
              </w:rPr>
              <w:t xml:space="preserve"> 6 δεν έχει εφαρμογή.</w:t>
            </w:r>
          </w:p>
        </w:tc>
      </w:tr>
      <w:tr w:rsidR="0074704A" w:rsidRPr="00612BD0" w14:paraId="1B93F62F" w14:textId="77777777" w:rsidTr="005B7CD1">
        <w:tc>
          <w:tcPr>
            <w:tcW w:w="1868" w:type="dxa"/>
            <w:shd w:val="clear" w:color="auto" w:fill="auto"/>
          </w:tcPr>
          <w:p w14:paraId="31CCA87A" w14:textId="77777777" w:rsidR="006F3E85" w:rsidRPr="0074704A" w:rsidRDefault="006F3E85" w:rsidP="00D547B9">
            <w:pPr>
              <w:rPr>
                <w:rFonts w:ascii="Arial" w:hAnsi="Arial" w:cs="Arial"/>
                <w:sz w:val="20"/>
                <w:szCs w:val="20"/>
                <w:lang w:val="el-GR"/>
              </w:rPr>
            </w:pPr>
          </w:p>
        </w:tc>
        <w:tc>
          <w:tcPr>
            <w:tcW w:w="7702" w:type="dxa"/>
            <w:gridSpan w:val="9"/>
            <w:shd w:val="clear" w:color="auto" w:fill="auto"/>
          </w:tcPr>
          <w:p w14:paraId="13681901" w14:textId="77777777" w:rsidR="006F3E85" w:rsidRPr="000F290E" w:rsidRDefault="006F3E85" w:rsidP="00DA6C00">
            <w:pPr>
              <w:spacing w:line="360" w:lineRule="auto"/>
              <w:jc w:val="both"/>
              <w:rPr>
                <w:rFonts w:ascii="Arial" w:hAnsi="Arial" w:cs="Arial"/>
                <w:sz w:val="24"/>
                <w:szCs w:val="24"/>
                <w:lang w:val="el-GR"/>
              </w:rPr>
            </w:pPr>
          </w:p>
        </w:tc>
      </w:tr>
      <w:tr w:rsidR="0074704A" w:rsidRPr="00612BD0" w14:paraId="251491AC" w14:textId="77777777" w:rsidTr="005B7CD1">
        <w:tc>
          <w:tcPr>
            <w:tcW w:w="1868" w:type="dxa"/>
            <w:shd w:val="clear" w:color="auto" w:fill="auto"/>
          </w:tcPr>
          <w:p w14:paraId="1658331B" w14:textId="77777777" w:rsidR="001F37DD" w:rsidRPr="0074704A" w:rsidRDefault="001F37DD" w:rsidP="00D547B9">
            <w:pPr>
              <w:rPr>
                <w:rFonts w:ascii="Arial" w:hAnsi="Arial" w:cs="Arial"/>
                <w:sz w:val="20"/>
                <w:szCs w:val="20"/>
                <w:lang w:val="el-GR"/>
              </w:rPr>
            </w:pPr>
          </w:p>
        </w:tc>
        <w:tc>
          <w:tcPr>
            <w:tcW w:w="7702" w:type="dxa"/>
            <w:gridSpan w:val="9"/>
            <w:shd w:val="clear" w:color="auto" w:fill="auto"/>
          </w:tcPr>
          <w:p w14:paraId="50AD57F7" w14:textId="77777777" w:rsidR="001F37DD" w:rsidRPr="000F290E" w:rsidRDefault="000E2A9D" w:rsidP="00733FB8">
            <w:pPr>
              <w:spacing w:line="360" w:lineRule="auto"/>
              <w:jc w:val="both"/>
              <w:rPr>
                <w:rFonts w:ascii="Arial" w:hAnsi="Arial" w:cs="Arial"/>
                <w:sz w:val="24"/>
                <w:szCs w:val="24"/>
                <w:lang w:val="el-GR"/>
              </w:rPr>
            </w:pPr>
            <w:r w:rsidRPr="000F290E">
              <w:rPr>
                <w:rFonts w:ascii="Arial" w:hAnsi="Arial" w:cs="Arial"/>
                <w:sz w:val="24"/>
                <w:szCs w:val="24"/>
                <w:lang w:val="el-GR"/>
              </w:rPr>
              <w:tab/>
              <w:t xml:space="preserve">(7) </w:t>
            </w:r>
            <w:r w:rsidR="00AE3C4D" w:rsidRPr="000F290E">
              <w:rPr>
                <w:rFonts w:ascii="Arial" w:hAnsi="Arial" w:cs="Arial"/>
                <w:sz w:val="24"/>
                <w:szCs w:val="24"/>
                <w:lang w:val="el-GR"/>
              </w:rPr>
              <w:t>Για τα</w:t>
            </w:r>
            <w:r w:rsidRPr="000F290E">
              <w:rPr>
                <w:rFonts w:ascii="Arial" w:hAnsi="Arial" w:cs="Arial"/>
                <w:sz w:val="24"/>
                <w:szCs w:val="24"/>
                <w:lang w:val="el-GR"/>
              </w:rPr>
              <w:t xml:space="preserve"> δοχεία για τα οποία ισχύει έγκριση δυνάμει των παραγράφων </w:t>
            </w:r>
            <w:r w:rsidR="00926C39">
              <w:rPr>
                <w:rFonts w:ascii="Arial" w:hAnsi="Arial" w:cs="Arial"/>
                <w:sz w:val="24"/>
                <w:szCs w:val="24"/>
                <w:lang w:val="el-GR"/>
              </w:rPr>
              <w:t>(</w:t>
            </w:r>
            <w:r w:rsidRPr="000F290E">
              <w:rPr>
                <w:rFonts w:ascii="Arial" w:hAnsi="Arial" w:cs="Arial"/>
                <w:sz w:val="24"/>
                <w:szCs w:val="24"/>
                <w:lang w:val="el-GR"/>
              </w:rPr>
              <w:t>1</w:t>
            </w:r>
            <w:r w:rsidR="00926C39">
              <w:rPr>
                <w:rFonts w:ascii="Arial" w:hAnsi="Arial" w:cs="Arial"/>
                <w:sz w:val="24"/>
                <w:szCs w:val="24"/>
                <w:lang w:val="el-GR"/>
              </w:rPr>
              <w:t>)</w:t>
            </w:r>
            <w:r w:rsidRPr="000F290E">
              <w:rPr>
                <w:rFonts w:ascii="Arial" w:hAnsi="Arial" w:cs="Arial"/>
                <w:sz w:val="24"/>
                <w:szCs w:val="24"/>
                <w:lang w:val="el-GR"/>
              </w:rPr>
              <w:t xml:space="preserve">, </w:t>
            </w:r>
            <w:r w:rsidR="00926C39">
              <w:rPr>
                <w:rFonts w:ascii="Arial" w:hAnsi="Arial" w:cs="Arial"/>
                <w:sz w:val="24"/>
                <w:szCs w:val="24"/>
                <w:lang w:val="el-GR"/>
              </w:rPr>
              <w:t>(</w:t>
            </w:r>
            <w:r w:rsidRPr="000F290E">
              <w:rPr>
                <w:rFonts w:ascii="Arial" w:hAnsi="Arial" w:cs="Arial"/>
                <w:sz w:val="24"/>
                <w:szCs w:val="24"/>
                <w:lang w:val="el-GR"/>
              </w:rPr>
              <w:t>2</w:t>
            </w:r>
            <w:r w:rsidR="00926C39">
              <w:rPr>
                <w:rFonts w:ascii="Arial" w:hAnsi="Arial" w:cs="Arial"/>
                <w:sz w:val="24"/>
                <w:szCs w:val="24"/>
                <w:lang w:val="el-GR"/>
              </w:rPr>
              <w:t>)</w:t>
            </w:r>
            <w:r w:rsidRPr="000F290E">
              <w:rPr>
                <w:rFonts w:ascii="Arial" w:hAnsi="Arial" w:cs="Arial"/>
                <w:sz w:val="24"/>
                <w:szCs w:val="24"/>
                <w:lang w:val="el-GR"/>
              </w:rPr>
              <w:t xml:space="preserve"> και </w:t>
            </w:r>
            <w:r w:rsidR="00926C39">
              <w:rPr>
                <w:rFonts w:ascii="Arial" w:hAnsi="Arial" w:cs="Arial"/>
                <w:sz w:val="24"/>
                <w:szCs w:val="24"/>
                <w:lang w:val="el-GR"/>
              </w:rPr>
              <w:t>(</w:t>
            </w:r>
            <w:r w:rsidRPr="000F290E">
              <w:rPr>
                <w:rFonts w:ascii="Arial" w:hAnsi="Arial" w:cs="Arial"/>
                <w:sz w:val="24"/>
                <w:szCs w:val="24"/>
                <w:lang w:val="el-GR"/>
              </w:rPr>
              <w:t>3</w:t>
            </w:r>
            <w:r w:rsidR="00926C39">
              <w:rPr>
                <w:rFonts w:ascii="Arial" w:hAnsi="Arial" w:cs="Arial"/>
                <w:sz w:val="24"/>
                <w:szCs w:val="24"/>
                <w:lang w:val="el-GR"/>
              </w:rPr>
              <w:t>)</w:t>
            </w:r>
            <w:r w:rsidRPr="000F290E">
              <w:rPr>
                <w:rFonts w:ascii="Arial" w:hAnsi="Arial" w:cs="Arial"/>
                <w:sz w:val="24"/>
                <w:szCs w:val="24"/>
                <w:lang w:val="el-GR"/>
              </w:rPr>
              <w:t xml:space="preserve"> του παρόντος Κανονισμού, </w:t>
            </w:r>
            <w:r w:rsidR="00AE3C4D" w:rsidRPr="000F290E">
              <w:rPr>
                <w:rFonts w:ascii="Arial" w:hAnsi="Arial" w:cs="Arial"/>
                <w:sz w:val="24"/>
                <w:szCs w:val="24"/>
                <w:lang w:val="el-GR"/>
              </w:rPr>
              <w:t>η αρμόδια αρχή δύναται</w:t>
            </w:r>
            <w:r w:rsidRPr="000F290E">
              <w:rPr>
                <w:rFonts w:ascii="Arial" w:hAnsi="Arial" w:cs="Arial"/>
                <w:sz w:val="24"/>
                <w:szCs w:val="24"/>
                <w:lang w:val="el-GR"/>
              </w:rPr>
              <w:t xml:space="preserve"> να λάβει σε εθνικό επίπεδο κάθε διορθωτικό και περιοριστικό μέτρο, το οποίο προβλέπεται στον </w:t>
            </w:r>
            <w:r w:rsidR="00733FB8">
              <w:rPr>
                <w:rFonts w:ascii="Arial" w:hAnsi="Arial" w:cs="Arial"/>
                <w:sz w:val="24"/>
                <w:szCs w:val="24"/>
                <w:lang w:val="el-GR"/>
              </w:rPr>
              <w:t>Κ</w:t>
            </w:r>
            <w:r w:rsidRPr="000F290E">
              <w:rPr>
                <w:rFonts w:ascii="Arial" w:hAnsi="Arial" w:cs="Arial"/>
                <w:sz w:val="24"/>
                <w:szCs w:val="24"/>
                <w:lang w:val="el-GR"/>
              </w:rPr>
              <w:t>ανονισμό (ΕΕ) 2019/1020 του Ευρωπαϊκού Κοινοβουλίου και του Συμβουλίου και στους παρόντες Κανονισμούς. Η αρμόδια αρχή ενημερώνει αμέσως την Επιτροπή και τις αρχές εποπτείας της αγοράς όλων των άλλων κρατών μελών σχετικά με τις ενέργειες αυτές.</w:t>
            </w:r>
          </w:p>
        </w:tc>
      </w:tr>
      <w:tr w:rsidR="0074704A" w:rsidRPr="00612BD0" w14:paraId="16F89A62" w14:textId="77777777" w:rsidTr="005B7CD1">
        <w:tc>
          <w:tcPr>
            <w:tcW w:w="1868" w:type="dxa"/>
            <w:shd w:val="clear" w:color="auto" w:fill="auto"/>
          </w:tcPr>
          <w:p w14:paraId="21253F64" w14:textId="77777777" w:rsidR="001F37DD" w:rsidRPr="0074704A" w:rsidRDefault="001F37DD" w:rsidP="00D547B9">
            <w:pPr>
              <w:rPr>
                <w:rFonts w:ascii="Arial" w:hAnsi="Arial" w:cs="Arial"/>
                <w:sz w:val="20"/>
                <w:szCs w:val="20"/>
                <w:lang w:val="el-GR"/>
              </w:rPr>
            </w:pPr>
          </w:p>
        </w:tc>
        <w:tc>
          <w:tcPr>
            <w:tcW w:w="7702" w:type="dxa"/>
            <w:gridSpan w:val="9"/>
            <w:shd w:val="clear" w:color="auto" w:fill="auto"/>
          </w:tcPr>
          <w:p w14:paraId="2CFD92E1" w14:textId="77777777" w:rsidR="001F37DD" w:rsidRPr="000F290E" w:rsidRDefault="001F37DD" w:rsidP="00DA6C00">
            <w:pPr>
              <w:spacing w:line="360" w:lineRule="auto"/>
              <w:jc w:val="both"/>
              <w:rPr>
                <w:rFonts w:ascii="Arial" w:hAnsi="Arial" w:cs="Arial"/>
                <w:sz w:val="24"/>
                <w:szCs w:val="24"/>
                <w:lang w:val="el-GR"/>
              </w:rPr>
            </w:pPr>
          </w:p>
        </w:tc>
      </w:tr>
      <w:tr w:rsidR="0074704A" w:rsidRPr="00612BD0" w14:paraId="78CAE23E" w14:textId="77777777" w:rsidTr="005B7CD1">
        <w:tc>
          <w:tcPr>
            <w:tcW w:w="1868" w:type="dxa"/>
            <w:shd w:val="clear" w:color="auto" w:fill="auto"/>
          </w:tcPr>
          <w:p w14:paraId="5A475081" w14:textId="77777777" w:rsidR="006F3E85" w:rsidRPr="0074704A" w:rsidRDefault="006F3E85" w:rsidP="00D547B9">
            <w:pPr>
              <w:rPr>
                <w:rFonts w:ascii="Arial" w:hAnsi="Arial" w:cs="Arial"/>
                <w:sz w:val="20"/>
                <w:szCs w:val="20"/>
                <w:lang w:val="el-GR"/>
              </w:rPr>
            </w:pPr>
          </w:p>
        </w:tc>
        <w:tc>
          <w:tcPr>
            <w:tcW w:w="7702" w:type="dxa"/>
            <w:gridSpan w:val="9"/>
            <w:shd w:val="clear" w:color="auto" w:fill="auto"/>
          </w:tcPr>
          <w:p w14:paraId="7CE859D3" w14:textId="77777777" w:rsidR="006F3E85" w:rsidRPr="000F290E" w:rsidRDefault="001F134E" w:rsidP="007305CD">
            <w:pPr>
              <w:spacing w:line="360" w:lineRule="auto"/>
              <w:jc w:val="both"/>
              <w:rPr>
                <w:rFonts w:ascii="Arial" w:hAnsi="Arial" w:cs="Arial"/>
                <w:sz w:val="24"/>
                <w:szCs w:val="24"/>
                <w:lang w:val="el-GR"/>
              </w:rPr>
            </w:pPr>
            <w:r w:rsidRPr="000F290E">
              <w:rPr>
                <w:rFonts w:ascii="Arial" w:hAnsi="Arial" w:cs="Arial"/>
                <w:sz w:val="24"/>
                <w:szCs w:val="24"/>
                <w:lang w:val="el-GR"/>
              </w:rPr>
              <w:tab/>
              <w:t xml:space="preserve">(8) Η χρήση της διαδικασίας έγκρισης που περιγράφεται στις παραγράφους </w:t>
            </w:r>
            <w:r w:rsidR="00926C39">
              <w:rPr>
                <w:rFonts w:ascii="Arial" w:hAnsi="Arial" w:cs="Arial"/>
                <w:sz w:val="24"/>
                <w:szCs w:val="24"/>
                <w:lang w:val="el-GR"/>
              </w:rPr>
              <w:t>(</w:t>
            </w:r>
            <w:r w:rsidRPr="000F290E">
              <w:rPr>
                <w:rFonts w:ascii="Arial" w:hAnsi="Arial" w:cs="Arial"/>
                <w:sz w:val="24"/>
                <w:szCs w:val="24"/>
                <w:lang w:val="el-GR"/>
              </w:rPr>
              <w:t>1</w:t>
            </w:r>
            <w:r w:rsidR="00926C39">
              <w:rPr>
                <w:rFonts w:ascii="Arial" w:hAnsi="Arial" w:cs="Arial"/>
                <w:sz w:val="24"/>
                <w:szCs w:val="24"/>
                <w:lang w:val="el-GR"/>
              </w:rPr>
              <w:t>)</w:t>
            </w:r>
            <w:r w:rsidRPr="000F290E">
              <w:rPr>
                <w:rFonts w:ascii="Arial" w:hAnsi="Arial" w:cs="Arial"/>
                <w:sz w:val="24"/>
                <w:szCs w:val="24"/>
                <w:lang w:val="el-GR"/>
              </w:rPr>
              <w:t xml:space="preserve"> έως </w:t>
            </w:r>
            <w:r w:rsidR="00926C39">
              <w:rPr>
                <w:rFonts w:ascii="Arial" w:hAnsi="Arial" w:cs="Arial"/>
                <w:sz w:val="24"/>
                <w:szCs w:val="24"/>
                <w:lang w:val="el-GR"/>
              </w:rPr>
              <w:t>(</w:t>
            </w:r>
            <w:r w:rsidRPr="000F290E">
              <w:rPr>
                <w:rFonts w:ascii="Arial" w:hAnsi="Arial" w:cs="Arial"/>
                <w:sz w:val="24"/>
                <w:szCs w:val="24"/>
                <w:lang w:val="el-GR"/>
              </w:rPr>
              <w:t>3</w:t>
            </w:r>
            <w:r w:rsidR="00926C39">
              <w:rPr>
                <w:rFonts w:ascii="Arial" w:hAnsi="Arial" w:cs="Arial"/>
                <w:sz w:val="24"/>
                <w:szCs w:val="24"/>
                <w:lang w:val="el-GR"/>
              </w:rPr>
              <w:t>)</w:t>
            </w:r>
            <w:r w:rsidRPr="000F290E">
              <w:rPr>
                <w:rFonts w:ascii="Arial" w:hAnsi="Arial" w:cs="Arial"/>
                <w:sz w:val="24"/>
                <w:szCs w:val="24"/>
                <w:lang w:val="el-GR"/>
              </w:rPr>
              <w:t xml:space="preserve"> του παρόντος Κανονισμού δεν θίγει την εφαρμογή των σχετικών διαδικασιών αξιολόγησης της συμμόρφωσης που προβλέπονται στο</w:t>
            </w:r>
            <w:r w:rsidR="007305CD" w:rsidRPr="000F290E">
              <w:rPr>
                <w:rFonts w:ascii="Arial" w:hAnsi="Arial" w:cs="Arial"/>
                <w:sz w:val="24"/>
                <w:szCs w:val="24"/>
                <w:lang w:val="el-GR"/>
              </w:rPr>
              <w:t>ν</w:t>
            </w:r>
            <w:r w:rsidRPr="000F290E">
              <w:rPr>
                <w:rFonts w:ascii="Arial" w:hAnsi="Arial" w:cs="Arial"/>
                <w:sz w:val="24"/>
                <w:szCs w:val="24"/>
                <w:lang w:val="el-GR"/>
              </w:rPr>
              <w:t xml:space="preserve"> </w:t>
            </w:r>
            <w:r w:rsidR="007305CD" w:rsidRPr="000F290E">
              <w:rPr>
                <w:rFonts w:ascii="Arial" w:hAnsi="Arial" w:cs="Arial"/>
                <w:sz w:val="24"/>
                <w:szCs w:val="24"/>
                <w:lang w:val="el-GR"/>
              </w:rPr>
              <w:t>Κανονισμό 14</w:t>
            </w:r>
            <w:r w:rsidRPr="000F290E">
              <w:rPr>
                <w:rFonts w:ascii="Arial" w:hAnsi="Arial" w:cs="Arial"/>
                <w:sz w:val="24"/>
                <w:szCs w:val="24"/>
                <w:lang w:val="el-GR"/>
              </w:rPr>
              <w:t xml:space="preserve"> στο έδαφος της Δημοκρατίας.</w:t>
            </w:r>
          </w:p>
        </w:tc>
      </w:tr>
      <w:tr w:rsidR="0074704A" w:rsidRPr="00612BD0" w14:paraId="7B1D5718" w14:textId="77777777" w:rsidTr="005B7CD1">
        <w:tc>
          <w:tcPr>
            <w:tcW w:w="1868" w:type="dxa"/>
            <w:shd w:val="clear" w:color="auto" w:fill="auto"/>
          </w:tcPr>
          <w:p w14:paraId="1A5668A0" w14:textId="77777777" w:rsidR="00B9523E" w:rsidRPr="0074704A" w:rsidRDefault="00B9523E" w:rsidP="00D547B9">
            <w:pPr>
              <w:rPr>
                <w:rFonts w:ascii="Arial" w:hAnsi="Arial" w:cs="Arial"/>
                <w:sz w:val="20"/>
                <w:szCs w:val="20"/>
                <w:lang w:val="el-GR"/>
              </w:rPr>
            </w:pPr>
          </w:p>
        </w:tc>
        <w:tc>
          <w:tcPr>
            <w:tcW w:w="7702" w:type="dxa"/>
            <w:gridSpan w:val="9"/>
            <w:shd w:val="clear" w:color="auto" w:fill="auto"/>
          </w:tcPr>
          <w:p w14:paraId="7FF87E97" w14:textId="77777777" w:rsidR="00B9523E" w:rsidRPr="000F290E" w:rsidRDefault="00B9523E" w:rsidP="00DA6C00">
            <w:pPr>
              <w:spacing w:line="360" w:lineRule="auto"/>
              <w:jc w:val="both"/>
              <w:rPr>
                <w:rFonts w:ascii="Arial" w:hAnsi="Arial" w:cs="Arial"/>
                <w:sz w:val="24"/>
                <w:szCs w:val="24"/>
                <w:lang w:val="el-GR"/>
              </w:rPr>
            </w:pPr>
          </w:p>
        </w:tc>
      </w:tr>
      <w:tr w:rsidR="0074704A" w:rsidRPr="00612BD0" w14:paraId="1DEDB5D6" w14:textId="77777777" w:rsidTr="005B7CD1">
        <w:tc>
          <w:tcPr>
            <w:tcW w:w="1868" w:type="dxa"/>
            <w:shd w:val="clear" w:color="auto" w:fill="auto"/>
          </w:tcPr>
          <w:p w14:paraId="2FA337D2" w14:textId="77777777" w:rsidR="00B9523E" w:rsidRPr="000F290E" w:rsidRDefault="00B9523E" w:rsidP="00D547B9">
            <w:pPr>
              <w:rPr>
                <w:rFonts w:ascii="Arial" w:hAnsi="Arial" w:cs="Arial"/>
                <w:sz w:val="20"/>
                <w:szCs w:val="20"/>
                <w:lang w:val="el-GR"/>
              </w:rPr>
            </w:pPr>
            <w:r w:rsidRPr="000F290E">
              <w:rPr>
                <w:rFonts w:ascii="Arial" w:hAnsi="Arial" w:cs="Arial"/>
                <w:sz w:val="20"/>
                <w:szCs w:val="20"/>
                <w:lang w:val="el-GR"/>
              </w:rPr>
              <w:t>Τεκμήριο συμμόρφωσης βάσει προτύπων και κοινών προδιαγραφών</w:t>
            </w:r>
          </w:p>
        </w:tc>
        <w:tc>
          <w:tcPr>
            <w:tcW w:w="7702" w:type="dxa"/>
            <w:gridSpan w:val="9"/>
            <w:shd w:val="clear" w:color="auto" w:fill="auto"/>
          </w:tcPr>
          <w:p w14:paraId="23A12FC2" w14:textId="77777777" w:rsidR="007802BE" w:rsidRDefault="00B9523E" w:rsidP="00175ED7">
            <w:pPr>
              <w:spacing w:line="360" w:lineRule="auto"/>
              <w:jc w:val="both"/>
              <w:rPr>
                <w:rFonts w:ascii="Arial" w:hAnsi="Arial" w:cs="Arial"/>
                <w:sz w:val="24"/>
                <w:szCs w:val="24"/>
                <w:lang w:val="el-GR"/>
              </w:rPr>
            </w:pPr>
            <w:r w:rsidRPr="000F290E">
              <w:rPr>
                <w:rFonts w:ascii="Arial" w:hAnsi="Arial" w:cs="Arial"/>
                <w:sz w:val="24"/>
                <w:szCs w:val="24"/>
                <w:lang w:val="el-GR"/>
              </w:rPr>
              <w:t>35.-(</w:t>
            </w:r>
            <w:r w:rsidR="00C91244" w:rsidRPr="000F290E">
              <w:rPr>
                <w:rFonts w:ascii="Arial" w:hAnsi="Arial" w:cs="Arial"/>
                <w:sz w:val="24"/>
                <w:szCs w:val="24"/>
                <w:lang w:val="el-GR"/>
              </w:rPr>
              <w:t>1</w:t>
            </w:r>
            <w:r w:rsidRPr="000F290E">
              <w:rPr>
                <w:rFonts w:ascii="Arial" w:hAnsi="Arial" w:cs="Arial"/>
                <w:sz w:val="24"/>
                <w:szCs w:val="24"/>
                <w:lang w:val="el-GR"/>
              </w:rPr>
              <w:t>)</w:t>
            </w:r>
            <w:r w:rsidR="00C91244" w:rsidRPr="000F290E">
              <w:rPr>
                <w:rFonts w:ascii="Arial" w:hAnsi="Arial" w:cs="Arial"/>
                <w:sz w:val="24"/>
                <w:szCs w:val="24"/>
                <w:lang w:val="el-GR"/>
              </w:rPr>
              <w:t xml:space="preserve"> </w:t>
            </w:r>
            <w:r w:rsidR="007802BE" w:rsidRPr="000F290E">
              <w:rPr>
                <w:rFonts w:ascii="Arial" w:hAnsi="Arial" w:cs="Arial"/>
                <w:sz w:val="24"/>
                <w:szCs w:val="24"/>
                <w:lang w:val="el-GR"/>
              </w:rPr>
              <w:t xml:space="preserve">(α) </w:t>
            </w:r>
            <w:r w:rsidR="00C91244" w:rsidRPr="000F290E">
              <w:rPr>
                <w:rFonts w:ascii="Arial" w:hAnsi="Arial" w:cs="Arial"/>
                <w:sz w:val="24"/>
                <w:szCs w:val="24"/>
                <w:lang w:val="el-GR"/>
              </w:rPr>
              <w:t xml:space="preserve">Με την επιφύλαξη του Κανονισμού 13, τα δοχεία που </w:t>
            </w:r>
            <w:r w:rsidR="004344CF" w:rsidRPr="000F290E">
              <w:rPr>
                <w:rFonts w:ascii="Arial" w:hAnsi="Arial" w:cs="Arial"/>
                <w:sz w:val="24"/>
                <w:szCs w:val="24"/>
                <w:lang w:val="el-GR"/>
              </w:rPr>
              <w:t xml:space="preserve">έχουν χαρακτηριστεί συναφή με την κρίση εμπορεύματα και </w:t>
            </w:r>
            <w:r w:rsidR="00C91244" w:rsidRPr="000F290E">
              <w:rPr>
                <w:rFonts w:ascii="Arial" w:hAnsi="Arial" w:cs="Arial"/>
                <w:sz w:val="24"/>
                <w:szCs w:val="24"/>
                <w:lang w:val="el-GR"/>
              </w:rPr>
              <w:t xml:space="preserve">συμμορφώνονται με τα πρότυπα ή τις κοινές προδιαγραφές στα οποία </w:t>
            </w:r>
            <w:r w:rsidR="00403180" w:rsidRPr="000F290E">
              <w:rPr>
                <w:rFonts w:ascii="Arial" w:hAnsi="Arial" w:cs="Arial"/>
                <w:sz w:val="24"/>
                <w:szCs w:val="24"/>
                <w:lang w:val="el-GR"/>
              </w:rPr>
              <w:t>π</w:t>
            </w:r>
            <w:r w:rsidR="00C91244" w:rsidRPr="000F290E">
              <w:rPr>
                <w:rFonts w:ascii="Arial" w:hAnsi="Arial" w:cs="Arial"/>
                <w:sz w:val="24"/>
                <w:szCs w:val="24"/>
                <w:lang w:val="el-GR"/>
              </w:rPr>
              <w:t>αραπέμπ</w:t>
            </w:r>
            <w:r w:rsidR="00403180" w:rsidRPr="000F290E">
              <w:rPr>
                <w:rFonts w:ascii="Arial" w:hAnsi="Arial" w:cs="Arial"/>
                <w:sz w:val="24"/>
                <w:szCs w:val="24"/>
                <w:lang w:val="el-GR"/>
              </w:rPr>
              <w:t>ουν εκτελεστικές πράξεις της Επιτροπής</w:t>
            </w:r>
            <w:r w:rsidR="00C91244" w:rsidRPr="000F290E">
              <w:rPr>
                <w:rFonts w:ascii="Arial" w:hAnsi="Arial" w:cs="Arial"/>
                <w:sz w:val="24"/>
                <w:szCs w:val="24"/>
                <w:lang w:val="el-GR"/>
              </w:rPr>
              <w:t xml:space="preserve">, ή με μέρη αυτών, τεκμαίρεται ότι συμμορφώνονται με τις ουσιώδεις απαιτήσεις ασφάλειας </w:t>
            </w:r>
            <w:r w:rsidR="00175ED7" w:rsidRPr="000F290E">
              <w:rPr>
                <w:rFonts w:ascii="Arial" w:hAnsi="Arial" w:cs="Arial"/>
                <w:sz w:val="24"/>
                <w:szCs w:val="24"/>
                <w:lang w:val="el-GR"/>
              </w:rPr>
              <w:t>των παρόντων Κανονισμών</w:t>
            </w:r>
            <w:r w:rsidR="00C91244" w:rsidRPr="000F290E">
              <w:rPr>
                <w:rFonts w:ascii="Arial" w:hAnsi="Arial" w:cs="Arial"/>
                <w:sz w:val="24"/>
                <w:szCs w:val="24"/>
                <w:lang w:val="el-GR"/>
              </w:rPr>
              <w:t xml:space="preserve"> και καλύπτονται από τα εν λόγω πρότυπα, κοινές προδιαγραφές ή μέρη αυτών. </w:t>
            </w:r>
          </w:p>
          <w:p w14:paraId="79B1EF5A" w14:textId="77777777" w:rsidR="00926C39" w:rsidRPr="000F290E" w:rsidRDefault="00926C39" w:rsidP="00175ED7">
            <w:pPr>
              <w:spacing w:line="360" w:lineRule="auto"/>
              <w:jc w:val="both"/>
              <w:rPr>
                <w:rFonts w:ascii="Arial" w:hAnsi="Arial" w:cs="Arial"/>
                <w:sz w:val="24"/>
                <w:szCs w:val="24"/>
                <w:lang w:val="el-GR"/>
              </w:rPr>
            </w:pPr>
          </w:p>
          <w:p w14:paraId="3A3853A5" w14:textId="77777777" w:rsidR="00B9523E" w:rsidRPr="000F290E" w:rsidRDefault="007802BE" w:rsidP="007802BE">
            <w:pPr>
              <w:spacing w:line="360" w:lineRule="auto"/>
              <w:jc w:val="both"/>
              <w:rPr>
                <w:rFonts w:ascii="Arial" w:hAnsi="Arial" w:cs="Arial"/>
                <w:sz w:val="24"/>
                <w:szCs w:val="24"/>
                <w:lang w:val="el-GR"/>
              </w:rPr>
            </w:pPr>
            <w:r w:rsidRPr="000F290E">
              <w:rPr>
                <w:rFonts w:ascii="Arial" w:hAnsi="Arial" w:cs="Arial"/>
                <w:sz w:val="24"/>
                <w:szCs w:val="24"/>
                <w:lang w:val="el-GR"/>
              </w:rPr>
              <w:t xml:space="preserve">(β) </w:t>
            </w:r>
            <w:r w:rsidR="00C91244" w:rsidRPr="000F290E">
              <w:rPr>
                <w:rFonts w:ascii="Arial" w:hAnsi="Arial" w:cs="Arial"/>
                <w:sz w:val="24"/>
                <w:szCs w:val="24"/>
                <w:lang w:val="el-GR"/>
              </w:rPr>
              <w:t xml:space="preserve">Από την επομένη της λήξης ή της απενεργοποίησης της λειτουργίας έκτακτης ανάγκης στην εσωτερική αγορά, οι κατασκευαστές δεν μπορούν πλέον να βασίζονται στο τεκμήριο συμμόρφωσης που ιδρύεται από τα πρότυπα ή τις κοινές προδιαγραφές που αναφέρονται στις </w:t>
            </w:r>
            <w:r w:rsidR="00522807" w:rsidRPr="000F290E">
              <w:rPr>
                <w:rFonts w:ascii="Arial" w:hAnsi="Arial" w:cs="Arial"/>
                <w:sz w:val="24"/>
                <w:szCs w:val="24"/>
                <w:lang w:val="el-GR"/>
              </w:rPr>
              <w:t xml:space="preserve">εν λόγω </w:t>
            </w:r>
            <w:r w:rsidR="00C91244" w:rsidRPr="000F290E">
              <w:rPr>
                <w:rFonts w:ascii="Arial" w:hAnsi="Arial" w:cs="Arial"/>
                <w:sz w:val="24"/>
                <w:szCs w:val="24"/>
                <w:lang w:val="el-GR"/>
              </w:rPr>
              <w:t>εκτελεστικές πράξεις.</w:t>
            </w:r>
          </w:p>
        </w:tc>
      </w:tr>
      <w:tr w:rsidR="0074704A" w:rsidRPr="00612BD0" w14:paraId="1EE97420" w14:textId="77777777" w:rsidTr="005B7CD1">
        <w:tc>
          <w:tcPr>
            <w:tcW w:w="1868" w:type="dxa"/>
            <w:shd w:val="clear" w:color="auto" w:fill="auto"/>
          </w:tcPr>
          <w:p w14:paraId="4365A4DD" w14:textId="77777777" w:rsidR="00B9523E" w:rsidRPr="0074704A" w:rsidRDefault="00B9523E" w:rsidP="00D547B9">
            <w:pPr>
              <w:rPr>
                <w:rFonts w:ascii="Arial" w:hAnsi="Arial" w:cs="Arial"/>
                <w:sz w:val="20"/>
                <w:szCs w:val="20"/>
                <w:lang w:val="el-GR"/>
              </w:rPr>
            </w:pPr>
          </w:p>
        </w:tc>
        <w:tc>
          <w:tcPr>
            <w:tcW w:w="7702" w:type="dxa"/>
            <w:gridSpan w:val="9"/>
            <w:shd w:val="clear" w:color="auto" w:fill="auto"/>
          </w:tcPr>
          <w:p w14:paraId="2D728F1F" w14:textId="77777777" w:rsidR="00B9523E" w:rsidRPr="000F290E" w:rsidRDefault="00B9523E" w:rsidP="00DA6C00">
            <w:pPr>
              <w:spacing w:line="360" w:lineRule="auto"/>
              <w:jc w:val="both"/>
              <w:rPr>
                <w:rFonts w:ascii="Arial" w:hAnsi="Arial" w:cs="Arial"/>
                <w:sz w:val="24"/>
                <w:szCs w:val="24"/>
                <w:lang w:val="el-GR"/>
              </w:rPr>
            </w:pPr>
          </w:p>
        </w:tc>
      </w:tr>
      <w:tr w:rsidR="0074704A" w:rsidRPr="00612BD0" w14:paraId="6E5B3B95" w14:textId="77777777" w:rsidTr="005B7CD1">
        <w:tc>
          <w:tcPr>
            <w:tcW w:w="1868" w:type="dxa"/>
            <w:shd w:val="clear" w:color="auto" w:fill="auto"/>
          </w:tcPr>
          <w:p w14:paraId="7D18BD9F" w14:textId="77777777" w:rsidR="00EC1DA4" w:rsidRPr="0074704A" w:rsidRDefault="00EC1DA4" w:rsidP="00D547B9">
            <w:pPr>
              <w:rPr>
                <w:rFonts w:ascii="Arial" w:hAnsi="Arial" w:cs="Arial"/>
                <w:sz w:val="20"/>
                <w:szCs w:val="20"/>
                <w:lang w:val="el-GR"/>
              </w:rPr>
            </w:pPr>
          </w:p>
        </w:tc>
        <w:tc>
          <w:tcPr>
            <w:tcW w:w="7702" w:type="dxa"/>
            <w:gridSpan w:val="9"/>
            <w:shd w:val="clear" w:color="auto" w:fill="auto"/>
          </w:tcPr>
          <w:p w14:paraId="392F8056" w14:textId="77777777" w:rsidR="00EC1DA4" w:rsidRPr="000F290E" w:rsidRDefault="00EC1DA4" w:rsidP="00551CDF">
            <w:pPr>
              <w:spacing w:line="360" w:lineRule="auto"/>
              <w:jc w:val="both"/>
              <w:rPr>
                <w:rFonts w:ascii="Arial" w:hAnsi="Arial" w:cs="Arial"/>
                <w:sz w:val="24"/>
                <w:szCs w:val="24"/>
                <w:lang w:val="el-GR"/>
              </w:rPr>
            </w:pPr>
            <w:r w:rsidRPr="000F290E">
              <w:rPr>
                <w:rFonts w:ascii="Arial" w:hAnsi="Arial" w:cs="Arial"/>
                <w:sz w:val="24"/>
                <w:szCs w:val="24"/>
                <w:lang w:val="el-GR"/>
              </w:rPr>
              <w:tab/>
              <w:t xml:space="preserve">(2) Κατά παρέκκλιση από </w:t>
            </w:r>
            <w:r w:rsidR="00551CDF" w:rsidRPr="000F290E">
              <w:rPr>
                <w:rFonts w:ascii="Arial" w:hAnsi="Arial" w:cs="Arial"/>
                <w:sz w:val="24"/>
                <w:szCs w:val="24"/>
                <w:lang w:val="el-GR"/>
              </w:rPr>
              <w:t>την παράγραφο (3) του Κανονισμού 32</w:t>
            </w:r>
            <w:r w:rsidRPr="000F290E">
              <w:rPr>
                <w:rFonts w:ascii="Arial" w:hAnsi="Arial" w:cs="Arial"/>
                <w:sz w:val="24"/>
                <w:szCs w:val="24"/>
                <w:lang w:val="el-GR"/>
              </w:rPr>
              <w:t>, εκτός εάν υπάρχουν επαρκείς λόγοι για να πιστεύεται ότι τα δοχεία που καλύπτονται από τα πρότυπα ή τις κοινές προδιαγραφές που αναφέρονται στις εκτελεστικές πράξεις της Επιτροπής ενέχουν κίνδυνο για την υγεία ή την ασφάλεια προσώπων, τα συμμορφούμενα με τα εν λόγω πρότυπα ή κοινές προδιαγραφές δοχεία, τα οποία έχουν διατεθεί στην αγορά, θεωρούνται ότι συμμορφώνονται με τις ουσιώδεις απαιτήσεις ασφάλειας του Παραρτήματος Ι μετά τη λήξη ή την κατάργηση εκτελεστικής πράξης</w:t>
            </w:r>
            <w:r w:rsidR="00403383" w:rsidRPr="000F290E">
              <w:rPr>
                <w:rFonts w:ascii="Arial" w:hAnsi="Arial" w:cs="Arial"/>
                <w:sz w:val="24"/>
                <w:szCs w:val="24"/>
                <w:lang w:val="el-GR"/>
              </w:rPr>
              <w:t xml:space="preserve"> της Επιτροπής </w:t>
            </w:r>
            <w:r w:rsidRPr="000F290E">
              <w:rPr>
                <w:rFonts w:ascii="Arial" w:hAnsi="Arial" w:cs="Arial"/>
                <w:sz w:val="24"/>
                <w:szCs w:val="24"/>
                <w:lang w:val="el-GR"/>
              </w:rPr>
              <w:t xml:space="preserve"> και μετά τη λήξη ή την απενεργοποίηση της λειτουργίας έκτακτης ανάγκης στην εσωτερική αγορά.</w:t>
            </w:r>
          </w:p>
        </w:tc>
      </w:tr>
      <w:tr w:rsidR="0074704A" w:rsidRPr="00612BD0" w14:paraId="580C50B2" w14:textId="77777777" w:rsidTr="005B7CD1">
        <w:tc>
          <w:tcPr>
            <w:tcW w:w="1868" w:type="dxa"/>
            <w:shd w:val="clear" w:color="auto" w:fill="auto"/>
          </w:tcPr>
          <w:p w14:paraId="3D09A2E3" w14:textId="77777777" w:rsidR="00EC1DA4" w:rsidRPr="0074704A" w:rsidRDefault="00EC1DA4" w:rsidP="00D547B9">
            <w:pPr>
              <w:rPr>
                <w:rFonts w:ascii="Arial" w:hAnsi="Arial" w:cs="Arial"/>
                <w:sz w:val="20"/>
                <w:szCs w:val="20"/>
                <w:lang w:val="el-GR"/>
              </w:rPr>
            </w:pPr>
          </w:p>
        </w:tc>
        <w:tc>
          <w:tcPr>
            <w:tcW w:w="7702" w:type="dxa"/>
            <w:gridSpan w:val="9"/>
            <w:shd w:val="clear" w:color="auto" w:fill="auto"/>
          </w:tcPr>
          <w:p w14:paraId="35BABDB3" w14:textId="77777777" w:rsidR="00EC1DA4" w:rsidRPr="000F290E" w:rsidRDefault="00EC1DA4" w:rsidP="00DA6C00">
            <w:pPr>
              <w:spacing w:line="360" w:lineRule="auto"/>
              <w:jc w:val="both"/>
              <w:rPr>
                <w:rFonts w:ascii="Arial" w:hAnsi="Arial" w:cs="Arial"/>
                <w:sz w:val="24"/>
                <w:szCs w:val="24"/>
                <w:lang w:val="el-GR"/>
              </w:rPr>
            </w:pPr>
          </w:p>
        </w:tc>
      </w:tr>
      <w:tr w:rsidR="0074704A" w:rsidRPr="00612BD0" w14:paraId="7BE8BAF1" w14:textId="77777777" w:rsidTr="005B7CD1">
        <w:tc>
          <w:tcPr>
            <w:tcW w:w="1868" w:type="dxa"/>
            <w:shd w:val="clear" w:color="auto" w:fill="auto"/>
          </w:tcPr>
          <w:p w14:paraId="6B80A03E" w14:textId="77777777" w:rsidR="006B04E6" w:rsidRPr="0074704A" w:rsidRDefault="006B04E6" w:rsidP="00D547B9">
            <w:pPr>
              <w:rPr>
                <w:rFonts w:ascii="Arial" w:hAnsi="Arial" w:cs="Arial"/>
                <w:sz w:val="20"/>
                <w:szCs w:val="20"/>
                <w:lang w:val="el-GR"/>
              </w:rPr>
            </w:pPr>
          </w:p>
        </w:tc>
        <w:tc>
          <w:tcPr>
            <w:tcW w:w="7702" w:type="dxa"/>
            <w:gridSpan w:val="9"/>
            <w:shd w:val="clear" w:color="auto" w:fill="auto"/>
          </w:tcPr>
          <w:p w14:paraId="409053B9" w14:textId="77777777" w:rsidR="006B04E6" w:rsidRPr="000F290E" w:rsidRDefault="006B04E6" w:rsidP="00403383">
            <w:pPr>
              <w:spacing w:line="360" w:lineRule="auto"/>
              <w:jc w:val="both"/>
              <w:rPr>
                <w:rFonts w:ascii="Arial" w:hAnsi="Arial" w:cs="Arial"/>
                <w:sz w:val="24"/>
                <w:szCs w:val="24"/>
                <w:lang w:val="el-GR"/>
              </w:rPr>
            </w:pPr>
            <w:r w:rsidRPr="000F290E">
              <w:rPr>
                <w:rFonts w:ascii="Arial" w:hAnsi="Arial" w:cs="Arial"/>
                <w:sz w:val="24"/>
                <w:szCs w:val="24"/>
                <w:lang w:val="el-GR"/>
              </w:rPr>
              <w:tab/>
              <w:t xml:space="preserve">(3) Όταν η αρμόδια αρχή θεωρεί ότι ένα </w:t>
            </w:r>
            <w:r w:rsidR="00B8381E">
              <w:rPr>
                <w:rFonts w:ascii="Arial" w:hAnsi="Arial" w:cs="Arial"/>
                <w:sz w:val="24"/>
                <w:szCs w:val="24"/>
                <w:lang w:val="el-GR"/>
              </w:rPr>
              <w:t xml:space="preserve">(1) </w:t>
            </w:r>
            <w:r w:rsidRPr="000F290E">
              <w:rPr>
                <w:rFonts w:ascii="Arial" w:hAnsi="Arial" w:cs="Arial"/>
                <w:sz w:val="24"/>
                <w:szCs w:val="24"/>
                <w:lang w:val="el-GR"/>
              </w:rPr>
              <w:t xml:space="preserve">πρότυπο ή μια κοινή προδιαγραφή στα οποία παραπέμπουν οι εκτελεστικές πράξεις της Επιτροπής δεν ικανοποιεί πλήρως τις ουσιώδεις απαιτήσεις ασφάλειας του Παραρτήματος Ι, ενημερώνει σχετικά την Επιτροπή υποβάλλοντας λεπτομερή εξήγηση. </w:t>
            </w:r>
          </w:p>
        </w:tc>
      </w:tr>
      <w:tr w:rsidR="0074704A" w:rsidRPr="00612BD0" w14:paraId="228FC003" w14:textId="77777777" w:rsidTr="005B7CD1">
        <w:tc>
          <w:tcPr>
            <w:tcW w:w="1868" w:type="dxa"/>
            <w:shd w:val="clear" w:color="auto" w:fill="auto"/>
          </w:tcPr>
          <w:p w14:paraId="2A58AE7B" w14:textId="77777777" w:rsidR="006B04E6" w:rsidRPr="0074704A" w:rsidRDefault="006B04E6" w:rsidP="00D547B9">
            <w:pPr>
              <w:rPr>
                <w:rFonts w:ascii="Arial" w:hAnsi="Arial" w:cs="Arial"/>
                <w:sz w:val="20"/>
                <w:szCs w:val="20"/>
                <w:lang w:val="el-GR"/>
              </w:rPr>
            </w:pPr>
          </w:p>
        </w:tc>
        <w:tc>
          <w:tcPr>
            <w:tcW w:w="7702" w:type="dxa"/>
            <w:gridSpan w:val="9"/>
            <w:shd w:val="clear" w:color="auto" w:fill="auto"/>
          </w:tcPr>
          <w:p w14:paraId="272A7323" w14:textId="77777777" w:rsidR="006B04E6" w:rsidRPr="000F290E" w:rsidRDefault="006B04E6" w:rsidP="00DA6C00">
            <w:pPr>
              <w:spacing w:line="360" w:lineRule="auto"/>
              <w:jc w:val="both"/>
              <w:rPr>
                <w:rFonts w:ascii="Arial" w:hAnsi="Arial" w:cs="Arial"/>
                <w:sz w:val="24"/>
                <w:szCs w:val="24"/>
                <w:lang w:val="el-GR"/>
              </w:rPr>
            </w:pPr>
          </w:p>
        </w:tc>
      </w:tr>
      <w:tr w:rsidR="0074704A" w:rsidRPr="00612BD0" w14:paraId="672DA402" w14:textId="77777777" w:rsidTr="005B7CD1">
        <w:tc>
          <w:tcPr>
            <w:tcW w:w="1868" w:type="dxa"/>
            <w:shd w:val="clear" w:color="auto" w:fill="auto"/>
          </w:tcPr>
          <w:p w14:paraId="7FC5F2B3" w14:textId="77777777" w:rsidR="00506FD0" w:rsidRPr="0074704A" w:rsidRDefault="00506FD0" w:rsidP="00D547B9">
            <w:pPr>
              <w:rPr>
                <w:rFonts w:ascii="Arial" w:hAnsi="Arial" w:cs="Arial"/>
                <w:sz w:val="20"/>
                <w:szCs w:val="20"/>
                <w:lang w:val="el-GR"/>
              </w:rPr>
            </w:pPr>
            <w:r w:rsidRPr="000F290E">
              <w:rPr>
                <w:rFonts w:ascii="Arial" w:hAnsi="Arial" w:cs="Arial"/>
                <w:sz w:val="20"/>
                <w:szCs w:val="20"/>
                <w:lang w:val="el-GR"/>
              </w:rPr>
              <w:t>Απόδοση προτεραιότητας σε δραστηριότητες εποπτείας της αγοράς και αμοιβαία συνδρομή μεταξύ των αρχών</w:t>
            </w:r>
          </w:p>
        </w:tc>
        <w:tc>
          <w:tcPr>
            <w:tcW w:w="7702" w:type="dxa"/>
            <w:gridSpan w:val="9"/>
            <w:shd w:val="clear" w:color="auto" w:fill="auto"/>
          </w:tcPr>
          <w:p w14:paraId="67FCC565" w14:textId="77777777" w:rsidR="00506FD0" w:rsidRPr="000F290E" w:rsidRDefault="00506FD0" w:rsidP="007A13D8">
            <w:pPr>
              <w:spacing w:line="360" w:lineRule="auto"/>
              <w:jc w:val="both"/>
              <w:rPr>
                <w:rFonts w:ascii="Arial" w:hAnsi="Arial" w:cs="Arial"/>
                <w:sz w:val="24"/>
                <w:szCs w:val="24"/>
                <w:lang w:val="el-GR"/>
              </w:rPr>
            </w:pPr>
            <w:r w:rsidRPr="000F290E">
              <w:rPr>
                <w:rFonts w:ascii="Arial" w:hAnsi="Arial" w:cs="Arial"/>
                <w:sz w:val="24"/>
                <w:szCs w:val="24"/>
                <w:lang w:val="el-GR"/>
              </w:rPr>
              <w:t>36.-(1) Η αρμόδια αρχή αποδίδει προτεραιότητα στις δραστηριότητες εποπτείας της αγοράς για δοχεία που απαριθμούνται στην εκτελεστική πράξη που αναφέρεται στ</w:t>
            </w:r>
            <w:r w:rsidR="008F4E3D" w:rsidRPr="000F290E">
              <w:rPr>
                <w:rFonts w:ascii="Arial" w:hAnsi="Arial" w:cs="Arial"/>
                <w:sz w:val="24"/>
                <w:szCs w:val="24"/>
                <w:lang w:val="el-GR"/>
              </w:rPr>
              <w:t>ην παράγραφο (1) του Κανονισμού</w:t>
            </w:r>
            <w:r w:rsidRPr="000F290E">
              <w:rPr>
                <w:rFonts w:ascii="Arial" w:hAnsi="Arial" w:cs="Arial"/>
                <w:sz w:val="24"/>
                <w:szCs w:val="24"/>
                <w:lang w:val="el-GR"/>
              </w:rPr>
              <w:t xml:space="preserve"> 32.</w:t>
            </w:r>
          </w:p>
        </w:tc>
      </w:tr>
      <w:tr w:rsidR="0074704A" w:rsidRPr="00612BD0" w14:paraId="55293C16" w14:textId="77777777" w:rsidTr="005B7CD1">
        <w:tc>
          <w:tcPr>
            <w:tcW w:w="1868" w:type="dxa"/>
            <w:shd w:val="clear" w:color="auto" w:fill="auto"/>
          </w:tcPr>
          <w:p w14:paraId="5CF9C547" w14:textId="77777777" w:rsidR="00506FD0" w:rsidRPr="0074704A" w:rsidRDefault="00506FD0" w:rsidP="00D547B9">
            <w:pPr>
              <w:rPr>
                <w:rFonts w:ascii="Arial" w:hAnsi="Arial" w:cs="Arial"/>
                <w:sz w:val="20"/>
                <w:szCs w:val="20"/>
                <w:lang w:val="el-GR"/>
              </w:rPr>
            </w:pPr>
          </w:p>
        </w:tc>
        <w:tc>
          <w:tcPr>
            <w:tcW w:w="7702" w:type="dxa"/>
            <w:gridSpan w:val="9"/>
            <w:shd w:val="clear" w:color="auto" w:fill="auto"/>
          </w:tcPr>
          <w:p w14:paraId="75122BDA" w14:textId="77777777" w:rsidR="00506FD0" w:rsidRPr="000F290E" w:rsidRDefault="00506FD0" w:rsidP="00DA6C00">
            <w:pPr>
              <w:spacing w:line="360" w:lineRule="auto"/>
              <w:jc w:val="both"/>
              <w:rPr>
                <w:rFonts w:ascii="Arial" w:hAnsi="Arial" w:cs="Arial"/>
                <w:sz w:val="24"/>
                <w:szCs w:val="24"/>
                <w:lang w:val="el-GR"/>
              </w:rPr>
            </w:pPr>
          </w:p>
        </w:tc>
      </w:tr>
      <w:tr w:rsidR="0074704A" w:rsidRPr="00612BD0" w14:paraId="663D88DD" w14:textId="77777777" w:rsidTr="005B7CD1">
        <w:tc>
          <w:tcPr>
            <w:tcW w:w="1868" w:type="dxa"/>
            <w:shd w:val="clear" w:color="auto" w:fill="auto"/>
          </w:tcPr>
          <w:p w14:paraId="29F2F56E" w14:textId="77777777" w:rsidR="00EF62CC" w:rsidRPr="0074704A" w:rsidRDefault="00EF62CC" w:rsidP="00D547B9">
            <w:pPr>
              <w:rPr>
                <w:rFonts w:ascii="Arial" w:hAnsi="Arial" w:cs="Arial"/>
                <w:sz w:val="20"/>
                <w:szCs w:val="20"/>
                <w:lang w:val="el-GR"/>
              </w:rPr>
            </w:pPr>
          </w:p>
        </w:tc>
        <w:tc>
          <w:tcPr>
            <w:tcW w:w="7702" w:type="dxa"/>
            <w:gridSpan w:val="9"/>
            <w:shd w:val="clear" w:color="auto" w:fill="auto"/>
          </w:tcPr>
          <w:p w14:paraId="68BE43D7" w14:textId="77777777" w:rsidR="00EF62CC" w:rsidRPr="000F290E" w:rsidRDefault="00EF62CC" w:rsidP="008F4E3D">
            <w:pPr>
              <w:spacing w:line="360" w:lineRule="auto"/>
              <w:jc w:val="both"/>
              <w:rPr>
                <w:rFonts w:ascii="Arial" w:hAnsi="Arial" w:cs="Arial"/>
                <w:sz w:val="24"/>
                <w:szCs w:val="24"/>
                <w:lang w:val="el-GR"/>
              </w:rPr>
            </w:pPr>
            <w:r w:rsidRPr="000F290E">
              <w:rPr>
                <w:rFonts w:ascii="Arial" w:hAnsi="Arial" w:cs="Arial"/>
                <w:sz w:val="24"/>
                <w:szCs w:val="24"/>
                <w:lang w:val="el-GR"/>
              </w:rPr>
              <w:tab/>
              <w:t xml:space="preserve">(2) Η αρμόδια αρχή διασφαλίζει ότι καταβάλλεται κάθε δυνατή προσπάθεια για την παροχή συνδρομής σε άλλες αρχές εποπτείας της αγοράς κατά τη διάρκεια λειτουργίας έκτακτης ανάγκης στην εσωτερική αγορά, μεταξύ άλλων μέσω της κινητοποίησης και της αποστολής ομάδων εμπειρογνωμόνων για την προσωρινή ενίσχυση του προσωπικού των αρχών εποπτείας της αγοράς που ζητούν συνδρομή ή μέσω παροχής υλικοτεχνικής στήριξης για την ενίσχυση των ικανοτήτων διεξαγωγής δοκιμών σε δοχεία που απαριθμούνται στην εκτελεστική πράξη που αναφέρεται </w:t>
            </w:r>
            <w:r w:rsidR="008F4E3D" w:rsidRPr="000F290E">
              <w:rPr>
                <w:rFonts w:ascii="Arial" w:hAnsi="Arial" w:cs="Arial"/>
                <w:sz w:val="24"/>
                <w:szCs w:val="24"/>
                <w:lang w:val="el-GR"/>
              </w:rPr>
              <w:t xml:space="preserve">στην παράγραφο (1) του Κανονισμού </w:t>
            </w:r>
            <w:r w:rsidRPr="000F290E">
              <w:rPr>
                <w:rFonts w:ascii="Arial" w:hAnsi="Arial" w:cs="Arial"/>
                <w:sz w:val="24"/>
                <w:szCs w:val="24"/>
                <w:lang w:val="el-GR"/>
              </w:rPr>
              <w:t>32.</w:t>
            </w:r>
          </w:p>
        </w:tc>
      </w:tr>
      <w:tr w:rsidR="0074704A" w:rsidRPr="00612BD0" w14:paraId="23D0CEB5" w14:textId="77777777" w:rsidTr="005B7CD1">
        <w:tc>
          <w:tcPr>
            <w:tcW w:w="1868" w:type="dxa"/>
            <w:shd w:val="clear" w:color="auto" w:fill="auto"/>
          </w:tcPr>
          <w:p w14:paraId="61B8667E" w14:textId="77777777" w:rsidR="00EF62CC" w:rsidRPr="0074704A" w:rsidRDefault="00EF62CC" w:rsidP="00D547B9">
            <w:pPr>
              <w:rPr>
                <w:rFonts w:ascii="Arial" w:hAnsi="Arial" w:cs="Arial"/>
                <w:sz w:val="20"/>
                <w:szCs w:val="20"/>
                <w:lang w:val="el-GR"/>
              </w:rPr>
            </w:pPr>
          </w:p>
        </w:tc>
        <w:tc>
          <w:tcPr>
            <w:tcW w:w="7702" w:type="dxa"/>
            <w:gridSpan w:val="9"/>
            <w:shd w:val="clear" w:color="auto" w:fill="auto"/>
          </w:tcPr>
          <w:p w14:paraId="7A40D24D" w14:textId="77777777" w:rsidR="00EF62CC" w:rsidRPr="000F290E" w:rsidRDefault="00EF62CC" w:rsidP="00DA6C00">
            <w:pPr>
              <w:spacing w:line="360" w:lineRule="auto"/>
              <w:jc w:val="both"/>
              <w:rPr>
                <w:rFonts w:ascii="Arial" w:hAnsi="Arial" w:cs="Arial"/>
                <w:sz w:val="24"/>
                <w:szCs w:val="24"/>
                <w:lang w:val="el-GR"/>
              </w:rPr>
            </w:pPr>
          </w:p>
        </w:tc>
      </w:tr>
      <w:tr w:rsidR="0074704A" w:rsidRPr="00612BD0" w14:paraId="17E57D76" w14:textId="77777777" w:rsidTr="005B7CD1">
        <w:tc>
          <w:tcPr>
            <w:tcW w:w="1868" w:type="dxa"/>
            <w:shd w:val="clear" w:color="auto" w:fill="auto"/>
          </w:tcPr>
          <w:p w14:paraId="1C96BD9D" w14:textId="77777777" w:rsidR="00D547B9" w:rsidRPr="0074704A" w:rsidRDefault="00D547B9" w:rsidP="00D547B9">
            <w:pPr>
              <w:spacing w:line="360" w:lineRule="auto"/>
              <w:rPr>
                <w:rFonts w:ascii="Arial" w:hAnsi="Arial" w:cs="Arial"/>
                <w:sz w:val="20"/>
                <w:szCs w:val="20"/>
                <w:lang w:val="el-GR"/>
              </w:rPr>
            </w:pPr>
            <w:r w:rsidRPr="0074704A">
              <w:rPr>
                <w:rFonts w:ascii="Arial" w:hAnsi="Arial" w:cs="Arial"/>
                <w:sz w:val="20"/>
                <w:szCs w:val="20"/>
                <w:lang w:val="el-GR"/>
              </w:rPr>
              <w:t>Αδικήματα και ποινές.</w:t>
            </w:r>
          </w:p>
        </w:tc>
        <w:tc>
          <w:tcPr>
            <w:tcW w:w="7702" w:type="dxa"/>
            <w:gridSpan w:val="9"/>
            <w:shd w:val="clear" w:color="auto" w:fill="auto"/>
          </w:tcPr>
          <w:p w14:paraId="5DF4EAED" w14:textId="77777777" w:rsidR="00D547B9" w:rsidRPr="0074704A" w:rsidRDefault="00DD605C" w:rsidP="00551CDF">
            <w:pPr>
              <w:spacing w:line="360" w:lineRule="auto"/>
              <w:jc w:val="both"/>
              <w:rPr>
                <w:rFonts w:ascii="Arial" w:hAnsi="Arial" w:cs="Arial"/>
                <w:sz w:val="24"/>
                <w:szCs w:val="24"/>
                <w:lang w:val="el-GR"/>
              </w:rPr>
            </w:pPr>
            <w:r w:rsidRPr="000F290E">
              <w:rPr>
                <w:rFonts w:ascii="Arial" w:hAnsi="Arial" w:cs="Arial"/>
                <w:sz w:val="24"/>
                <w:szCs w:val="24"/>
                <w:lang w:val="el-GR"/>
              </w:rPr>
              <w:t>37</w:t>
            </w:r>
            <w:r w:rsidR="00A85D06" w:rsidRPr="0074704A">
              <w:rPr>
                <w:rFonts w:ascii="Arial" w:hAnsi="Arial" w:cs="Arial"/>
                <w:sz w:val="24"/>
                <w:szCs w:val="24"/>
                <w:lang w:val="el-GR"/>
              </w:rPr>
              <w:t>.-</w:t>
            </w:r>
            <w:r w:rsidR="00D547B9" w:rsidRPr="0074704A">
              <w:rPr>
                <w:rFonts w:ascii="Arial" w:hAnsi="Arial" w:cs="Arial"/>
                <w:sz w:val="24"/>
                <w:szCs w:val="24"/>
                <w:lang w:val="el-GR"/>
              </w:rPr>
              <w:t xml:space="preserve">(1) Οι οικονομικοί φορείς και οι κοινοποιημένοι οργανισμοί, στους οποίους επιβάλλονται υποχρεώσεις με βάση τους παρόντες Κανονισμούς, που παραλείπουν να συμμορφωθούν με αυτές, είναι ένοχοι αδικήματος και υπόκεινται </w:t>
            </w:r>
            <w:r w:rsidR="00CA093C" w:rsidRPr="0074704A">
              <w:rPr>
                <w:rFonts w:ascii="Arial" w:hAnsi="Arial" w:cs="Arial"/>
                <w:sz w:val="24"/>
                <w:szCs w:val="24"/>
                <w:lang w:val="el-GR"/>
              </w:rPr>
              <w:t xml:space="preserve">στις ποινές που προβλέπονται </w:t>
            </w:r>
            <w:r w:rsidR="00551CDF" w:rsidRPr="0074704A">
              <w:rPr>
                <w:rFonts w:ascii="Arial" w:hAnsi="Arial" w:cs="Arial"/>
                <w:sz w:val="24"/>
                <w:szCs w:val="24"/>
                <w:lang w:val="el-GR"/>
              </w:rPr>
              <w:t>στο</w:t>
            </w:r>
            <w:r w:rsidR="00CA093C" w:rsidRPr="0074704A">
              <w:rPr>
                <w:rFonts w:ascii="Arial" w:hAnsi="Arial" w:cs="Arial"/>
                <w:sz w:val="24"/>
                <w:szCs w:val="24"/>
                <w:lang w:val="el-GR"/>
              </w:rPr>
              <w:t xml:space="preserve"> Άρθρο 33 του Νόμου</w:t>
            </w:r>
            <w:r w:rsidR="00D547B9" w:rsidRPr="000F290E">
              <w:rPr>
                <w:rFonts w:ascii="Arial" w:hAnsi="Arial" w:cs="Arial"/>
                <w:sz w:val="24"/>
                <w:szCs w:val="24"/>
                <w:lang w:val="el-GR"/>
              </w:rPr>
              <w:t>.</w:t>
            </w:r>
          </w:p>
        </w:tc>
      </w:tr>
      <w:tr w:rsidR="0074704A" w:rsidRPr="00612BD0" w14:paraId="66DF0B2D" w14:textId="77777777" w:rsidTr="005B7CD1">
        <w:tc>
          <w:tcPr>
            <w:tcW w:w="1868" w:type="dxa"/>
            <w:shd w:val="clear" w:color="auto" w:fill="auto"/>
          </w:tcPr>
          <w:p w14:paraId="5A0AD8E7" w14:textId="77777777" w:rsidR="00D547B9" w:rsidRPr="0074704A" w:rsidRDefault="00D547B9" w:rsidP="00D547B9">
            <w:pPr>
              <w:rPr>
                <w:rFonts w:ascii="Arial" w:hAnsi="Arial" w:cs="Arial"/>
                <w:sz w:val="20"/>
                <w:szCs w:val="20"/>
                <w:lang w:val="el-GR"/>
              </w:rPr>
            </w:pPr>
          </w:p>
        </w:tc>
        <w:tc>
          <w:tcPr>
            <w:tcW w:w="7702" w:type="dxa"/>
            <w:gridSpan w:val="9"/>
            <w:shd w:val="clear" w:color="auto" w:fill="auto"/>
          </w:tcPr>
          <w:p w14:paraId="6D30093B" w14:textId="77777777" w:rsidR="00D547B9" w:rsidRPr="0074704A" w:rsidRDefault="00D547B9" w:rsidP="00D547B9">
            <w:pPr>
              <w:spacing w:line="360" w:lineRule="auto"/>
              <w:jc w:val="both"/>
              <w:rPr>
                <w:rFonts w:ascii="Arial" w:hAnsi="Arial" w:cs="Arial"/>
                <w:sz w:val="24"/>
                <w:szCs w:val="24"/>
                <w:lang w:val="el-GR"/>
              </w:rPr>
            </w:pPr>
          </w:p>
        </w:tc>
      </w:tr>
      <w:tr w:rsidR="0074704A" w:rsidRPr="00612BD0" w14:paraId="4158F752" w14:textId="77777777" w:rsidTr="005B7CD1">
        <w:tc>
          <w:tcPr>
            <w:tcW w:w="1868" w:type="dxa"/>
            <w:shd w:val="clear" w:color="auto" w:fill="auto"/>
          </w:tcPr>
          <w:p w14:paraId="15BCA92C" w14:textId="77777777" w:rsidR="00D547B9" w:rsidRPr="0074704A" w:rsidRDefault="00D547B9" w:rsidP="00D547B9">
            <w:pPr>
              <w:rPr>
                <w:rFonts w:ascii="Arial" w:hAnsi="Arial" w:cs="Arial"/>
                <w:sz w:val="20"/>
                <w:szCs w:val="20"/>
                <w:lang w:val="el-GR"/>
              </w:rPr>
            </w:pPr>
          </w:p>
        </w:tc>
        <w:tc>
          <w:tcPr>
            <w:tcW w:w="7702" w:type="dxa"/>
            <w:gridSpan w:val="9"/>
            <w:shd w:val="clear" w:color="auto" w:fill="auto"/>
          </w:tcPr>
          <w:p w14:paraId="01B2BF13" w14:textId="77777777" w:rsidR="00D547B9" w:rsidRPr="0074704A" w:rsidRDefault="00A85D06" w:rsidP="00551CDF">
            <w:pPr>
              <w:spacing w:line="360" w:lineRule="auto"/>
              <w:jc w:val="both"/>
              <w:rPr>
                <w:rFonts w:ascii="Arial" w:hAnsi="Arial" w:cs="Arial"/>
                <w:sz w:val="24"/>
                <w:szCs w:val="24"/>
                <w:lang w:val="el-GR"/>
              </w:rPr>
            </w:pPr>
            <w:r w:rsidRPr="0074704A">
              <w:rPr>
                <w:rFonts w:ascii="Arial" w:hAnsi="Arial" w:cs="Arial"/>
                <w:sz w:val="24"/>
                <w:szCs w:val="24"/>
                <w:lang w:val="el-GR"/>
              </w:rPr>
              <w:t xml:space="preserve">     </w:t>
            </w:r>
            <w:r w:rsidR="00D547B9" w:rsidRPr="0074704A">
              <w:rPr>
                <w:rFonts w:ascii="Arial" w:hAnsi="Arial" w:cs="Arial"/>
                <w:sz w:val="24"/>
                <w:szCs w:val="24"/>
                <w:lang w:val="el-GR"/>
              </w:rPr>
              <w:t>(2)</w:t>
            </w:r>
            <w:r w:rsidR="00D547B9" w:rsidRPr="0074704A">
              <w:rPr>
                <w:rFonts w:ascii="Arial" w:hAnsi="Arial" w:cs="Arial"/>
                <w:sz w:val="24"/>
                <w:szCs w:val="24"/>
                <w:lang w:val="el-GR"/>
              </w:rPr>
              <w:tab/>
              <w:t xml:space="preserve">Η δυνατότητα της αρμόδιας αρχής να επιβάλλει διοικητικό πρόστιμο σύμφωνα με </w:t>
            </w:r>
            <w:r w:rsidR="00551CDF" w:rsidRPr="0074704A">
              <w:rPr>
                <w:rFonts w:ascii="Arial" w:hAnsi="Arial" w:cs="Arial"/>
                <w:sz w:val="24"/>
                <w:szCs w:val="24"/>
                <w:lang w:val="el-GR"/>
              </w:rPr>
              <w:t xml:space="preserve">το άρθρο 30 </w:t>
            </w:r>
            <w:r w:rsidR="00D547B9" w:rsidRPr="000F290E">
              <w:rPr>
                <w:rFonts w:ascii="Arial" w:hAnsi="Arial" w:cs="Arial"/>
                <w:sz w:val="24"/>
                <w:szCs w:val="24"/>
                <w:lang w:val="el-GR"/>
              </w:rPr>
              <w:t>του Νόμου</w:t>
            </w:r>
            <w:r w:rsidR="00D547B9" w:rsidRPr="0074704A">
              <w:rPr>
                <w:rFonts w:ascii="Arial" w:hAnsi="Arial" w:cs="Arial"/>
                <w:sz w:val="24"/>
                <w:szCs w:val="24"/>
                <w:lang w:val="el-GR"/>
              </w:rPr>
              <w:t xml:space="preserve"> δεν επηρεάζεται.</w:t>
            </w:r>
          </w:p>
        </w:tc>
      </w:tr>
      <w:tr w:rsidR="0074704A" w:rsidRPr="00612BD0" w14:paraId="51EC5E49" w14:textId="77777777" w:rsidTr="005B7CD1">
        <w:tc>
          <w:tcPr>
            <w:tcW w:w="1868" w:type="dxa"/>
            <w:shd w:val="clear" w:color="auto" w:fill="auto"/>
          </w:tcPr>
          <w:p w14:paraId="0D14E035" w14:textId="77777777" w:rsidR="00D547B9" w:rsidRPr="0074704A" w:rsidRDefault="00D547B9" w:rsidP="00D547B9">
            <w:pPr>
              <w:rPr>
                <w:rFonts w:ascii="Arial" w:hAnsi="Arial" w:cs="Arial"/>
                <w:sz w:val="20"/>
                <w:szCs w:val="20"/>
                <w:lang w:val="el-GR"/>
              </w:rPr>
            </w:pPr>
          </w:p>
        </w:tc>
        <w:tc>
          <w:tcPr>
            <w:tcW w:w="7702" w:type="dxa"/>
            <w:gridSpan w:val="9"/>
            <w:shd w:val="clear" w:color="auto" w:fill="auto"/>
          </w:tcPr>
          <w:p w14:paraId="74EA0C72" w14:textId="77777777" w:rsidR="00D547B9" w:rsidRPr="0074704A" w:rsidRDefault="00D547B9" w:rsidP="00D547B9">
            <w:pPr>
              <w:spacing w:line="360" w:lineRule="auto"/>
              <w:jc w:val="both"/>
              <w:rPr>
                <w:rFonts w:ascii="Arial" w:hAnsi="Arial" w:cs="Arial"/>
                <w:sz w:val="24"/>
                <w:szCs w:val="24"/>
                <w:lang w:val="el-GR"/>
              </w:rPr>
            </w:pPr>
          </w:p>
        </w:tc>
      </w:tr>
      <w:tr w:rsidR="0074704A" w:rsidRPr="00612BD0" w14:paraId="6313859F" w14:textId="77777777" w:rsidTr="005B7CD1">
        <w:tc>
          <w:tcPr>
            <w:tcW w:w="1868" w:type="dxa"/>
            <w:shd w:val="clear" w:color="auto" w:fill="auto"/>
          </w:tcPr>
          <w:p w14:paraId="73E9ED82" w14:textId="77777777" w:rsidR="00D547B9" w:rsidRPr="000F290E" w:rsidRDefault="00D547B9" w:rsidP="00D547B9">
            <w:pPr>
              <w:spacing w:line="360" w:lineRule="auto"/>
              <w:rPr>
                <w:rFonts w:ascii="Arial" w:hAnsi="Arial" w:cs="Arial"/>
                <w:sz w:val="20"/>
                <w:szCs w:val="20"/>
                <w:lang w:val="el-GR"/>
              </w:rPr>
            </w:pPr>
            <w:r w:rsidRPr="000F290E">
              <w:rPr>
                <w:rFonts w:ascii="Arial" w:hAnsi="Arial" w:cs="Arial"/>
                <w:sz w:val="20"/>
                <w:szCs w:val="20"/>
                <w:lang w:val="el-GR"/>
              </w:rPr>
              <w:t>Μεταβατικές διατάξεις.</w:t>
            </w:r>
          </w:p>
          <w:p w14:paraId="70499001" w14:textId="77777777" w:rsidR="00D547B9" w:rsidRPr="000F290E" w:rsidRDefault="00D547B9" w:rsidP="00D547B9">
            <w:pPr>
              <w:rPr>
                <w:rFonts w:ascii="Arial" w:hAnsi="Arial" w:cs="Arial"/>
                <w:sz w:val="20"/>
                <w:szCs w:val="20"/>
                <w:lang w:val="el-GR"/>
              </w:rPr>
            </w:pPr>
          </w:p>
          <w:p w14:paraId="51267943" w14:textId="77777777" w:rsidR="00D547B9" w:rsidRPr="000F290E" w:rsidRDefault="00D547B9" w:rsidP="00D547B9">
            <w:pPr>
              <w:spacing w:line="360" w:lineRule="auto"/>
              <w:rPr>
                <w:rFonts w:ascii="Arial" w:hAnsi="Arial" w:cs="Arial"/>
                <w:sz w:val="20"/>
                <w:szCs w:val="20"/>
                <w:lang w:val="el-GR"/>
              </w:rPr>
            </w:pPr>
            <w:r w:rsidRPr="000F290E">
              <w:rPr>
                <w:rFonts w:ascii="Arial" w:hAnsi="Arial" w:cs="Arial"/>
                <w:sz w:val="20"/>
                <w:szCs w:val="20"/>
                <w:lang w:val="el-GR"/>
              </w:rPr>
              <w:t xml:space="preserve">Επίσημη Εφημερίδα, Παράρτημα </w:t>
            </w:r>
          </w:p>
          <w:p w14:paraId="4C06E5C4" w14:textId="77777777" w:rsidR="00D547B9" w:rsidRPr="0074704A" w:rsidRDefault="00D547B9" w:rsidP="00926C39">
            <w:pPr>
              <w:spacing w:line="360" w:lineRule="auto"/>
              <w:rPr>
                <w:rFonts w:ascii="Arial" w:hAnsi="Arial" w:cs="Arial"/>
                <w:sz w:val="20"/>
                <w:szCs w:val="20"/>
                <w:lang w:val="el-GR"/>
              </w:rPr>
            </w:pPr>
            <w:r w:rsidRPr="000F290E">
              <w:rPr>
                <w:rFonts w:ascii="Arial" w:hAnsi="Arial" w:cs="Arial"/>
                <w:sz w:val="20"/>
                <w:szCs w:val="20"/>
                <w:lang w:val="el-GR"/>
              </w:rPr>
              <w:t xml:space="preserve">Τρίτο (Ι) </w:t>
            </w:r>
            <w:r w:rsidR="00926C39">
              <w:rPr>
                <w:rFonts w:ascii="Arial" w:hAnsi="Arial" w:cs="Arial"/>
                <w:sz w:val="20"/>
                <w:szCs w:val="20"/>
                <w:lang w:val="el-GR"/>
              </w:rPr>
              <w:t>8.7.2016</w:t>
            </w:r>
            <w:r w:rsidRPr="000F290E">
              <w:rPr>
                <w:rFonts w:ascii="Arial" w:hAnsi="Arial" w:cs="Arial"/>
                <w:sz w:val="20"/>
                <w:szCs w:val="20"/>
                <w:lang w:val="el-GR"/>
              </w:rPr>
              <w:t>.</w:t>
            </w:r>
          </w:p>
        </w:tc>
        <w:tc>
          <w:tcPr>
            <w:tcW w:w="7702" w:type="dxa"/>
            <w:gridSpan w:val="9"/>
            <w:shd w:val="clear" w:color="auto" w:fill="auto"/>
          </w:tcPr>
          <w:p w14:paraId="3FA975A8" w14:textId="77777777" w:rsidR="00D547B9" w:rsidRPr="0074704A" w:rsidRDefault="00DD605C" w:rsidP="007A13D8">
            <w:pPr>
              <w:spacing w:line="360" w:lineRule="auto"/>
              <w:jc w:val="both"/>
              <w:rPr>
                <w:rFonts w:ascii="Arial" w:hAnsi="Arial" w:cs="Arial"/>
                <w:sz w:val="24"/>
                <w:szCs w:val="24"/>
                <w:lang w:val="el-GR"/>
              </w:rPr>
            </w:pPr>
            <w:r w:rsidRPr="000F290E">
              <w:rPr>
                <w:rFonts w:ascii="Arial" w:hAnsi="Arial" w:cs="Arial"/>
                <w:sz w:val="24"/>
                <w:szCs w:val="24"/>
                <w:lang w:val="el-GR"/>
              </w:rPr>
              <w:t>38</w:t>
            </w:r>
            <w:r w:rsidR="00D547B9" w:rsidRPr="0074704A">
              <w:rPr>
                <w:rFonts w:ascii="Arial" w:hAnsi="Arial" w:cs="Arial"/>
                <w:sz w:val="24"/>
                <w:szCs w:val="24"/>
                <w:lang w:val="el-GR"/>
              </w:rPr>
              <w:t xml:space="preserve">. </w:t>
            </w:r>
            <w:r w:rsidR="00D547B9" w:rsidRPr="000F290E">
              <w:rPr>
                <w:rFonts w:ascii="Arial" w:hAnsi="Arial" w:cs="Arial"/>
                <w:sz w:val="24"/>
                <w:szCs w:val="24"/>
                <w:lang w:val="el-GR"/>
              </w:rPr>
              <w:t xml:space="preserve">Η αρμόδια αρχή δεν παρεμποδίζει τη διάθεση στην αγορά και/ή την θέση σε λειτουργία των δοχείων που συμμορφώνονται </w:t>
            </w:r>
            <w:r w:rsidR="008F4E3D" w:rsidRPr="000F290E">
              <w:rPr>
                <w:rFonts w:ascii="Arial" w:hAnsi="Arial" w:cs="Arial"/>
                <w:sz w:val="24"/>
                <w:szCs w:val="24"/>
                <w:lang w:val="el-GR"/>
              </w:rPr>
              <w:t>με την ισχύουσα νομοθεσία και</w:t>
            </w:r>
            <w:r w:rsidR="00D547B9" w:rsidRPr="000F290E">
              <w:rPr>
                <w:rFonts w:ascii="Arial" w:hAnsi="Arial" w:cs="Arial"/>
                <w:sz w:val="24"/>
                <w:szCs w:val="24"/>
                <w:lang w:val="el-GR"/>
              </w:rPr>
              <w:t xml:space="preserve"> τα οποία έχουν διατεθεί στην αγορά πριν από τις </w:t>
            </w:r>
            <w:r w:rsidR="008F4E3D" w:rsidRPr="000F290E">
              <w:rPr>
                <w:rFonts w:ascii="Arial" w:hAnsi="Arial" w:cs="Arial"/>
                <w:sz w:val="24"/>
                <w:szCs w:val="24"/>
                <w:lang w:val="el-GR"/>
              </w:rPr>
              <w:t xml:space="preserve">30 </w:t>
            </w:r>
            <w:r w:rsidR="007A13D8" w:rsidRPr="000F290E">
              <w:rPr>
                <w:rFonts w:ascii="Arial" w:hAnsi="Arial" w:cs="Arial"/>
                <w:sz w:val="24"/>
                <w:szCs w:val="24"/>
                <w:lang w:val="el-GR"/>
              </w:rPr>
              <w:t>Μαΐου</w:t>
            </w:r>
            <w:r w:rsidR="008F4E3D" w:rsidRPr="000F290E">
              <w:rPr>
                <w:rFonts w:ascii="Arial" w:hAnsi="Arial" w:cs="Arial"/>
                <w:sz w:val="24"/>
                <w:szCs w:val="24"/>
                <w:lang w:val="el-GR"/>
              </w:rPr>
              <w:t xml:space="preserve"> 2026</w:t>
            </w:r>
            <w:r w:rsidR="00D547B9" w:rsidRPr="000F290E">
              <w:rPr>
                <w:rFonts w:ascii="Arial" w:hAnsi="Arial" w:cs="Arial"/>
                <w:sz w:val="24"/>
                <w:szCs w:val="24"/>
                <w:lang w:val="el-GR"/>
              </w:rPr>
              <w:t>.</w:t>
            </w:r>
          </w:p>
        </w:tc>
      </w:tr>
      <w:tr w:rsidR="0074704A" w:rsidRPr="00612BD0" w14:paraId="1590B4F3" w14:textId="77777777" w:rsidTr="005B7CD1">
        <w:tc>
          <w:tcPr>
            <w:tcW w:w="1868" w:type="dxa"/>
            <w:shd w:val="clear" w:color="auto" w:fill="auto"/>
          </w:tcPr>
          <w:p w14:paraId="7EFA0B8F" w14:textId="77777777" w:rsidR="00D547B9" w:rsidRPr="0074704A" w:rsidRDefault="00D547B9" w:rsidP="00D547B9">
            <w:pPr>
              <w:rPr>
                <w:rFonts w:ascii="Arial" w:hAnsi="Arial" w:cs="Arial"/>
                <w:sz w:val="20"/>
                <w:szCs w:val="20"/>
                <w:lang w:val="el-GR"/>
              </w:rPr>
            </w:pPr>
          </w:p>
        </w:tc>
        <w:tc>
          <w:tcPr>
            <w:tcW w:w="7702" w:type="dxa"/>
            <w:gridSpan w:val="9"/>
            <w:shd w:val="clear" w:color="auto" w:fill="auto"/>
          </w:tcPr>
          <w:p w14:paraId="599A753E" w14:textId="77777777" w:rsidR="00D547B9" w:rsidRPr="0074704A" w:rsidRDefault="00D547B9" w:rsidP="00D547B9">
            <w:pPr>
              <w:spacing w:line="360" w:lineRule="auto"/>
              <w:jc w:val="both"/>
              <w:rPr>
                <w:rFonts w:ascii="Arial" w:hAnsi="Arial" w:cs="Arial"/>
                <w:sz w:val="24"/>
                <w:szCs w:val="24"/>
                <w:lang w:val="el-GR"/>
              </w:rPr>
            </w:pPr>
          </w:p>
        </w:tc>
      </w:tr>
      <w:tr w:rsidR="0074704A" w:rsidRPr="00612BD0" w14:paraId="5DBF34C4" w14:textId="77777777" w:rsidTr="005B7CD1">
        <w:tc>
          <w:tcPr>
            <w:tcW w:w="1868" w:type="dxa"/>
            <w:shd w:val="clear" w:color="auto" w:fill="auto"/>
          </w:tcPr>
          <w:p w14:paraId="6B7A978E" w14:textId="77777777" w:rsidR="00D547B9" w:rsidRPr="0074704A" w:rsidRDefault="00D547B9" w:rsidP="00D547B9">
            <w:pPr>
              <w:rPr>
                <w:rFonts w:ascii="Arial" w:hAnsi="Arial" w:cs="Arial"/>
                <w:sz w:val="20"/>
                <w:szCs w:val="20"/>
                <w:lang w:val="el-GR"/>
              </w:rPr>
            </w:pPr>
            <w:r w:rsidRPr="0074704A">
              <w:rPr>
                <w:rFonts w:ascii="Arial" w:hAnsi="Arial" w:cs="Arial"/>
                <w:sz w:val="20"/>
                <w:szCs w:val="20"/>
                <w:lang w:val="el-GR"/>
              </w:rPr>
              <w:t>Κατάργηση.</w:t>
            </w:r>
          </w:p>
          <w:p w14:paraId="59151526" w14:textId="77777777" w:rsidR="00D547B9" w:rsidRPr="0074704A" w:rsidRDefault="00D547B9" w:rsidP="00D547B9">
            <w:pPr>
              <w:rPr>
                <w:rFonts w:ascii="Arial" w:hAnsi="Arial" w:cs="Arial"/>
                <w:sz w:val="20"/>
                <w:szCs w:val="20"/>
                <w:lang w:val="el-GR"/>
              </w:rPr>
            </w:pPr>
          </w:p>
        </w:tc>
        <w:tc>
          <w:tcPr>
            <w:tcW w:w="7702" w:type="dxa"/>
            <w:gridSpan w:val="9"/>
            <w:shd w:val="clear" w:color="auto" w:fill="auto"/>
          </w:tcPr>
          <w:p w14:paraId="18D948AB" w14:textId="77777777" w:rsidR="00D547B9" w:rsidRPr="000F290E" w:rsidRDefault="00DD605C" w:rsidP="00D547B9">
            <w:pPr>
              <w:spacing w:line="360" w:lineRule="auto"/>
              <w:jc w:val="both"/>
              <w:rPr>
                <w:rFonts w:ascii="Arial" w:hAnsi="Arial" w:cs="Arial"/>
                <w:sz w:val="24"/>
                <w:szCs w:val="24"/>
                <w:lang w:val="el-GR"/>
              </w:rPr>
            </w:pPr>
            <w:r w:rsidRPr="000F290E">
              <w:rPr>
                <w:rFonts w:ascii="Arial" w:hAnsi="Arial" w:cs="Arial"/>
                <w:sz w:val="24"/>
                <w:szCs w:val="24"/>
                <w:lang w:val="el-GR"/>
              </w:rPr>
              <w:t>39</w:t>
            </w:r>
            <w:r w:rsidR="00A85D06" w:rsidRPr="000F290E">
              <w:rPr>
                <w:rFonts w:ascii="Arial" w:hAnsi="Arial" w:cs="Arial"/>
                <w:sz w:val="24"/>
                <w:szCs w:val="24"/>
                <w:lang w:val="el-GR"/>
              </w:rPr>
              <w:t>.-</w:t>
            </w:r>
            <w:r w:rsidR="00D547B9" w:rsidRPr="000F290E">
              <w:rPr>
                <w:rFonts w:ascii="Arial" w:hAnsi="Arial" w:cs="Arial"/>
                <w:sz w:val="24"/>
                <w:szCs w:val="24"/>
                <w:lang w:val="el-GR"/>
              </w:rPr>
              <w:t xml:space="preserve">(1) Οι περί των Βασικών Απαιτήσεων (Απλά Δοχεία Πίεσης) Κανονισμοί του </w:t>
            </w:r>
            <w:r w:rsidR="00CA093C" w:rsidRPr="000F290E">
              <w:rPr>
                <w:rFonts w:ascii="Arial" w:hAnsi="Arial" w:cs="Arial"/>
                <w:sz w:val="24"/>
                <w:szCs w:val="24"/>
                <w:lang w:val="el-GR"/>
              </w:rPr>
              <w:t xml:space="preserve">2016 </w:t>
            </w:r>
            <w:r w:rsidR="00D547B9" w:rsidRPr="000F290E">
              <w:rPr>
                <w:rFonts w:ascii="Arial" w:hAnsi="Arial" w:cs="Arial"/>
                <w:sz w:val="24"/>
                <w:szCs w:val="24"/>
                <w:lang w:val="el-GR"/>
              </w:rPr>
              <w:t>καταργούνται</w:t>
            </w:r>
            <w:r w:rsidR="00F93A20" w:rsidRPr="000F290E">
              <w:rPr>
                <w:rFonts w:ascii="Arial" w:hAnsi="Arial" w:cs="Arial"/>
                <w:sz w:val="24"/>
                <w:szCs w:val="24"/>
                <w:lang w:val="el-GR"/>
              </w:rPr>
              <w:t xml:space="preserve"> </w:t>
            </w:r>
            <w:r w:rsidR="00D547B9" w:rsidRPr="000F290E">
              <w:rPr>
                <w:rFonts w:ascii="Arial" w:hAnsi="Arial" w:cs="Arial"/>
                <w:sz w:val="24"/>
                <w:szCs w:val="24"/>
                <w:lang w:val="el-GR"/>
              </w:rPr>
              <w:t xml:space="preserve">από τις </w:t>
            </w:r>
            <w:r w:rsidR="008F4E3D" w:rsidRPr="000F290E">
              <w:rPr>
                <w:rFonts w:ascii="Arial" w:hAnsi="Arial" w:cs="Arial"/>
                <w:sz w:val="24"/>
                <w:szCs w:val="24"/>
                <w:lang w:val="el-GR"/>
              </w:rPr>
              <w:t xml:space="preserve">30 </w:t>
            </w:r>
            <w:r w:rsidR="007230D5" w:rsidRPr="000F290E">
              <w:rPr>
                <w:rFonts w:ascii="Arial" w:hAnsi="Arial" w:cs="Arial"/>
                <w:sz w:val="24"/>
                <w:szCs w:val="24"/>
                <w:lang w:val="el-GR"/>
              </w:rPr>
              <w:t>Μαΐου</w:t>
            </w:r>
            <w:r w:rsidR="008F4E3D" w:rsidRPr="000F290E">
              <w:rPr>
                <w:rFonts w:ascii="Arial" w:hAnsi="Arial" w:cs="Arial"/>
                <w:sz w:val="24"/>
                <w:szCs w:val="24"/>
                <w:lang w:val="el-GR"/>
              </w:rPr>
              <w:t xml:space="preserve"> 2026</w:t>
            </w:r>
            <w:r w:rsidR="00D547B9" w:rsidRPr="000F290E">
              <w:rPr>
                <w:rFonts w:ascii="Arial" w:hAnsi="Arial" w:cs="Arial"/>
                <w:sz w:val="24"/>
                <w:szCs w:val="24"/>
                <w:lang w:val="el-GR"/>
              </w:rPr>
              <w:t>.</w:t>
            </w:r>
          </w:p>
          <w:p w14:paraId="62C5973E" w14:textId="77777777" w:rsidR="00D547B9" w:rsidRPr="0074704A" w:rsidRDefault="00D547B9" w:rsidP="00D547B9">
            <w:pPr>
              <w:spacing w:line="360" w:lineRule="auto"/>
              <w:jc w:val="both"/>
              <w:rPr>
                <w:rFonts w:ascii="Arial" w:hAnsi="Arial" w:cs="Arial"/>
                <w:sz w:val="24"/>
                <w:szCs w:val="24"/>
                <w:lang w:val="el-GR"/>
              </w:rPr>
            </w:pPr>
          </w:p>
          <w:p w14:paraId="51481E88" w14:textId="77777777" w:rsidR="00D547B9" w:rsidRDefault="00A85D06" w:rsidP="00733FB8">
            <w:pPr>
              <w:spacing w:line="360" w:lineRule="auto"/>
              <w:jc w:val="both"/>
              <w:rPr>
                <w:rFonts w:ascii="Arial" w:hAnsi="Arial" w:cs="Arial"/>
                <w:sz w:val="24"/>
                <w:szCs w:val="24"/>
                <w:lang w:val="el-GR"/>
              </w:rPr>
            </w:pPr>
            <w:r w:rsidRPr="0074704A">
              <w:rPr>
                <w:rFonts w:ascii="Arial" w:hAnsi="Arial" w:cs="Arial"/>
                <w:sz w:val="24"/>
                <w:szCs w:val="24"/>
                <w:lang w:val="el-GR"/>
              </w:rPr>
              <w:t xml:space="preserve">     </w:t>
            </w:r>
            <w:r w:rsidR="00D547B9" w:rsidRPr="0074704A">
              <w:rPr>
                <w:rFonts w:ascii="Arial" w:hAnsi="Arial" w:cs="Arial"/>
                <w:sz w:val="24"/>
                <w:szCs w:val="24"/>
                <w:lang w:val="el-GR"/>
              </w:rPr>
              <w:t xml:space="preserve">(2) Πιστοποιητικά που έχουν εκδοθεί </w:t>
            </w:r>
            <w:r w:rsidR="00BD4A9F" w:rsidRPr="0074704A">
              <w:rPr>
                <w:rFonts w:ascii="Arial" w:hAnsi="Arial" w:cs="Arial"/>
                <w:sz w:val="24"/>
                <w:szCs w:val="24"/>
                <w:lang w:val="el-GR"/>
              </w:rPr>
              <w:t xml:space="preserve"> πριν από την ημερομηνία έναρξης της εφαρμογής των παρόντων </w:t>
            </w:r>
            <w:r w:rsidR="00733FB8">
              <w:rPr>
                <w:rFonts w:ascii="Arial" w:hAnsi="Arial" w:cs="Arial"/>
                <w:sz w:val="24"/>
                <w:szCs w:val="24"/>
                <w:lang w:val="el-GR"/>
              </w:rPr>
              <w:t>Κ</w:t>
            </w:r>
            <w:r w:rsidR="00BD4A9F" w:rsidRPr="0074704A">
              <w:rPr>
                <w:rFonts w:ascii="Arial" w:hAnsi="Arial" w:cs="Arial"/>
                <w:sz w:val="24"/>
                <w:szCs w:val="24"/>
                <w:lang w:val="el-GR"/>
              </w:rPr>
              <w:t xml:space="preserve">ανονισμών, </w:t>
            </w:r>
            <w:r w:rsidR="00D547B9" w:rsidRPr="0074704A">
              <w:rPr>
                <w:rFonts w:ascii="Arial" w:hAnsi="Arial" w:cs="Arial"/>
                <w:sz w:val="24"/>
                <w:szCs w:val="24"/>
                <w:lang w:val="el-GR"/>
              </w:rPr>
              <w:t xml:space="preserve">από οργανισμούς αξιολόγησης της συμμόρφωσης δυνάμει των περί των Βασικών Απαιτήσεων (Απλά Δοχεία Πίεσης) Κανονισμών του </w:t>
            </w:r>
            <w:r w:rsidR="00CA093C" w:rsidRPr="0074704A">
              <w:rPr>
                <w:rFonts w:ascii="Arial" w:hAnsi="Arial" w:cs="Arial"/>
                <w:sz w:val="24"/>
                <w:szCs w:val="24"/>
                <w:lang w:val="el-GR"/>
              </w:rPr>
              <w:t xml:space="preserve">2016 </w:t>
            </w:r>
            <w:r w:rsidR="00D547B9" w:rsidRPr="0074704A">
              <w:rPr>
                <w:rFonts w:ascii="Arial" w:hAnsi="Arial" w:cs="Arial"/>
                <w:sz w:val="24"/>
                <w:szCs w:val="24"/>
                <w:lang w:val="el-GR"/>
              </w:rPr>
              <w:t>εξακολουθούν να ισχύουν δυνάμει των παρόντων Κανονισμών</w:t>
            </w:r>
            <w:r w:rsidR="00B96E20">
              <w:rPr>
                <w:rFonts w:ascii="Arial" w:hAnsi="Arial" w:cs="Arial"/>
                <w:sz w:val="24"/>
                <w:szCs w:val="24"/>
                <w:lang w:val="el-GR"/>
              </w:rPr>
              <w:t>.</w:t>
            </w:r>
          </w:p>
          <w:p w14:paraId="56C82EA8" w14:textId="77777777" w:rsidR="00B96E20" w:rsidRDefault="00B96E20" w:rsidP="00733FB8">
            <w:pPr>
              <w:spacing w:line="360" w:lineRule="auto"/>
              <w:jc w:val="both"/>
              <w:rPr>
                <w:rFonts w:ascii="Arial" w:hAnsi="Arial" w:cs="Arial"/>
                <w:sz w:val="24"/>
                <w:szCs w:val="24"/>
                <w:lang w:val="el-GR"/>
              </w:rPr>
            </w:pPr>
          </w:p>
          <w:p w14:paraId="58B2C868" w14:textId="77777777" w:rsidR="00B96E20" w:rsidRPr="0074704A" w:rsidRDefault="00B96E20" w:rsidP="00B96E20">
            <w:pPr>
              <w:spacing w:line="360" w:lineRule="auto"/>
              <w:jc w:val="both"/>
              <w:rPr>
                <w:rFonts w:ascii="Arial" w:hAnsi="Arial" w:cs="Arial"/>
                <w:sz w:val="24"/>
                <w:szCs w:val="24"/>
                <w:lang w:val="el-GR"/>
              </w:rPr>
            </w:pPr>
            <w:r w:rsidRPr="00AD714E">
              <w:rPr>
                <w:rFonts w:ascii="Arial" w:hAnsi="Arial" w:cs="Arial"/>
                <w:sz w:val="24"/>
                <w:szCs w:val="24"/>
                <w:lang w:val="el-GR"/>
              </w:rPr>
              <w:t>(</w:t>
            </w:r>
            <w:r>
              <w:rPr>
                <w:rFonts w:ascii="Arial" w:hAnsi="Arial" w:cs="Arial"/>
                <w:sz w:val="24"/>
                <w:szCs w:val="24"/>
                <w:lang w:val="el-GR"/>
              </w:rPr>
              <w:t>3</w:t>
            </w:r>
            <w:r w:rsidRPr="00AD714E">
              <w:rPr>
                <w:rFonts w:ascii="Arial" w:hAnsi="Arial" w:cs="Arial"/>
                <w:sz w:val="24"/>
                <w:szCs w:val="24"/>
                <w:lang w:val="el-GR"/>
              </w:rPr>
              <w:t xml:space="preserve">) Οι παραπομπές </w:t>
            </w:r>
            <w:proofErr w:type="spellStart"/>
            <w:r w:rsidRPr="00AD714E">
              <w:rPr>
                <w:rFonts w:ascii="Arial" w:hAnsi="Arial" w:cs="Arial"/>
                <w:sz w:val="24"/>
                <w:szCs w:val="24"/>
                <w:lang w:val="el-GR"/>
              </w:rPr>
              <w:t>στoυς</w:t>
            </w:r>
            <w:proofErr w:type="spellEnd"/>
            <w:r w:rsidRPr="00AD714E">
              <w:rPr>
                <w:rFonts w:ascii="Arial" w:hAnsi="Arial" w:cs="Arial"/>
                <w:sz w:val="24"/>
                <w:szCs w:val="24"/>
                <w:lang w:val="el-GR"/>
              </w:rPr>
              <w:t xml:space="preserve"> καταργούμενους Κανονισμούς νοούνται ως παραπομπές στους παρόντες Κανονισμούς.</w:t>
            </w:r>
          </w:p>
        </w:tc>
      </w:tr>
      <w:tr w:rsidR="0074704A" w:rsidRPr="00612BD0" w14:paraId="645FC894" w14:textId="77777777" w:rsidTr="005B7CD1">
        <w:tc>
          <w:tcPr>
            <w:tcW w:w="1868" w:type="dxa"/>
            <w:shd w:val="clear" w:color="auto" w:fill="auto"/>
          </w:tcPr>
          <w:p w14:paraId="0B582E21" w14:textId="77777777" w:rsidR="00D547B9" w:rsidRPr="0074704A" w:rsidRDefault="00D547B9" w:rsidP="00D547B9">
            <w:pPr>
              <w:rPr>
                <w:rFonts w:ascii="Arial" w:hAnsi="Arial" w:cs="Arial"/>
                <w:sz w:val="20"/>
                <w:szCs w:val="20"/>
                <w:lang w:val="el-GR"/>
              </w:rPr>
            </w:pPr>
          </w:p>
        </w:tc>
        <w:tc>
          <w:tcPr>
            <w:tcW w:w="7702" w:type="dxa"/>
            <w:gridSpan w:val="9"/>
            <w:shd w:val="clear" w:color="auto" w:fill="auto"/>
          </w:tcPr>
          <w:p w14:paraId="50EE632E" w14:textId="77777777" w:rsidR="00D547B9" w:rsidRPr="0074704A" w:rsidRDefault="00D547B9" w:rsidP="00D547B9">
            <w:pPr>
              <w:spacing w:line="360" w:lineRule="auto"/>
              <w:jc w:val="both"/>
              <w:rPr>
                <w:rFonts w:ascii="Arial" w:hAnsi="Arial" w:cs="Arial"/>
                <w:sz w:val="24"/>
                <w:szCs w:val="24"/>
                <w:lang w:val="el-GR"/>
              </w:rPr>
            </w:pPr>
          </w:p>
        </w:tc>
      </w:tr>
      <w:tr w:rsidR="0074704A" w:rsidRPr="00612BD0" w14:paraId="5838F1AF" w14:textId="77777777" w:rsidTr="005B7CD1">
        <w:tc>
          <w:tcPr>
            <w:tcW w:w="1868" w:type="dxa"/>
            <w:shd w:val="clear" w:color="auto" w:fill="auto"/>
          </w:tcPr>
          <w:p w14:paraId="499ED30C" w14:textId="77777777" w:rsidR="00D547B9" w:rsidRPr="0074704A" w:rsidRDefault="00D547B9" w:rsidP="00D547B9">
            <w:pPr>
              <w:spacing w:line="360" w:lineRule="auto"/>
              <w:rPr>
                <w:rFonts w:ascii="Arial" w:hAnsi="Arial" w:cs="Arial"/>
                <w:sz w:val="20"/>
                <w:szCs w:val="20"/>
                <w:lang w:val="el-GR"/>
              </w:rPr>
            </w:pPr>
            <w:r w:rsidRPr="0074704A">
              <w:rPr>
                <w:rFonts w:ascii="Arial" w:hAnsi="Arial" w:cs="Arial"/>
                <w:sz w:val="20"/>
                <w:szCs w:val="20"/>
                <w:lang w:val="el-GR"/>
              </w:rPr>
              <w:t>Έναρξη</w:t>
            </w:r>
          </w:p>
          <w:p w14:paraId="6D1341CF" w14:textId="77777777" w:rsidR="00D547B9" w:rsidRPr="0074704A" w:rsidRDefault="00D547B9" w:rsidP="00D547B9">
            <w:pPr>
              <w:spacing w:line="360" w:lineRule="auto"/>
              <w:rPr>
                <w:rFonts w:ascii="Arial" w:hAnsi="Arial" w:cs="Arial"/>
                <w:sz w:val="20"/>
                <w:szCs w:val="20"/>
                <w:lang w:val="el-GR"/>
              </w:rPr>
            </w:pPr>
            <w:r w:rsidRPr="0074704A">
              <w:rPr>
                <w:rFonts w:ascii="Arial" w:hAnsi="Arial" w:cs="Arial"/>
                <w:sz w:val="20"/>
                <w:szCs w:val="20"/>
                <w:lang w:val="el-GR"/>
              </w:rPr>
              <w:t xml:space="preserve"> ισχύος.</w:t>
            </w:r>
          </w:p>
        </w:tc>
        <w:tc>
          <w:tcPr>
            <w:tcW w:w="7702" w:type="dxa"/>
            <w:gridSpan w:val="9"/>
            <w:shd w:val="clear" w:color="auto" w:fill="auto"/>
          </w:tcPr>
          <w:p w14:paraId="16D082DC" w14:textId="77777777" w:rsidR="00D547B9" w:rsidRPr="000F290E" w:rsidRDefault="00DD605C" w:rsidP="005C16BA">
            <w:pPr>
              <w:spacing w:line="360" w:lineRule="auto"/>
              <w:jc w:val="both"/>
              <w:rPr>
                <w:rFonts w:ascii="Arial" w:hAnsi="Arial" w:cs="Arial"/>
                <w:sz w:val="24"/>
                <w:szCs w:val="24"/>
                <w:lang w:val="el-GR"/>
              </w:rPr>
            </w:pPr>
            <w:r w:rsidRPr="000F290E">
              <w:rPr>
                <w:rFonts w:ascii="Arial" w:hAnsi="Arial" w:cs="Arial"/>
                <w:sz w:val="24"/>
                <w:szCs w:val="24"/>
                <w:lang w:val="el-GR"/>
              </w:rPr>
              <w:t>40</w:t>
            </w:r>
            <w:r w:rsidR="00D547B9" w:rsidRPr="000F290E">
              <w:rPr>
                <w:rFonts w:ascii="Arial" w:hAnsi="Arial" w:cs="Arial"/>
                <w:sz w:val="24"/>
                <w:szCs w:val="24"/>
                <w:lang w:val="el-GR"/>
              </w:rPr>
              <w:t xml:space="preserve">. Οι παρόντες Κανονισμοί τίθενται σε ισχύ </w:t>
            </w:r>
            <w:r w:rsidR="00CA093C" w:rsidRPr="000F290E">
              <w:rPr>
                <w:rFonts w:ascii="Arial" w:hAnsi="Arial" w:cs="Arial"/>
                <w:sz w:val="24"/>
                <w:szCs w:val="24"/>
                <w:lang w:val="el-GR"/>
              </w:rPr>
              <w:t xml:space="preserve">από </w:t>
            </w:r>
            <w:r w:rsidR="005C16BA" w:rsidRPr="000F290E">
              <w:rPr>
                <w:rFonts w:ascii="Arial" w:hAnsi="Arial" w:cs="Arial"/>
                <w:sz w:val="24"/>
                <w:szCs w:val="24"/>
                <w:lang w:val="el-GR"/>
              </w:rPr>
              <w:t>τις 30 Μαΐου 2026</w:t>
            </w:r>
            <w:r w:rsidR="00D547B9" w:rsidRPr="000F290E">
              <w:rPr>
                <w:rFonts w:ascii="Arial" w:hAnsi="Arial" w:cs="Arial"/>
                <w:sz w:val="24"/>
                <w:szCs w:val="24"/>
                <w:lang w:val="el-GR"/>
              </w:rPr>
              <w:t>.</w:t>
            </w:r>
          </w:p>
        </w:tc>
      </w:tr>
    </w:tbl>
    <w:p w14:paraId="1B9CB685" w14:textId="77777777" w:rsidR="00680029" w:rsidRPr="0074704A" w:rsidRDefault="00680029" w:rsidP="00DB36E8">
      <w:pPr>
        <w:shd w:val="clear" w:color="auto" w:fill="FFFFFF"/>
        <w:rPr>
          <w:rFonts w:ascii="Arial" w:hAnsi="Arial" w:cs="Arial"/>
          <w:sz w:val="20"/>
          <w:szCs w:val="20"/>
          <w:lang w:val="el-GR"/>
        </w:rPr>
      </w:pPr>
    </w:p>
    <w:p w14:paraId="6612CE07" w14:textId="77777777" w:rsidR="001D6EFB" w:rsidRPr="0074704A" w:rsidRDefault="00443FC5" w:rsidP="00DB36E8">
      <w:pPr>
        <w:pStyle w:val="doc-ti2"/>
        <w:shd w:val="clear" w:color="auto" w:fill="FFFFFF"/>
        <w:spacing w:line="276" w:lineRule="auto"/>
        <w:rPr>
          <w:rFonts w:ascii="Arial" w:hAnsi="Arial" w:cs="Arial"/>
        </w:rPr>
      </w:pPr>
      <w:r w:rsidRPr="0074704A">
        <w:rPr>
          <w:rFonts w:ascii="Arial" w:hAnsi="Arial" w:cs="Arial"/>
          <w:sz w:val="20"/>
          <w:szCs w:val="20"/>
        </w:rPr>
        <w:br w:type="page"/>
      </w:r>
      <w:r w:rsidR="001D6EFB" w:rsidRPr="0074704A">
        <w:rPr>
          <w:rFonts w:ascii="Arial" w:hAnsi="Arial" w:cs="Arial"/>
        </w:rPr>
        <w:t>ΠΑΡΑΡΤΗΜΑ I</w:t>
      </w:r>
    </w:p>
    <w:p w14:paraId="7A76C7D8" w14:textId="77777777" w:rsidR="00DD748A" w:rsidRPr="0074704A" w:rsidRDefault="00DD748A" w:rsidP="00DB36E8">
      <w:pPr>
        <w:widowControl/>
        <w:shd w:val="clear" w:color="auto" w:fill="FFFFFF"/>
        <w:spacing w:before="200" w:after="100" w:line="276" w:lineRule="auto"/>
        <w:jc w:val="center"/>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ΟΥΣΙΩΔΕΙΣ ΑΠΑΙΤΗΣΕΙΣ ΑΣΦΑΛΕΙΑΣ</w:t>
      </w:r>
    </w:p>
    <w:p w14:paraId="39DD997D" w14:textId="77777777" w:rsidR="005C0A66" w:rsidRPr="0074704A" w:rsidRDefault="00216296" w:rsidP="00DB36E8">
      <w:pPr>
        <w:pStyle w:val="doc-ti2"/>
        <w:shd w:val="clear" w:color="auto" w:fill="FFFFFF"/>
        <w:spacing w:line="276" w:lineRule="auto"/>
        <w:rPr>
          <w:rFonts w:ascii="Arial" w:hAnsi="Arial" w:cs="Arial"/>
          <w:b w:val="0"/>
        </w:rPr>
      </w:pPr>
      <w:r w:rsidRPr="0074704A">
        <w:rPr>
          <w:rFonts w:ascii="Arial" w:hAnsi="Arial" w:cs="Arial"/>
          <w:b w:val="0"/>
        </w:rPr>
        <w:t>(Κανονισμοί 5,7,9,10,13,15</w:t>
      </w:r>
      <w:r w:rsidR="00CB410E" w:rsidRPr="0074704A">
        <w:rPr>
          <w:rFonts w:ascii="Arial" w:hAnsi="Arial" w:cs="Arial"/>
          <w:b w:val="0"/>
        </w:rPr>
        <w:t>,18,20,24</w:t>
      </w:r>
      <w:r w:rsidR="000E0F60" w:rsidRPr="0074704A">
        <w:rPr>
          <w:rFonts w:ascii="Arial" w:hAnsi="Arial" w:cs="Arial"/>
          <w:b w:val="0"/>
        </w:rPr>
        <w:t>)</w:t>
      </w:r>
    </w:p>
    <w:p w14:paraId="0556192B"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1.</w:t>
      </w:r>
      <w:r w:rsidRPr="0074704A">
        <w:rPr>
          <w:rFonts w:ascii="Arial" w:eastAsia="Times New Roman" w:hAnsi="Arial" w:cs="Arial"/>
          <w:bCs/>
          <w:sz w:val="24"/>
          <w:szCs w:val="24"/>
          <w:lang w:val="el-GR" w:eastAsia="el-GR"/>
        </w:rPr>
        <w:t>   </w:t>
      </w:r>
      <w:r w:rsidRPr="0074704A">
        <w:rPr>
          <w:rFonts w:ascii="Arial" w:eastAsia="Times New Roman" w:hAnsi="Arial" w:cs="Arial"/>
          <w:b/>
          <w:bCs/>
          <w:sz w:val="24"/>
          <w:szCs w:val="24"/>
          <w:lang w:val="el-GR" w:eastAsia="el-GR"/>
        </w:rPr>
        <w:t xml:space="preserve">Υλικά </w:t>
      </w:r>
    </w:p>
    <w:p w14:paraId="53104868"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Τα υλικά επιλέγονται ανάλογα με την προβλεπόμενη χρήση των δοχείων και τα σημεία 1.1 έως 1.4.</w:t>
      </w:r>
    </w:p>
    <w:p w14:paraId="32B6AA0E" w14:textId="77777777" w:rsidR="002C3AA7" w:rsidRPr="0074704A" w:rsidRDefault="002C3AA7" w:rsidP="00DB36E8">
      <w:pPr>
        <w:widowControl/>
        <w:shd w:val="clear" w:color="auto" w:fill="FFFFFF"/>
        <w:spacing w:before="200" w:after="100" w:line="276" w:lineRule="auto"/>
        <w:jc w:val="both"/>
        <w:rPr>
          <w:rFonts w:ascii="Arial" w:eastAsia="Times New Roman" w:hAnsi="Arial" w:cs="Arial"/>
          <w:bCs/>
          <w:sz w:val="24"/>
          <w:szCs w:val="24"/>
          <w:lang w:val="el-GR" w:eastAsia="el-GR"/>
        </w:rPr>
      </w:pPr>
    </w:p>
    <w:p w14:paraId="24A6A09F"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u w:val="single"/>
          <w:lang w:val="el-GR" w:eastAsia="el-GR"/>
        </w:rPr>
      </w:pPr>
      <w:r w:rsidRPr="0074704A">
        <w:rPr>
          <w:rFonts w:ascii="Arial" w:eastAsia="Times New Roman" w:hAnsi="Arial" w:cs="Arial"/>
          <w:bCs/>
          <w:sz w:val="24"/>
          <w:szCs w:val="24"/>
          <w:u w:val="single"/>
          <w:lang w:val="el-GR" w:eastAsia="el-GR"/>
        </w:rPr>
        <w:t>1.1.   </w:t>
      </w:r>
      <w:r w:rsidRPr="0074704A">
        <w:rPr>
          <w:rFonts w:ascii="Arial" w:eastAsia="Times New Roman" w:hAnsi="Arial" w:cs="Arial"/>
          <w:bCs/>
          <w:iCs/>
          <w:sz w:val="24"/>
          <w:szCs w:val="24"/>
          <w:u w:val="single"/>
          <w:lang w:val="el-GR" w:eastAsia="el-GR"/>
        </w:rPr>
        <w:t>Τμήματα που υπόκεινται σε πίεση</w:t>
      </w:r>
      <w:r w:rsidRPr="0074704A">
        <w:rPr>
          <w:rFonts w:ascii="Arial" w:eastAsia="Times New Roman" w:hAnsi="Arial" w:cs="Arial"/>
          <w:bCs/>
          <w:sz w:val="24"/>
          <w:szCs w:val="24"/>
          <w:u w:val="single"/>
          <w:lang w:val="el-GR" w:eastAsia="el-GR"/>
        </w:rPr>
        <w:t xml:space="preserve"> </w:t>
      </w:r>
    </w:p>
    <w:p w14:paraId="276CBCD2"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Τα υλικά που χρησιμοποιούνται για την κατασκευή των τμημάτων των δοχείων που υπόκεινται σε πίεση:</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387"/>
        <w:gridCol w:w="9241"/>
      </w:tblGrid>
      <w:tr w:rsidR="0074704A" w:rsidRPr="0074704A" w14:paraId="67156230" w14:textId="77777777" w:rsidTr="00BD22B4">
        <w:tc>
          <w:tcPr>
            <w:tcW w:w="177"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1947B97" w14:textId="77777777" w:rsidR="001D6EFB" w:rsidRPr="0074704A" w:rsidRDefault="00154F3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α)</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8560548"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είναι συγκολλήσιμα·</w:t>
            </w:r>
          </w:p>
        </w:tc>
      </w:tr>
      <w:tr w:rsidR="0074704A" w:rsidRPr="00612BD0" w14:paraId="435A19B0" w14:textId="77777777" w:rsidTr="00BD22B4">
        <w:tc>
          <w:tcPr>
            <w:tcW w:w="177"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A64ACC5" w14:textId="77777777" w:rsidR="001D6EFB" w:rsidRPr="0074704A" w:rsidRDefault="00154F3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β)</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344D988"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είναι όλκιμα και συνεκτικά ώστε, σε περίπτωση θραύσης στην ελάχιστη θερμοκρασία χρήσης, να μην επέρχεται θρυμματισμός ούτε ψαθυρή θραύση·</w:t>
            </w:r>
          </w:p>
        </w:tc>
      </w:tr>
      <w:tr w:rsidR="0074704A" w:rsidRPr="00612BD0" w14:paraId="7B1D3E73" w14:textId="77777777" w:rsidTr="00BD22B4">
        <w:tc>
          <w:tcPr>
            <w:tcW w:w="178"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2984243" w14:textId="77777777" w:rsidR="001D6EFB" w:rsidRPr="0074704A" w:rsidRDefault="00154F3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γ)</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632EF90"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δεν επηρεάζονται δυσμενώς από τη γήρανση.</w:t>
            </w:r>
          </w:p>
        </w:tc>
      </w:tr>
    </w:tbl>
    <w:p w14:paraId="2BF1CB7F" w14:textId="77777777" w:rsidR="002C3AA7" w:rsidRPr="0074704A" w:rsidRDefault="002C3AA7" w:rsidP="00DB36E8">
      <w:pPr>
        <w:widowControl/>
        <w:shd w:val="clear" w:color="auto" w:fill="FFFFFF"/>
        <w:spacing w:before="100" w:line="276" w:lineRule="auto"/>
        <w:jc w:val="both"/>
        <w:rPr>
          <w:rFonts w:ascii="Arial" w:eastAsia="Times New Roman" w:hAnsi="Arial" w:cs="Arial"/>
          <w:sz w:val="24"/>
          <w:szCs w:val="24"/>
          <w:lang w:val="el-GR" w:eastAsia="el-GR"/>
        </w:rPr>
      </w:pPr>
    </w:p>
    <w:p w14:paraId="76189B9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Για τα δοχεία από χάλυβα, τα υλικά ανταποκρίνονται επίσης στις διατάξεις που αναφέρονται στο σημείο 1.1.1 και, για τα δοχεία από αλουμίνιο ή κράμα αλουμινίου, στις διατάξεις του σημείου 1.1.2.</w:t>
      </w:r>
    </w:p>
    <w:p w14:paraId="291571CE" w14:textId="77777777" w:rsidR="002C3AA7" w:rsidRPr="0074704A" w:rsidRDefault="002C3AA7" w:rsidP="00DB36E8">
      <w:pPr>
        <w:widowControl/>
        <w:shd w:val="clear" w:color="auto" w:fill="FFFFFF"/>
        <w:spacing w:before="100" w:line="276" w:lineRule="auto"/>
        <w:jc w:val="both"/>
        <w:rPr>
          <w:rFonts w:ascii="Arial" w:eastAsia="Times New Roman" w:hAnsi="Arial" w:cs="Arial"/>
          <w:sz w:val="24"/>
          <w:szCs w:val="24"/>
          <w:lang w:val="el-GR" w:eastAsia="el-GR"/>
        </w:rPr>
      </w:pPr>
    </w:p>
    <w:p w14:paraId="36BBBB30"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Τα υλικά αυτά συνοδεύονται από έκθεση ελέγχου, όπως</w:t>
      </w:r>
      <w:r w:rsidR="00154F3B" w:rsidRPr="0074704A">
        <w:rPr>
          <w:rFonts w:ascii="Arial" w:eastAsia="Times New Roman" w:hAnsi="Arial" w:cs="Arial"/>
          <w:sz w:val="24"/>
          <w:szCs w:val="24"/>
          <w:lang w:val="el-GR" w:eastAsia="el-GR"/>
        </w:rPr>
        <w:t xml:space="preserve"> προσδιορίζεται στο σημείο 3.1 </w:t>
      </w:r>
      <w:r w:rsidRPr="0074704A">
        <w:rPr>
          <w:rFonts w:ascii="Arial" w:eastAsia="Times New Roman" w:hAnsi="Arial" w:cs="Arial"/>
          <w:sz w:val="24"/>
          <w:szCs w:val="24"/>
          <w:lang w:val="el-GR" w:eastAsia="el-GR"/>
        </w:rPr>
        <w:t xml:space="preserve">στοιχείο </w:t>
      </w:r>
      <w:r w:rsidR="00154F3B"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θ)</w:t>
      </w:r>
      <w:r w:rsidR="007326A8" w:rsidRPr="0074704A">
        <w:rPr>
          <w:rFonts w:ascii="Arial" w:eastAsia="Times New Roman" w:hAnsi="Arial" w:cs="Arial"/>
          <w:sz w:val="24"/>
          <w:szCs w:val="24"/>
          <w:lang w:val="el-GR" w:eastAsia="el-GR"/>
        </w:rPr>
        <w:t xml:space="preserve"> του Παραρτήματος ΙΙΙ</w:t>
      </w:r>
      <w:r w:rsidRPr="0074704A">
        <w:rPr>
          <w:rFonts w:ascii="Arial" w:eastAsia="Times New Roman" w:hAnsi="Arial" w:cs="Arial"/>
          <w:sz w:val="24"/>
          <w:szCs w:val="24"/>
          <w:lang w:val="el-GR" w:eastAsia="el-GR"/>
        </w:rPr>
        <w:t>, την οποία συντάσσει ο παραγωγός του υλικού.</w:t>
      </w:r>
    </w:p>
    <w:p w14:paraId="5B08E1A0" w14:textId="77777777" w:rsidR="002C3AA7" w:rsidRPr="0074704A" w:rsidRDefault="002C3AA7" w:rsidP="00DB36E8">
      <w:pPr>
        <w:widowControl/>
        <w:shd w:val="clear" w:color="auto" w:fill="FFFFFF"/>
        <w:spacing w:before="200" w:after="100" w:line="276" w:lineRule="auto"/>
        <w:jc w:val="both"/>
        <w:rPr>
          <w:rFonts w:ascii="Arial" w:eastAsia="Times New Roman" w:hAnsi="Arial" w:cs="Arial"/>
          <w:bCs/>
          <w:sz w:val="24"/>
          <w:szCs w:val="24"/>
          <w:lang w:val="el-GR" w:eastAsia="el-GR"/>
        </w:rPr>
      </w:pPr>
    </w:p>
    <w:p w14:paraId="7EC49202"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lang w:val="el-GR" w:eastAsia="el-GR"/>
        </w:rPr>
      </w:pPr>
      <w:r w:rsidRPr="0074704A">
        <w:rPr>
          <w:rFonts w:ascii="Arial" w:eastAsia="Times New Roman" w:hAnsi="Arial" w:cs="Arial"/>
          <w:bCs/>
          <w:sz w:val="24"/>
          <w:szCs w:val="24"/>
          <w:lang w:val="el-GR" w:eastAsia="el-GR"/>
        </w:rPr>
        <w:t xml:space="preserve">1.1.1.   Χαλύβδινα δοχεία </w:t>
      </w:r>
    </w:p>
    <w:p w14:paraId="56226397"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Οι μη κεκραμένοι χάλυβες ποιότητας ανταποκρίνονται στις ακόλουθες διατάξεις:</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387"/>
        <w:gridCol w:w="9241"/>
      </w:tblGrid>
      <w:tr w:rsidR="0074704A" w:rsidRPr="00612BD0" w14:paraId="544DD084" w14:textId="77777777" w:rsidTr="002C3AA7">
        <w:tc>
          <w:tcPr>
            <w:tcW w:w="199"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0538448" w14:textId="77777777" w:rsidR="001D6EFB" w:rsidRPr="0074704A" w:rsidRDefault="00154F3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α)</w:t>
            </w:r>
          </w:p>
        </w:tc>
        <w:tc>
          <w:tcPr>
            <w:tcW w:w="4801"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F066B4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είναι καθησυχασμένοι και παραδίδονται ύστερα από κατεργασία επαναφοράς ή σε ισοδύναμη κατάσταση·</w:t>
            </w:r>
          </w:p>
        </w:tc>
      </w:tr>
      <w:tr w:rsidR="0074704A" w:rsidRPr="00612BD0" w14:paraId="42F72A99" w14:textId="77777777" w:rsidTr="002C3AA7">
        <w:tc>
          <w:tcPr>
            <w:tcW w:w="199"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84544C0" w14:textId="77777777" w:rsidR="001D6EFB" w:rsidRPr="0074704A" w:rsidRDefault="00154F3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β)</w:t>
            </w:r>
          </w:p>
        </w:tc>
        <w:tc>
          <w:tcPr>
            <w:tcW w:w="4801"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46B49B3"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έχουν περιεκτικότητα επί του προϊόντος σε άνθρακα κ</w:t>
            </w:r>
            <w:r w:rsidR="00154F3B" w:rsidRPr="0074704A">
              <w:rPr>
                <w:rFonts w:ascii="Arial" w:eastAsia="Times New Roman" w:hAnsi="Arial" w:cs="Arial"/>
                <w:sz w:val="24"/>
                <w:szCs w:val="24"/>
                <w:lang w:val="el-GR" w:eastAsia="el-GR"/>
              </w:rPr>
              <w:t>ατώτερη του 0,25 %</w:t>
            </w:r>
            <w:r w:rsidRPr="0074704A">
              <w:rPr>
                <w:rFonts w:ascii="Arial" w:eastAsia="Times New Roman" w:hAnsi="Arial" w:cs="Arial"/>
                <w:sz w:val="24"/>
                <w:szCs w:val="24"/>
                <w:lang w:val="el-GR" w:eastAsia="el-GR"/>
              </w:rPr>
              <w:t xml:space="preserve"> και σε θείο και φώσφορο κατώτερη από 0,05 % για καθεμία από τις ουσίες αυτές·</w:t>
            </w:r>
          </w:p>
        </w:tc>
      </w:tr>
      <w:tr w:rsidR="0074704A" w:rsidRPr="00612BD0" w14:paraId="77950805" w14:textId="77777777" w:rsidTr="002C3AA7">
        <w:tc>
          <w:tcPr>
            <w:tcW w:w="199"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F2A0FDE" w14:textId="77777777" w:rsidR="001D6EFB" w:rsidRPr="0074704A" w:rsidRDefault="00154F3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γ)</w:t>
            </w:r>
          </w:p>
        </w:tc>
        <w:tc>
          <w:tcPr>
            <w:tcW w:w="4801"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BAF7AC9"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έχουν τα μηχανικά χαρακτηριστικά επί του προϊόντος</w:t>
            </w:r>
            <w:r w:rsidR="00154F3B"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 xml:space="preserve"> τα οποία απαριθμούνται παρακάτω:</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408"/>
              <w:gridCol w:w="8735"/>
            </w:tblGrid>
            <w:tr w:rsidR="0074704A" w:rsidRPr="00612BD0" w14:paraId="38F8CD9B"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6064146" w14:textId="77777777" w:rsidR="001D6EFB" w:rsidRPr="0074704A" w:rsidRDefault="00154F3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902BC26"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η μέγιστη τιμή της αντοχής σε εφελκυσμό </w:t>
                  </w:r>
                  <w:proofErr w:type="spellStart"/>
                  <w:r w:rsidRPr="0074704A">
                    <w:rPr>
                      <w:rFonts w:ascii="Arial" w:eastAsia="Times New Roman" w:hAnsi="Arial" w:cs="Arial"/>
                      <w:sz w:val="24"/>
                      <w:szCs w:val="24"/>
                      <w:lang w:val="el-GR" w:eastAsia="el-GR"/>
                    </w:rPr>
                    <w:t>R</w:t>
                  </w:r>
                  <w:r w:rsidRPr="0074704A">
                    <w:rPr>
                      <w:rFonts w:ascii="Arial" w:eastAsia="Times New Roman" w:hAnsi="Arial" w:cs="Arial"/>
                      <w:sz w:val="24"/>
                      <w:szCs w:val="24"/>
                      <w:vertAlign w:val="subscript"/>
                      <w:lang w:val="el-GR" w:eastAsia="el-GR"/>
                    </w:rPr>
                    <w:t>m,max</w:t>
                  </w:r>
                  <w:proofErr w:type="spellEnd"/>
                  <w:r w:rsidRPr="0074704A">
                    <w:rPr>
                      <w:rFonts w:ascii="Arial" w:eastAsia="Times New Roman" w:hAnsi="Arial" w:cs="Arial"/>
                      <w:sz w:val="24"/>
                      <w:szCs w:val="24"/>
                      <w:lang w:val="el-GR" w:eastAsia="el-GR"/>
                    </w:rPr>
                    <w:t xml:space="preserve"> είναι κατώτερη από 580 N/mm</w:t>
                  </w:r>
                  <w:r w:rsidRPr="0074704A">
                    <w:rPr>
                      <w:rFonts w:ascii="Arial" w:eastAsia="Times New Roman" w:hAnsi="Arial" w:cs="Arial"/>
                      <w:sz w:val="24"/>
                      <w:szCs w:val="24"/>
                      <w:vertAlign w:val="superscript"/>
                      <w:lang w:val="el-GR" w:eastAsia="el-GR"/>
                    </w:rPr>
                    <w:t>2</w:t>
                  </w:r>
                  <w:r w:rsidRPr="0074704A">
                    <w:rPr>
                      <w:rFonts w:ascii="Arial" w:eastAsia="Times New Roman" w:hAnsi="Arial" w:cs="Arial"/>
                      <w:sz w:val="24"/>
                      <w:szCs w:val="24"/>
                      <w:lang w:val="el-GR" w:eastAsia="el-GR"/>
                    </w:rPr>
                    <w:t>,</w:t>
                  </w:r>
                </w:p>
              </w:tc>
            </w:tr>
            <w:tr w:rsidR="0074704A" w:rsidRPr="0074704A" w14:paraId="3E41F564"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BF477F2" w14:textId="77777777" w:rsidR="001D6EFB" w:rsidRPr="0074704A" w:rsidRDefault="00154F3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ii</w:t>
                  </w:r>
                  <w:proofErr w:type="spellEnd"/>
                  <w:r w:rsidR="001D6EFB" w:rsidRPr="0074704A">
                    <w:rPr>
                      <w:rFonts w:ascii="Arial" w:eastAsia="Times New Roman" w:hAnsi="Arial" w:cs="Arial"/>
                      <w:sz w:val="24"/>
                      <w:szCs w:val="24"/>
                      <w:lang w:val="el-GR" w:eastAsia="el-GR"/>
                    </w:rPr>
                    <w:t>)</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CAA411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η επιμήκυνση μετά τη θραύση είναι:</w:t>
                  </w:r>
                </w:p>
                <w:p w14:paraId="1A8F5EA8" w14:textId="77777777" w:rsidR="001D6EFB" w:rsidRPr="0074704A" w:rsidRDefault="00154F3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(Α) </w:t>
                  </w:r>
                  <w:r w:rsidR="001D6EFB" w:rsidRPr="0074704A">
                    <w:rPr>
                      <w:rFonts w:ascii="Arial" w:eastAsia="Times New Roman" w:hAnsi="Arial" w:cs="Arial"/>
                      <w:sz w:val="24"/>
                      <w:szCs w:val="24"/>
                      <w:lang w:val="el-GR" w:eastAsia="el-GR"/>
                    </w:rPr>
                    <w:t>εάν το δοκίμιο έχει ληφθεί παράλληλα προς την κατεύθυνση ελάσεως:</w:t>
                  </w:r>
                </w:p>
                <w:p w14:paraId="092F03F7" w14:textId="77777777" w:rsidR="00154F3B" w:rsidRPr="0074704A" w:rsidRDefault="00154F3B" w:rsidP="00DB36E8">
                  <w:pPr>
                    <w:widowControl/>
                    <w:shd w:val="clear" w:color="auto" w:fill="FFFFFF"/>
                    <w:spacing w:line="276" w:lineRule="auto"/>
                    <w:jc w:val="both"/>
                    <w:rPr>
                      <w:rFonts w:ascii="Arial" w:eastAsia="Times New Roman" w:hAnsi="Arial" w:cs="Arial"/>
                      <w:sz w:val="24"/>
                      <w:szCs w:val="24"/>
                      <w:lang w:val="el-GR" w:eastAsia="el-GR"/>
                    </w:rPr>
                  </w:pPr>
                </w:p>
                <w:tbl>
                  <w:tblPr>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4926"/>
                    <w:gridCol w:w="1742"/>
                    <w:gridCol w:w="1969"/>
                  </w:tblGrid>
                  <w:tr w:rsidR="0074704A" w:rsidRPr="00612BD0" w14:paraId="6B3D3228"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6BB7BF4B" w14:textId="77777777" w:rsidR="001D6EFB" w:rsidRPr="0074704A" w:rsidRDefault="001D6EFB" w:rsidP="00DB36E8">
                        <w:pPr>
                          <w:widowControl/>
                          <w:shd w:val="clear" w:color="auto" w:fill="FFFFFF"/>
                          <w:spacing w:before="50" w:after="50" w:line="276" w:lineRule="auto"/>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για πάχος ≥ 3 </w:t>
                        </w:r>
                        <w:proofErr w:type="spellStart"/>
                        <w:r w:rsidRPr="0074704A">
                          <w:rPr>
                            <w:rFonts w:ascii="Arial" w:eastAsia="Times New Roman" w:hAnsi="Arial" w:cs="Arial"/>
                            <w:sz w:val="24"/>
                            <w:szCs w:val="24"/>
                            <w:lang w:val="el-GR" w:eastAsia="el-GR"/>
                          </w:rPr>
                          <w:t>mm</w:t>
                        </w:r>
                        <w:proofErr w:type="spellEnd"/>
                        <w:r w:rsidRPr="0074704A">
                          <w:rPr>
                            <w:rFonts w:ascii="Arial" w:eastAsia="Times New Roman" w:hAnsi="Arial" w:cs="Arial"/>
                            <w:sz w:val="24"/>
                            <w:szCs w:val="24"/>
                            <w:lang w:val="el-GR" w:eastAsia="el-G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033292AA" w14:textId="77777777" w:rsidR="001D6EFB" w:rsidRPr="0074704A" w:rsidRDefault="001D6EFB" w:rsidP="00DB36E8">
                        <w:pPr>
                          <w:widowControl/>
                          <w:shd w:val="clear" w:color="auto" w:fill="FFFFFF"/>
                          <w:spacing w:before="50" w:after="50" w:line="276" w:lineRule="auto"/>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46314552" w14:textId="77777777" w:rsidR="001D6EFB" w:rsidRPr="0074704A" w:rsidRDefault="00154F3B" w:rsidP="00DB36E8">
                        <w:pPr>
                          <w:widowControl/>
                          <w:shd w:val="clear" w:color="auto" w:fill="FFFFFF"/>
                          <w:spacing w:before="50" w:after="50" w:line="276" w:lineRule="auto"/>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22 %</w:t>
                        </w:r>
                      </w:p>
                    </w:tc>
                  </w:tr>
                  <w:tr w:rsidR="0074704A" w:rsidRPr="00612BD0" w14:paraId="63E1785C"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25BA116F" w14:textId="77777777" w:rsidR="001D6EFB" w:rsidRPr="0074704A" w:rsidRDefault="001D6EFB" w:rsidP="00DB36E8">
                        <w:pPr>
                          <w:widowControl/>
                          <w:shd w:val="clear" w:color="auto" w:fill="FFFFFF"/>
                          <w:spacing w:before="50" w:after="50" w:line="276" w:lineRule="auto"/>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για πάχος &lt; 3 </w:t>
                        </w:r>
                        <w:proofErr w:type="spellStart"/>
                        <w:r w:rsidRPr="0074704A">
                          <w:rPr>
                            <w:rFonts w:ascii="Arial" w:eastAsia="Times New Roman" w:hAnsi="Arial" w:cs="Arial"/>
                            <w:sz w:val="24"/>
                            <w:szCs w:val="24"/>
                            <w:lang w:val="el-GR" w:eastAsia="el-GR"/>
                          </w:rPr>
                          <w:t>mm</w:t>
                        </w:r>
                        <w:proofErr w:type="spellEnd"/>
                        <w:r w:rsidRPr="0074704A">
                          <w:rPr>
                            <w:rFonts w:ascii="Arial" w:eastAsia="Times New Roman" w:hAnsi="Arial" w:cs="Arial"/>
                            <w:sz w:val="24"/>
                            <w:szCs w:val="24"/>
                            <w:lang w:val="el-GR" w:eastAsia="el-G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6E3B8E30" w14:textId="77777777" w:rsidR="001D6EFB" w:rsidRPr="0074704A" w:rsidRDefault="001D6EFB" w:rsidP="00DB36E8">
                        <w:pPr>
                          <w:widowControl/>
                          <w:shd w:val="clear" w:color="auto" w:fill="FFFFFF"/>
                          <w:spacing w:before="50" w:after="50" w:line="276" w:lineRule="auto"/>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A</w:t>
                        </w:r>
                        <w:r w:rsidRPr="0074704A">
                          <w:rPr>
                            <w:rFonts w:ascii="Arial" w:eastAsia="Times New Roman" w:hAnsi="Arial" w:cs="Arial"/>
                            <w:sz w:val="24"/>
                            <w:szCs w:val="24"/>
                            <w:vertAlign w:val="subscript"/>
                            <w:lang w:val="el-GR" w:eastAsia="el-GR"/>
                          </w:rPr>
                          <w:t>80 </w:t>
                        </w:r>
                        <w:proofErr w:type="spellStart"/>
                        <w:r w:rsidRPr="0074704A">
                          <w:rPr>
                            <w:rFonts w:ascii="Arial" w:eastAsia="Times New Roman" w:hAnsi="Arial" w:cs="Arial"/>
                            <w:sz w:val="24"/>
                            <w:szCs w:val="24"/>
                            <w:vertAlign w:val="subscript"/>
                            <w:lang w:val="el-GR" w:eastAsia="el-GR"/>
                          </w:rPr>
                          <w:t>mm</w:t>
                        </w:r>
                        <w:proofErr w:type="spellEnd"/>
                        <w:r w:rsidRPr="0074704A">
                          <w:rPr>
                            <w:rFonts w:ascii="Arial" w:eastAsia="Times New Roman" w:hAnsi="Arial" w:cs="Arial"/>
                            <w:sz w:val="24"/>
                            <w:szCs w:val="24"/>
                            <w:lang w:val="el-GR" w:eastAsia="el-G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7DCAB07C" w14:textId="77777777" w:rsidR="001D6EFB" w:rsidRPr="0074704A" w:rsidRDefault="00154F3B" w:rsidP="00DB36E8">
                        <w:pPr>
                          <w:widowControl/>
                          <w:shd w:val="clear" w:color="auto" w:fill="FFFFFF"/>
                          <w:spacing w:before="50" w:after="50" w:line="276" w:lineRule="auto"/>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17 %</w:t>
                        </w:r>
                      </w:p>
                    </w:tc>
                  </w:tr>
                </w:tbl>
                <w:p w14:paraId="5BD3503D" w14:textId="77777777" w:rsidR="001D6EFB" w:rsidRPr="0074704A" w:rsidRDefault="00154F3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(Β) </w:t>
                  </w:r>
                  <w:r w:rsidR="001D6EFB" w:rsidRPr="0074704A">
                    <w:rPr>
                      <w:rFonts w:ascii="Arial" w:eastAsia="Times New Roman" w:hAnsi="Arial" w:cs="Arial"/>
                      <w:sz w:val="24"/>
                      <w:szCs w:val="24"/>
                      <w:lang w:val="el-GR" w:eastAsia="el-GR"/>
                    </w:rPr>
                    <w:t>εάν το δοκίμιο έχει ληφθεί κάθετα προς την κατεύθυνση ελάσεως:</w:t>
                  </w:r>
                </w:p>
                <w:p w14:paraId="54BA26CD" w14:textId="77777777" w:rsidR="00154F3B" w:rsidRPr="0074704A" w:rsidRDefault="00154F3B" w:rsidP="00DB36E8">
                  <w:pPr>
                    <w:widowControl/>
                    <w:shd w:val="clear" w:color="auto" w:fill="FFFFFF"/>
                    <w:spacing w:line="276" w:lineRule="auto"/>
                    <w:jc w:val="both"/>
                    <w:rPr>
                      <w:rFonts w:ascii="Arial" w:eastAsia="Times New Roman" w:hAnsi="Arial" w:cs="Arial"/>
                      <w:sz w:val="24"/>
                      <w:szCs w:val="24"/>
                      <w:lang w:val="el-GR" w:eastAsia="el-GR"/>
                    </w:rPr>
                  </w:pPr>
                </w:p>
                <w:tbl>
                  <w:tblPr>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4926"/>
                    <w:gridCol w:w="1742"/>
                    <w:gridCol w:w="1969"/>
                  </w:tblGrid>
                  <w:tr w:rsidR="0074704A" w:rsidRPr="0074704A" w14:paraId="79D233D5"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046F5CDE" w14:textId="77777777" w:rsidR="001D6EFB" w:rsidRPr="0074704A" w:rsidRDefault="001D6EFB" w:rsidP="00DB36E8">
                        <w:pPr>
                          <w:widowControl/>
                          <w:shd w:val="clear" w:color="auto" w:fill="FFFFFF"/>
                          <w:spacing w:before="50" w:after="50" w:line="276" w:lineRule="auto"/>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για πάχος ≥ 3 </w:t>
                        </w:r>
                        <w:proofErr w:type="spellStart"/>
                        <w:r w:rsidRPr="0074704A">
                          <w:rPr>
                            <w:rFonts w:ascii="Arial" w:eastAsia="Times New Roman" w:hAnsi="Arial" w:cs="Arial"/>
                            <w:sz w:val="24"/>
                            <w:szCs w:val="24"/>
                            <w:lang w:val="el-GR" w:eastAsia="el-GR"/>
                          </w:rPr>
                          <w:t>mm</w:t>
                        </w:r>
                        <w:proofErr w:type="spellEnd"/>
                        <w:r w:rsidRPr="0074704A">
                          <w:rPr>
                            <w:rFonts w:ascii="Arial" w:eastAsia="Times New Roman" w:hAnsi="Arial" w:cs="Arial"/>
                            <w:sz w:val="24"/>
                            <w:szCs w:val="24"/>
                            <w:lang w:val="el-GR" w:eastAsia="el-G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3F4A74AF" w14:textId="77777777" w:rsidR="001D6EFB" w:rsidRPr="0074704A" w:rsidRDefault="001D6EFB" w:rsidP="00DB36E8">
                        <w:pPr>
                          <w:widowControl/>
                          <w:shd w:val="clear" w:color="auto" w:fill="FFFFFF"/>
                          <w:spacing w:before="50" w:after="50" w:line="276" w:lineRule="auto"/>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266B34B8" w14:textId="77777777" w:rsidR="001D6EFB" w:rsidRPr="0074704A" w:rsidRDefault="00154F3B" w:rsidP="00DB36E8">
                        <w:pPr>
                          <w:widowControl/>
                          <w:shd w:val="clear" w:color="auto" w:fill="FFFFFF"/>
                          <w:spacing w:before="50" w:after="50" w:line="276" w:lineRule="auto"/>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20 %</w:t>
                        </w:r>
                      </w:p>
                    </w:tc>
                  </w:tr>
                  <w:tr w:rsidR="0074704A" w:rsidRPr="0074704A" w14:paraId="7F411B65"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101B6D0A" w14:textId="77777777" w:rsidR="001D6EFB" w:rsidRPr="0074704A" w:rsidRDefault="001D6EFB" w:rsidP="00DB36E8">
                        <w:pPr>
                          <w:widowControl/>
                          <w:shd w:val="clear" w:color="auto" w:fill="FFFFFF"/>
                          <w:spacing w:before="50" w:after="50" w:line="276" w:lineRule="auto"/>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για πάχος &lt; 3 </w:t>
                        </w:r>
                        <w:proofErr w:type="spellStart"/>
                        <w:r w:rsidRPr="0074704A">
                          <w:rPr>
                            <w:rFonts w:ascii="Arial" w:eastAsia="Times New Roman" w:hAnsi="Arial" w:cs="Arial"/>
                            <w:sz w:val="24"/>
                            <w:szCs w:val="24"/>
                            <w:lang w:val="el-GR" w:eastAsia="el-GR"/>
                          </w:rPr>
                          <w:t>mm</w:t>
                        </w:r>
                        <w:proofErr w:type="spellEnd"/>
                        <w:r w:rsidRPr="0074704A">
                          <w:rPr>
                            <w:rFonts w:ascii="Arial" w:eastAsia="Times New Roman" w:hAnsi="Arial" w:cs="Arial"/>
                            <w:sz w:val="24"/>
                            <w:szCs w:val="24"/>
                            <w:lang w:val="el-GR" w:eastAsia="el-G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0732D973" w14:textId="77777777" w:rsidR="001D6EFB" w:rsidRPr="0074704A" w:rsidRDefault="001D6EFB" w:rsidP="00DB36E8">
                        <w:pPr>
                          <w:widowControl/>
                          <w:shd w:val="clear" w:color="auto" w:fill="FFFFFF"/>
                          <w:spacing w:before="50" w:after="50" w:line="276" w:lineRule="auto"/>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A</w:t>
                        </w:r>
                        <w:r w:rsidRPr="0074704A">
                          <w:rPr>
                            <w:rFonts w:ascii="Arial" w:eastAsia="Times New Roman" w:hAnsi="Arial" w:cs="Arial"/>
                            <w:sz w:val="24"/>
                            <w:szCs w:val="24"/>
                            <w:vertAlign w:val="subscript"/>
                            <w:lang w:val="el-GR" w:eastAsia="el-GR"/>
                          </w:rPr>
                          <w:t>80 </w:t>
                        </w:r>
                        <w:proofErr w:type="spellStart"/>
                        <w:r w:rsidRPr="0074704A">
                          <w:rPr>
                            <w:rFonts w:ascii="Arial" w:eastAsia="Times New Roman" w:hAnsi="Arial" w:cs="Arial"/>
                            <w:sz w:val="24"/>
                            <w:szCs w:val="24"/>
                            <w:vertAlign w:val="subscript"/>
                            <w:lang w:val="el-GR" w:eastAsia="el-GR"/>
                          </w:rPr>
                          <w:t>mm</w:t>
                        </w:r>
                        <w:proofErr w:type="spellEnd"/>
                        <w:r w:rsidRPr="0074704A">
                          <w:rPr>
                            <w:rFonts w:ascii="Arial" w:eastAsia="Times New Roman" w:hAnsi="Arial" w:cs="Arial"/>
                            <w:sz w:val="24"/>
                            <w:szCs w:val="24"/>
                            <w:lang w:val="el-GR" w:eastAsia="el-G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44CCC8D3" w14:textId="77777777" w:rsidR="001D6EFB" w:rsidRPr="0074704A" w:rsidRDefault="00154F3B" w:rsidP="00DB36E8">
                        <w:pPr>
                          <w:widowControl/>
                          <w:shd w:val="clear" w:color="auto" w:fill="FFFFFF"/>
                          <w:spacing w:before="50" w:after="50" w:line="276" w:lineRule="auto"/>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15 %</w:t>
                        </w:r>
                      </w:p>
                    </w:tc>
                  </w:tr>
                </w:tbl>
                <w:p w14:paraId="7FC4DC3C"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r w:rsidR="0074704A" w:rsidRPr="00612BD0" w14:paraId="4DDCD650"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36FC018" w14:textId="77777777" w:rsidR="001D6EFB" w:rsidRPr="0074704A" w:rsidRDefault="00154F3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iii</w:t>
                  </w:r>
                  <w:proofErr w:type="spellEnd"/>
                  <w:r w:rsidR="001D6EFB" w:rsidRPr="0074704A">
                    <w:rPr>
                      <w:rFonts w:ascii="Arial" w:eastAsia="Times New Roman" w:hAnsi="Arial" w:cs="Arial"/>
                      <w:sz w:val="24"/>
                      <w:szCs w:val="24"/>
                      <w:lang w:val="el-GR" w:eastAsia="el-GR"/>
                    </w:rPr>
                    <w:t>)</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129061F"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η μέση τιμή της ενέργειας κάμψεως διά κρούσεως KCV μετρούμενη σε τρία διαμήκη δοκίμια, στην ελάχιστη θερμοκρασία χρήσης είναι τουλάχιστον 35 J/cm</w:t>
                  </w:r>
                  <w:r w:rsidRPr="0074704A">
                    <w:rPr>
                      <w:rFonts w:ascii="Arial" w:eastAsia="Times New Roman" w:hAnsi="Arial" w:cs="Arial"/>
                      <w:sz w:val="24"/>
                      <w:szCs w:val="24"/>
                      <w:vertAlign w:val="superscript"/>
                      <w:lang w:val="el-GR" w:eastAsia="el-GR"/>
                    </w:rPr>
                    <w:t>2</w:t>
                  </w:r>
                  <w:r w:rsidRPr="0074704A">
                    <w:rPr>
                      <w:rFonts w:ascii="Arial" w:eastAsia="Times New Roman" w:hAnsi="Arial" w:cs="Arial"/>
                      <w:sz w:val="24"/>
                      <w:szCs w:val="24"/>
                      <w:lang w:val="el-GR" w:eastAsia="el-GR"/>
                    </w:rPr>
                    <w:t>. Μόνο μία τιμή στις τρεις μπορεί να είναι κατώτερη από 35 J/cm</w:t>
                  </w:r>
                  <w:r w:rsidRPr="0074704A">
                    <w:rPr>
                      <w:rFonts w:ascii="Arial" w:eastAsia="Times New Roman" w:hAnsi="Arial" w:cs="Arial"/>
                      <w:sz w:val="24"/>
                      <w:szCs w:val="24"/>
                      <w:vertAlign w:val="superscript"/>
                      <w:lang w:val="el-GR" w:eastAsia="el-GR"/>
                    </w:rPr>
                    <w:t>2</w:t>
                  </w:r>
                  <w:r w:rsidRPr="0074704A">
                    <w:rPr>
                      <w:rFonts w:ascii="Arial" w:eastAsia="Times New Roman" w:hAnsi="Arial" w:cs="Arial"/>
                      <w:sz w:val="24"/>
                      <w:szCs w:val="24"/>
                      <w:lang w:val="el-GR" w:eastAsia="el-GR"/>
                    </w:rPr>
                    <w:t xml:space="preserve"> και </w:t>
                  </w:r>
                  <w:r w:rsidR="00154F3B" w:rsidRPr="0074704A">
                    <w:rPr>
                      <w:rFonts w:ascii="Arial" w:eastAsia="Times New Roman" w:hAnsi="Arial" w:cs="Arial"/>
                      <w:sz w:val="24"/>
                      <w:szCs w:val="24"/>
                      <w:lang w:val="el-GR" w:eastAsia="el-GR"/>
                    </w:rPr>
                    <w:t>όχι</w:t>
                  </w:r>
                  <w:r w:rsidRPr="0074704A">
                    <w:rPr>
                      <w:rFonts w:ascii="Arial" w:eastAsia="Times New Roman" w:hAnsi="Arial" w:cs="Arial"/>
                      <w:sz w:val="24"/>
                      <w:szCs w:val="24"/>
                      <w:lang w:val="el-GR" w:eastAsia="el-GR"/>
                    </w:rPr>
                    <w:t xml:space="preserve"> κατώτερη από 25 J/cm</w:t>
                  </w:r>
                  <w:r w:rsidRPr="0074704A">
                    <w:rPr>
                      <w:rFonts w:ascii="Arial" w:eastAsia="Times New Roman" w:hAnsi="Arial" w:cs="Arial"/>
                      <w:sz w:val="24"/>
                      <w:szCs w:val="24"/>
                      <w:vertAlign w:val="superscript"/>
                      <w:lang w:val="el-GR" w:eastAsia="el-GR"/>
                    </w:rPr>
                    <w:t>2</w:t>
                  </w:r>
                  <w:r w:rsidRPr="0074704A">
                    <w:rPr>
                      <w:rFonts w:ascii="Arial" w:eastAsia="Times New Roman" w:hAnsi="Arial" w:cs="Arial"/>
                      <w:sz w:val="24"/>
                      <w:szCs w:val="24"/>
                      <w:lang w:val="el-GR" w:eastAsia="el-GR"/>
                    </w:rPr>
                    <w:t>. Για τους χάλυβες που προορίζονται για την κατασκευή δοχείων με ελάχιστη θερμοκρασία χρήσης κατώτερη των – 10</w:t>
                  </w:r>
                  <w:r w:rsidR="00457048" w:rsidRPr="0074704A">
                    <w:rPr>
                      <w:rFonts w:ascii="Arial" w:eastAsia="Times New Roman" w:hAnsi="Arial" w:cs="Arial"/>
                      <w:sz w:val="24"/>
                      <w:szCs w:val="24"/>
                      <w:lang w:val="el-GR" w:eastAsia="el-GR"/>
                    </w:rPr>
                    <w:t> °C</w:t>
                  </w:r>
                  <w:r w:rsidRPr="0074704A">
                    <w:rPr>
                      <w:rFonts w:ascii="Arial" w:eastAsia="Times New Roman" w:hAnsi="Arial" w:cs="Arial"/>
                      <w:sz w:val="24"/>
                      <w:szCs w:val="24"/>
                      <w:lang w:val="el-GR" w:eastAsia="el-GR"/>
                    </w:rPr>
                    <w:t xml:space="preserve"> και με πάχος τοιχωμάτων μεγαλύτερο από 5 </w:t>
                  </w:r>
                  <w:proofErr w:type="spellStart"/>
                  <w:r w:rsidRPr="0074704A">
                    <w:rPr>
                      <w:rFonts w:ascii="Arial" w:eastAsia="Times New Roman" w:hAnsi="Arial" w:cs="Arial"/>
                      <w:sz w:val="24"/>
                      <w:szCs w:val="24"/>
                      <w:lang w:val="el-GR" w:eastAsia="el-GR"/>
                    </w:rPr>
                    <w:t>mm</w:t>
                  </w:r>
                  <w:proofErr w:type="spellEnd"/>
                  <w:r w:rsidRPr="0074704A">
                    <w:rPr>
                      <w:rFonts w:ascii="Arial" w:eastAsia="Times New Roman" w:hAnsi="Arial" w:cs="Arial"/>
                      <w:sz w:val="24"/>
                      <w:szCs w:val="24"/>
                      <w:lang w:val="el-GR" w:eastAsia="el-GR"/>
                    </w:rPr>
                    <w:t>, απαιτείται η εξακρίβωση αυτής της ιδιότητας.</w:t>
                  </w:r>
                </w:p>
              </w:tc>
            </w:tr>
          </w:tbl>
          <w:p w14:paraId="2C168910"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bl>
    <w:p w14:paraId="2B61A686"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lang w:val="el-GR" w:eastAsia="el-GR"/>
        </w:rPr>
      </w:pPr>
      <w:r w:rsidRPr="0074704A">
        <w:rPr>
          <w:rFonts w:ascii="Arial" w:eastAsia="Times New Roman" w:hAnsi="Arial" w:cs="Arial"/>
          <w:bCs/>
          <w:sz w:val="24"/>
          <w:szCs w:val="24"/>
          <w:lang w:val="el-GR" w:eastAsia="el-GR"/>
        </w:rPr>
        <w:t xml:space="preserve">1.1.2.   Δοχεία από αλουμίνιο </w:t>
      </w:r>
    </w:p>
    <w:p w14:paraId="5C3E1C26"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Το μη κεκραμένο αλουμίνιο έχει περιεκτικότητα σε αλουμίνιο τουλάχιστον ίση με 99,5 % και τα κράματα που περιγράφονται </w:t>
      </w:r>
      <w:r w:rsidR="00A663E5" w:rsidRPr="0074704A">
        <w:rPr>
          <w:rFonts w:ascii="Arial" w:eastAsia="Times New Roman" w:hAnsi="Arial" w:cs="Arial"/>
          <w:sz w:val="24"/>
          <w:szCs w:val="24"/>
          <w:lang w:val="el-GR" w:eastAsia="el-GR"/>
        </w:rPr>
        <w:t xml:space="preserve">στην υποπαράγραφο (β) της παραγράφου (1) του Κανονισμού 3 </w:t>
      </w:r>
      <w:r w:rsidRPr="0074704A">
        <w:rPr>
          <w:rFonts w:ascii="Arial" w:eastAsia="Times New Roman" w:hAnsi="Arial" w:cs="Arial"/>
          <w:sz w:val="24"/>
          <w:szCs w:val="24"/>
          <w:lang w:val="el-GR" w:eastAsia="el-GR"/>
        </w:rPr>
        <w:t>έχουν επαρκή αντοχή στη διακρυσταλλική διάβρωση στην ανώτατη θερμοκρασία χρήσης.</w:t>
      </w:r>
    </w:p>
    <w:p w14:paraId="55CAC3DB"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Επιπλέον, τα υλικά αυτά </w:t>
      </w:r>
      <w:r w:rsidR="00154F3B" w:rsidRPr="0074704A">
        <w:rPr>
          <w:rFonts w:ascii="Arial" w:eastAsia="Times New Roman" w:hAnsi="Arial" w:cs="Arial"/>
          <w:sz w:val="24"/>
          <w:szCs w:val="24"/>
          <w:lang w:val="el-GR" w:eastAsia="el-GR"/>
        </w:rPr>
        <w:t xml:space="preserve">πρέπει να </w:t>
      </w:r>
      <w:r w:rsidRPr="0074704A">
        <w:rPr>
          <w:rFonts w:ascii="Arial" w:eastAsia="Times New Roman" w:hAnsi="Arial" w:cs="Arial"/>
          <w:sz w:val="24"/>
          <w:szCs w:val="24"/>
          <w:lang w:val="el-GR" w:eastAsia="el-GR"/>
        </w:rPr>
        <w:t>ικανοποιούν τις ακόλουθες απαιτήσεις:</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387"/>
        <w:gridCol w:w="9241"/>
      </w:tblGrid>
      <w:tr w:rsidR="0074704A" w:rsidRPr="00612BD0" w14:paraId="1531CAE0" w14:textId="77777777" w:rsidTr="00BD22B4">
        <w:tc>
          <w:tcPr>
            <w:tcW w:w="178"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EC89188" w14:textId="77777777" w:rsidR="001D6EFB" w:rsidRPr="0074704A" w:rsidRDefault="00154F3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α)</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F83FA9A"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παραδίδονται αφού έχουν υποστεί επαναφορά·</w:t>
            </w:r>
          </w:p>
        </w:tc>
      </w:tr>
      <w:tr w:rsidR="0074704A" w:rsidRPr="00612BD0" w14:paraId="00999850" w14:textId="77777777" w:rsidTr="00BD22B4">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240C08D" w14:textId="77777777" w:rsidR="001D6EFB" w:rsidRPr="0074704A" w:rsidRDefault="00154F3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β)</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927BE81"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έχουν τα μηχανικά χαρακτηριστικά επί του προϊόντος</w:t>
            </w:r>
            <w:r w:rsidR="00154F3B"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 xml:space="preserve"> τα οποία απαριθμούνται παρακάτω:</w:t>
            </w:r>
          </w:p>
          <w:p w14:paraId="04C4608A" w14:textId="77777777" w:rsidR="00154F3B" w:rsidRPr="0074704A" w:rsidRDefault="00154F3B" w:rsidP="00DB36E8">
            <w:pPr>
              <w:widowControl/>
              <w:shd w:val="clear" w:color="auto" w:fill="FFFFFF"/>
              <w:spacing w:before="100" w:line="276" w:lineRule="auto"/>
              <w:jc w:val="both"/>
              <w:rPr>
                <w:rFonts w:ascii="Arial" w:eastAsia="Times New Roman" w:hAnsi="Arial" w:cs="Arial"/>
                <w:sz w:val="24"/>
                <w:szCs w:val="24"/>
                <w:lang w:val="el-GR" w:eastAsia="el-GR"/>
              </w:rPr>
            </w:pPr>
          </w:p>
          <w:tbl>
            <w:tblPr>
              <w:tblW w:w="5000" w:type="pct"/>
              <w:tblCellMar>
                <w:left w:w="0" w:type="dxa"/>
                <w:right w:w="0" w:type="dxa"/>
              </w:tblCellMar>
              <w:tblLook w:val="04A0" w:firstRow="1" w:lastRow="0" w:firstColumn="1" w:lastColumn="0" w:noHBand="0" w:noVBand="1"/>
            </w:tblPr>
            <w:tblGrid>
              <w:gridCol w:w="355"/>
              <w:gridCol w:w="8798"/>
            </w:tblGrid>
            <w:tr w:rsidR="0074704A" w:rsidRPr="00612BD0" w14:paraId="20EE29E3" w14:textId="77777777" w:rsidTr="00154F3B">
              <w:tc>
                <w:tcPr>
                  <w:tcW w:w="0" w:type="auto"/>
                  <w:shd w:val="clear" w:color="auto" w:fill="FFFFFF"/>
                  <w:tcMar>
                    <w:top w:w="25" w:type="dxa"/>
                    <w:left w:w="63" w:type="dxa"/>
                    <w:bottom w:w="25" w:type="dxa"/>
                    <w:right w:w="25" w:type="dxa"/>
                  </w:tcMar>
                </w:tcPr>
                <w:p w14:paraId="7CB84367" w14:textId="77777777" w:rsidR="001D6EFB" w:rsidRPr="0074704A" w:rsidRDefault="00154F3B" w:rsidP="00DB36E8">
                  <w:pPr>
                    <w:pStyle w:val="ListParagraph"/>
                    <w:widowControl/>
                    <w:shd w:val="clear" w:color="auto" w:fill="FFFFFF"/>
                    <w:spacing w:before="60" w:after="60" w:line="276" w:lineRule="auto"/>
                    <w:ind w:left="0"/>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(i)</w:t>
                  </w:r>
                </w:p>
              </w:tc>
              <w:tc>
                <w:tcPr>
                  <w:tcW w:w="0" w:type="auto"/>
                  <w:shd w:val="clear" w:color="auto" w:fill="FFFFFF"/>
                  <w:tcMar>
                    <w:top w:w="25" w:type="dxa"/>
                    <w:left w:w="63" w:type="dxa"/>
                    <w:bottom w:w="25" w:type="dxa"/>
                    <w:right w:w="25" w:type="dxa"/>
                  </w:tcMar>
                  <w:hideMark/>
                </w:tcPr>
                <w:p w14:paraId="43FECC3D" w14:textId="77777777" w:rsidR="001D6EFB" w:rsidRPr="0074704A" w:rsidRDefault="001D6EFB" w:rsidP="00DB36E8">
                  <w:pPr>
                    <w:widowControl/>
                    <w:shd w:val="clear" w:color="auto" w:fill="FFFFFF"/>
                    <w:spacing w:before="60" w:after="6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η μέγιστη τιμή της αντοχής σε εφελκυσμό </w:t>
                  </w:r>
                  <w:proofErr w:type="spellStart"/>
                  <w:r w:rsidRPr="0074704A">
                    <w:rPr>
                      <w:rFonts w:ascii="Arial" w:eastAsia="Times New Roman" w:hAnsi="Arial" w:cs="Arial"/>
                      <w:sz w:val="24"/>
                      <w:szCs w:val="24"/>
                      <w:lang w:val="el-GR" w:eastAsia="el-GR"/>
                    </w:rPr>
                    <w:t>R</w:t>
                  </w:r>
                  <w:r w:rsidRPr="0074704A">
                    <w:rPr>
                      <w:rFonts w:ascii="Arial" w:eastAsia="Times New Roman" w:hAnsi="Arial" w:cs="Arial"/>
                      <w:sz w:val="24"/>
                      <w:szCs w:val="24"/>
                      <w:vertAlign w:val="subscript"/>
                      <w:lang w:val="el-GR" w:eastAsia="el-GR"/>
                    </w:rPr>
                    <w:t>m,max</w:t>
                  </w:r>
                  <w:proofErr w:type="spellEnd"/>
                  <w:r w:rsidRPr="0074704A">
                    <w:rPr>
                      <w:rFonts w:ascii="Arial" w:eastAsia="Times New Roman" w:hAnsi="Arial" w:cs="Arial"/>
                      <w:sz w:val="24"/>
                      <w:szCs w:val="24"/>
                      <w:lang w:val="el-GR" w:eastAsia="el-GR"/>
                    </w:rPr>
                    <w:t xml:space="preserve"> είναι κατώτερη ή ίση προς 350 N/mm</w:t>
                  </w:r>
                  <w:r w:rsidRPr="0074704A">
                    <w:rPr>
                      <w:rFonts w:ascii="Arial" w:eastAsia="Times New Roman" w:hAnsi="Arial" w:cs="Arial"/>
                      <w:sz w:val="24"/>
                      <w:szCs w:val="24"/>
                      <w:vertAlign w:val="superscript"/>
                      <w:lang w:val="el-GR" w:eastAsia="el-GR"/>
                    </w:rPr>
                    <w:t>2</w:t>
                  </w:r>
                  <w:r w:rsidRPr="0074704A">
                    <w:rPr>
                      <w:rFonts w:ascii="Arial" w:eastAsia="Times New Roman" w:hAnsi="Arial" w:cs="Arial"/>
                      <w:sz w:val="24"/>
                      <w:szCs w:val="24"/>
                      <w:lang w:val="el-GR" w:eastAsia="el-GR"/>
                    </w:rPr>
                    <w:t>,</w:t>
                  </w:r>
                </w:p>
              </w:tc>
            </w:tr>
            <w:tr w:rsidR="0074704A" w:rsidRPr="00612BD0" w14:paraId="128F5711" w14:textId="77777777" w:rsidTr="00154F3B">
              <w:tc>
                <w:tcPr>
                  <w:tcW w:w="0" w:type="auto"/>
                  <w:shd w:val="clear" w:color="auto" w:fill="FFFFFF"/>
                  <w:tcMar>
                    <w:top w:w="25" w:type="dxa"/>
                    <w:left w:w="63" w:type="dxa"/>
                    <w:bottom w:w="25" w:type="dxa"/>
                    <w:right w:w="25" w:type="dxa"/>
                  </w:tcMar>
                  <w:hideMark/>
                </w:tcPr>
                <w:p w14:paraId="6BC9A841" w14:textId="77777777" w:rsidR="001D6EFB" w:rsidRPr="0074704A" w:rsidRDefault="00154F3B" w:rsidP="00DB36E8">
                  <w:pPr>
                    <w:widowControl/>
                    <w:shd w:val="clear" w:color="auto" w:fill="FFFFFF"/>
                    <w:spacing w:before="60" w:after="6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Pr="0074704A">
                    <w:rPr>
                      <w:rFonts w:ascii="Arial" w:eastAsia="Times New Roman" w:hAnsi="Arial" w:cs="Arial"/>
                      <w:sz w:val="24"/>
                      <w:szCs w:val="24"/>
                      <w:lang w:val="el-GR" w:eastAsia="el-GR"/>
                    </w:rPr>
                    <w:t>ii</w:t>
                  </w:r>
                  <w:proofErr w:type="spellEnd"/>
                  <w:r w:rsidRPr="0074704A">
                    <w:rPr>
                      <w:rFonts w:ascii="Arial" w:eastAsia="Times New Roman" w:hAnsi="Arial" w:cs="Arial"/>
                      <w:sz w:val="24"/>
                      <w:szCs w:val="24"/>
                      <w:lang w:val="el-GR" w:eastAsia="el-GR"/>
                    </w:rPr>
                    <w:t>)</w:t>
                  </w:r>
                </w:p>
              </w:tc>
              <w:tc>
                <w:tcPr>
                  <w:tcW w:w="0" w:type="auto"/>
                  <w:shd w:val="clear" w:color="auto" w:fill="FFFFFF"/>
                  <w:tcMar>
                    <w:top w:w="25" w:type="dxa"/>
                    <w:left w:w="63" w:type="dxa"/>
                    <w:bottom w:w="25" w:type="dxa"/>
                    <w:right w:w="25" w:type="dxa"/>
                  </w:tcMar>
                  <w:hideMark/>
                </w:tcPr>
                <w:p w14:paraId="3248A7B2" w14:textId="77777777" w:rsidR="001D6EFB" w:rsidRPr="0074704A" w:rsidRDefault="001D6EFB" w:rsidP="00DB36E8">
                  <w:pPr>
                    <w:widowControl/>
                    <w:shd w:val="clear" w:color="auto" w:fill="FFFFFF"/>
                    <w:spacing w:before="60" w:after="6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η επιμήκυνση μετά τη θραύση είναι:</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408"/>
                    <w:gridCol w:w="8292"/>
                  </w:tblGrid>
                  <w:tr w:rsidR="0074704A" w:rsidRPr="00612BD0" w14:paraId="43D7D910"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85628AA" w14:textId="77777777" w:rsidR="001D6EFB" w:rsidRPr="0074704A" w:rsidRDefault="00154F3B" w:rsidP="00DB36E8">
                        <w:pPr>
                          <w:widowControl/>
                          <w:shd w:val="clear" w:color="auto" w:fill="FFFFFF"/>
                          <w:spacing w:before="60" w:after="6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(Α)</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C62C2CD" w14:textId="77777777" w:rsidR="001D6EFB" w:rsidRPr="0074704A" w:rsidRDefault="001D6EFB" w:rsidP="00DB36E8">
                        <w:pPr>
                          <w:widowControl/>
                          <w:shd w:val="clear" w:color="auto" w:fill="FFFFFF"/>
                          <w:spacing w:before="60" w:after="6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εάν το δοκίμιο έχει ληφθεί παράλληλα προς την κατεύθυνση ελάσεως: A ≥ 16 %,</w:t>
                        </w:r>
                      </w:p>
                    </w:tc>
                  </w:tr>
                  <w:tr w:rsidR="0074704A" w:rsidRPr="00612BD0" w14:paraId="090DAE79"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AAF0331" w14:textId="77777777" w:rsidR="001D6EFB" w:rsidRPr="0074704A" w:rsidRDefault="00154F3B" w:rsidP="00DB36E8">
                        <w:pPr>
                          <w:widowControl/>
                          <w:shd w:val="clear" w:color="auto" w:fill="FFFFFF"/>
                          <w:spacing w:before="60" w:after="6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(Β)</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71A5A79" w14:textId="77777777" w:rsidR="001D6EFB" w:rsidRPr="0074704A" w:rsidRDefault="001D6EFB" w:rsidP="00DB36E8">
                        <w:pPr>
                          <w:widowControl/>
                          <w:shd w:val="clear" w:color="auto" w:fill="FFFFFF"/>
                          <w:spacing w:before="60" w:after="6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εάν το δοκίμιο έχει ληφθεί κάθετα προς την κατεύθυνση ελάσεως: A ≥ 14 %.</w:t>
                        </w:r>
                      </w:p>
                    </w:tc>
                  </w:tr>
                </w:tbl>
                <w:p w14:paraId="6CEB1B9D" w14:textId="77777777" w:rsidR="001D6EFB" w:rsidRPr="0074704A" w:rsidRDefault="001D6EFB" w:rsidP="00DB36E8">
                  <w:pPr>
                    <w:widowControl/>
                    <w:shd w:val="clear" w:color="auto" w:fill="FFFFFF"/>
                    <w:spacing w:before="60" w:after="60" w:line="276" w:lineRule="auto"/>
                    <w:rPr>
                      <w:rFonts w:ascii="Arial" w:eastAsia="Times New Roman" w:hAnsi="Arial" w:cs="Arial"/>
                      <w:sz w:val="24"/>
                      <w:szCs w:val="24"/>
                      <w:lang w:val="el-GR" w:eastAsia="el-GR"/>
                    </w:rPr>
                  </w:pPr>
                </w:p>
              </w:tc>
            </w:tr>
          </w:tbl>
          <w:p w14:paraId="200BD290"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bl>
    <w:p w14:paraId="1F74D8CE" w14:textId="77777777" w:rsidR="002C3AA7" w:rsidRPr="0074704A" w:rsidRDefault="002C3AA7">
      <w:pPr>
        <w:widowControl/>
        <w:spacing w:after="200" w:line="276" w:lineRule="auto"/>
        <w:rPr>
          <w:rFonts w:ascii="Arial" w:eastAsia="Times New Roman" w:hAnsi="Arial" w:cs="Arial"/>
          <w:bCs/>
          <w:sz w:val="24"/>
          <w:szCs w:val="24"/>
          <w:lang w:val="el-GR" w:eastAsia="el-GR"/>
        </w:rPr>
      </w:pPr>
    </w:p>
    <w:p w14:paraId="60AE22F6"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u w:val="single"/>
          <w:lang w:val="el-GR" w:eastAsia="el-GR"/>
        </w:rPr>
      </w:pPr>
      <w:r w:rsidRPr="0074704A">
        <w:rPr>
          <w:rFonts w:ascii="Arial" w:eastAsia="Times New Roman" w:hAnsi="Arial" w:cs="Arial"/>
          <w:bCs/>
          <w:sz w:val="24"/>
          <w:szCs w:val="24"/>
          <w:u w:val="single"/>
          <w:lang w:val="el-GR" w:eastAsia="el-GR"/>
        </w:rPr>
        <w:t>1.2.   </w:t>
      </w:r>
      <w:r w:rsidRPr="0074704A">
        <w:rPr>
          <w:rFonts w:ascii="Arial" w:eastAsia="Times New Roman" w:hAnsi="Arial" w:cs="Arial"/>
          <w:bCs/>
          <w:iCs/>
          <w:sz w:val="24"/>
          <w:szCs w:val="24"/>
          <w:u w:val="single"/>
          <w:lang w:val="el-GR" w:eastAsia="el-GR"/>
        </w:rPr>
        <w:t>Υλικά συγκόλλησης</w:t>
      </w:r>
      <w:r w:rsidRPr="0074704A">
        <w:rPr>
          <w:rFonts w:ascii="Arial" w:eastAsia="Times New Roman" w:hAnsi="Arial" w:cs="Arial"/>
          <w:bCs/>
          <w:sz w:val="24"/>
          <w:szCs w:val="24"/>
          <w:u w:val="single"/>
          <w:lang w:val="el-GR" w:eastAsia="el-GR"/>
        </w:rPr>
        <w:t xml:space="preserve"> </w:t>
      </w:r>
    </w:p>
    <w:p w14:paraId="138031B1"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Τα υλικά που χρησιμοποιούνται για την κατασκευή συγκολλήσεων επί του δοχείου ή για την κατασκευή του δοχείου είναι κατάλληλα και συμβατά με τα υλικά που πρέπει να συγκολληθούν.</w:t>
      </w:r>
    </w:p>
    <w:p w14:paraId="37FF07E7" w14:textId="77777777" w:rsidR="002C3AA7" w:rsidRPr="0074704A" w:rsidRDefault="002C3AA7" w:rsidP="00DB36E8">
      <w:pPr>
        <w:widowControl/>
        <w:shd w:val="clear" w:color="auto" w:fill="FFFFFF"/>
        <w:spacing w:before="200" w:after="100" w:line="276" w:lineRule="auto"/>
        <w:jc w:val="both"/>
        <w:rPr>
          <w:rFonts w:ascii="Arial" w:eastAsia="Times New Roman" w:hAnsi="Arial" w:cs="Arial"/>
          <w:bCs/>
          <w:sz w:val="24"/>
          <w:szCs w:val="24"/>
          <w:lang w:val="el-GR" w:eastAsia="el-GR"/>
        </w:rPr>
      </w:pPr>
    </w:p>
    <w:p w14:paraId="4DDEF006"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u w:val="single"/>
          <w:lang w:val="el-GR" w:eastAsia="el-GR"/>
        </w:rPr>
      </w:pPr>
      <w:r w:rsidRPr="0074704A">
        <w:rPr>
          <w:rFonts w:ascii="Arial" w:eastAsia="Times New Roman" w:hAnsi="Arial" w:cs="Arial"/>
          <w:bCs/>
          <w:sz w:val="24"/>
          <w:szCs w:val="24"/>
          <w:u w:val="single"/>
          <w:lang w:val="el-GR" w:eastAsia="el-GR"/>
        </w:rPr>
        <w:t>1.3.   </w:t>
      </w:r>
      <w:r w:rsidRPr="0074704A">
        <w:rPr>
          <w:rFonts w:ascii="Arial" w:eastAsia="Times New Roman" w:hAnsi="Arial" w:cs="Arial"/>
          <w:bCs/>
          <w:iCs/>
          <w:sz w:val="24"/>
          <w:szCs w:val="24"/>
          <w:u w:val="single"/>
          <w:lang w:val="el-GR" w:eastAsia="el-GR"/>
        </w:rPr>
        <w:t>Εξαρτήματα που ενισχύουν την αντοχή του δοχείου</w:t>
      </w:r>
      <w:r w:rsidRPr="0074704A">
        <w:rPr>
          <w:rFonts w:ascii="Arial" w:eastAsia="Times New Roman" w:hAnsi="Arial" w:cs="Arial"/>
          <w:bCs/>
          <w:sz w:val="24"/>
          <w:szCs w:val="24"/>
          <w:u w:val="single"/>
          <w:lang w:val="el-GR" w:eastAsia="el-GR"/>
        </w:rPr>
        <w:t xml:space="preserve"> </w:t>
      </w:r>
    </w:p>
    <w:p w14:paraId="7CAAFE7A" w14:textId="77777777" w:rsidR="001D6EFB"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Τα εξαρτήματα αυτά (βίδες</w:t>
      </w:r>
      <w:r w:rsidR="001D6EFB" w:rsidRPr="0074704A">
        <w:rPr>
          <w:rFonts w:ascii="Arial" w:eastAsia="Times New Roman" w:hAnsi="Arial" w:cs="Arial"/>
          <w:sz w:val="24"/>
          <w:szCs w:val="24"/>
          <w:lang w:val="el-GR" w:eastAsia="el-GR"/>
        </w:rPr>
        <w:t>, περικόχλια</w:t>
      </w: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 xml:space="preserve"> κ.λπ.) κατασκευάζονται από το υλικό που προσδιορίζεται στο σημείο 1.1 ή από άλλο κατάλληλο είδος χάλυβα, αλουμινίου ή κράματος αλουμινίου συμβατό με το υλικό που έχει χρησιμοποιηθεί για την κατασκευή των υπό πίεση τμημάτων.</w:t>
      </w:r>
    </w:p>
    <w:p w14:paraId="46F18887"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Τα υλικά αυτά έχουν, στην ελάχιστη θερμοκρασία χρήσης, την ενδεδειγμένη επιμήκυνση μετά τη θραύση και την ενδεδειγμένη ενέργεια κάμψεως διά κρούσεως.</w:t>
      </w:r>
    </w:p>
    <w:p w14:paraId="3B0F86C6" w14:textId="77777777" w:rsidR="002C3AA7" w:rsidRPr="0074704A" w:rsidRDefault="002C3AA7" w:rsidP="00DB36E8">
      <w:pPr>
        <w:widowControl/>
        <w:shd w:val="clear" w:color="auto" w:fill="FFFFFF"/>
        <w:spacing w:before="200" w:after="100" w:line="276" w:lineRule="auto"/>
        <w:jc w:val="both"/>
        <w:rPr>
          <w:rFonts w:ascii="Arial" w:eastAsia="Times New Roman" w:hAnsi="Arial" w:cs="Arial"/>
          <w:bCs/>
          <w:sz w:val="24"/>
          <w:szCs w:val="24"/>
          <w:lang w:val="el-GR" w:eastAsia="el-GR"/>
        </w:rPr>
      </w:pPr>
    </w:p>
    <w:p w14:paraId="5DB22AB3"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
          <w:bCs/>
          <w:sz w:val="24"/>
          <w:szCs w:val="24"/>
          <w:u w:val="single"/>
          <w:lang w:val="el-GR" w:eastAsia="el-GR"/>
        </w:rPr>
      </w:pPr>
      <w:r w:rsidRPr="0074704A">
        <w:rPr>
          <w:rFonts w:ascii="Arial" w:eastAsia="Times New Roman" w:hAnsi="Arial" w:cs="Arial"/>
          <w:bCs/>
          <w:sz w:val="24"/>
          <w:szCs w:val="24"/>
          <w:u w:val="single"/>
          <w:lang w:val="el-GR" w:eastAsia="el-GR"/>
        </w:rPr>
        <w:t>1.4.   </w:t>
      </w:r>
      <w:r w:rsidRPr="0074704A">
        <w:rPr>
          <w:rFonts w:ascii="Arial" w:eastAsia="Times New Roman" w:hAnsi="Arial" w:cs="Arial"/>
          <w:bCs/>
          <w:iCs/>
          <w:sz w:val="24"/>
          <w:szCs w:val="24"/>
          <w:u w:val="single"/>
          <w:lang w:val="el-GR" w:eastAsia="el-GR"/>
        </w:rPr>
        <w:t>Τμήματα που δεν υπόκεινται σε πίεση</w:t>
      </w:r>
      <w:r w:rsidRPr="0074704A">
        <w:rPr>
          <w:rFonts w:ascii="Arial" w:eastAsia="Times New Roman" w:hAnsi="Arial" w:cs="Arial"/>
          <w:b/>
          <w:bCs/>
          <w:sz w:val="24"/>
          <w:szCs w:val="24"/>
          <w:u w:val="single"/>
          <w:lang w:val="el-GR" w:eastAsia="el-GR"/>
        </w:rPr>
        <w:t xml:space="preserve"> </w:t>
      </w:r>
    </w:p>
    <w:p w14:paraId="171D0DE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Όλα τα τμήματα των συγκολλητών δοχείων που δεν υπόκεινται σε πίεση είναι κατασκευασμένα από υλικά συμβατά με το υλικό των στοιχείων στα οποία έχουν συγκολληθεί.</w:t>
      </w:r>
    </w:p>
    <w:p w14:paraId="50AA96C7" w14:textId="77777777" w:rsidR="002C3AA7" w:rsidRPr="0074704A" w:rsidRDefault="002C3AA7" w:rsidP="00DB36E8">
      <w:pPr>
        <w:widowControl/>
        <w:shd w:val="clear" w:color="auto" w:fill="FFFFFF"/>
        <w:spacing w:before="200" w:line="276" w:lineRule="auto"/>
        <w:jc w:val="both"/>
        <w:rPr>
          <w:rFonts w:ascii="Arial" w:eastAsia="Times New Roman" w:hAnsi="Arial" w:cs="Arial"/>
          <w:bCs/>
          <w:sz w:val="24"/>
          <w:szCs w:val="24"/>
          <w:lang w:val="el-GR" w:eastAsia="el-GR"/>
        </w:rPr>
      </w:pPr>
    </w:p>
    <w:p w14:paraId="3B673DEA" w14:textId="77777777" w:rsidR="001D6EFB" w:rsidRPr="0074704A" w:rsidRDefault="001D6EFB" w:rsidP="00DB36E8">
      <w:pPr>
        <w:widowControl/>
        <w:shd w:val="clear" w:color="auto" w:fill="FFFFFF"/>
        <w:spacing w:before="200" w:line="276" w:lineRule="auto"/>
        <w:jc w:val="both"/>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2.   Σχεδιασμό</w:t>
      </w:r>
      <w:r w:rsidR="004F7864" w:rsidRPr="0074704A">
        <w:rPr>
          <w:rFonts w:ascii="Arial" w:eastAsia="Times New Roman" w:hAnsi="Arial" w:cs="Arial"/>
          <w:b/>
          <w:bCs/>
          <w:sz w:val="24"/>
          <w:szCs w:val="24"/>
          <w:lang w:val="el-GR" w:eastAsia="el-GR"/>
        </w:rPr>
        <w:t>ς</w:t>
      </w:r>
      <w:r w:rsidRPr="0074704A">
        <w:rPr>
          <w:rFonts w:ascii="Arial" w:eastAsia="Times New Roman" w:hAnsi="Arial" w:cs="Arial"/>
          <w:b/>
          <w:bCs/>
          <w:sz w:val="24"/>
          <w:szCs w:val="24"/>
          <w:lang w:val="el-GR" w:eastAsia="el-GR"/>
        </w:rPr>
        <w:t xml:space="preserve"> δοχείων </w:t>
      </w:r>
    </w:p>
    <w:tbl>
      <w:tblPr>
        <w:tblW w:w="5000" w:type="pct"/>
        <w:tblCellMar>
          <w:left w:w="0" w:type="dxa"/>
          <w:right w:w="0" w:type="dxa"/>
        </w:tblCellMar>
        <w:tblLook w:val="04A0" w:firstRow="1" w:lastRow="0" w:firstColumn="1" w:lastColumn="0" w:noHBand="0" w:noVBand="1"/>
      </w:tblPr>
      <w:tblGrid>
        <w:gridCol w:w="387"/>
        <w:gridCol w:w="9251"/>
      </w:tblGrid>
      <w:tr w:rsidR="0074704A" w:rsidRPr="00612BD0" w14:paraId="05BA8E8C" w14:textId="77777777" w:rsidTr="004F7864">
        <w:tc>
          <w:tcPr>
            <w:tcW w:w="0" w:type="auto"/>
            <w:shd w:val="clear" w:color="auto" w:fill="FFFFFF"/>
            <w:tcMar>
              <w:top w:w="25" w:type="dxa"/>
              <w:left w:w="63" w:type="dxa"/>
              <w:bottom w:w="25" w:type="dxa"/>
              <w:right w:w="25" w:type="dxa"/>
            </w:tcMar>
            <w:hideMark/>
          </w:tcPr>
          <w:p w14:paraId="02BF09E3" w14:textId="77777777" w:rsidR="001D6EFB"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α)</w:t>
            </w:r>
          </w:p>
        </w:tc>
        <w:tc>
          <w:tcPr>
            <w:tcW w:w="0" w:type="auto"/>
            <w:shd w:val="clear" w:color="auto" w:fill="FFFFFF"/>
            <w:tcMar>
              <w:top w:w="25" w:type="dxa"/>
              <w:left w:w="63" w:type="dxa"/>
              <w:bottom w:w="25" w:type="dxa"/>
              <w:right w:w="25" w:type="dxa"/>
            </w:tcMar>
            <w:hideMark/>
          </w:tcPr>
          <w:p w14:paraId="75EAEEB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Κατά τον σχεδιασμό των δοχείων, ο κατασκευαστής καθορίζει το πεδίο χρήσης των δοχείων, επιλέγοντας:</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580"/>
              <w:gridCol w:w="8573"/>
            </w:tblGrid>
            <w:tr w:rsidR="0074704A" w:rsidRPr="00612BD0" w14:paraId="10D545F4" w14:textId="77777777" w:rsidTr="00BD22B4">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0D453CC" w14:textId="77777777" w:rsidR="001D6EFB"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C9F92F2"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την ελάχιστη θερμοκρασία χρήσης </w:t>
                  </w:r>
                  <w:proofErr w:type="spellStart"/>
                  <w:r w:rsidRPr="0074704A">
                    <w:rPr>
                      <w:rFonts w:ascii="Arial" w:eastAsia="Times New Roman" w:hAnsi="Arial" w:cs="Arial"/>
                      <w:sz w:val="24"/>
                      <w:szCs w:val="24"/>
                      <w:lang w:val="el-GR" w:eastAsia="el-GR"/>
                    </w:rPr>
                    <w:t>T</w:t>
                  </w:r>
                  <w:r w:rsidRPr="0074704A">
                    <w:rPr>
                      <w:rFonts w:ascii="Arial" w:eastAsia="Times New Roman" w:hAnsi="Arial" w:cs="Arial"/>
                      <w:sz w:val="24"/>
                      <w:szCs w:val="24"/>
                      <w:vertAlign w:val="subscript"/>
                      <w:lang w:val="el-GR" w:eastAsia="el-GR"/>
                    </w:rPr>
                    <w:t>min</w:t>
                  </w:r>
                  <w:proofErr w:type="spellEnd"/>
                  <w:r w:rsidRPr="0074704A">
                    <w:rPr>
                      <w:rFonts w:ascii="Arial" w:eastAsia="Times New Roman" w:hAnsi="Arial" w:cs="Arial"/>
                      <w:sz w:val="24"/>
                      <w:szCs w:val="24"/>
                      <w:lang w:val="el-GR" w:eastAsia="el-GR"/>
                    </w:rPr>
                    <w:t>,</w:t>
                  </w:r>
                </w:p>
              </w:tc>
            </w:tr>
            <w:tr w:rsidR="0074704A" w:rsidRPr="00612BD0" w14:paraId="0F27DFDF" w14:textId="77777777" w:rsidTr="00BD22B4">
              <w:tc>
                <w:tcPr>
                  <w:tcW w:w="316"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0E954D1" w14:textId="77777777" w:rsidR="001D6EFB"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ii</w:t>
                  </w:r>
                  <w:proofErr w:type="spellEnd"/>
                  <w:r w:rsidR="001D6EFB" w:rsidRPr="0074704A">
                    <w:rPr>
                      <w:rFonts w:ascii="Arial" w:eastAsia="Times New Roman" w:hAnsi="Arial" w:cs="Arial"/>
                      <w:sz w:val="24"/>
                      <w:szCs w:val="24"/>
                      <w:lang w:val="el-GR" w:eastAsia="el-GR"/>
                    </w:rPr>
                    <w:t>)</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267B216" w14:textId="77777777" w:rsidR="001D6EFB" w:rsidRPr="0074704A" w:rsidRDefault="001D6EFB" w:rsidP="00DB36E8">
                  <w:pPr>
                    <w:widowControl/>
                    <w:shd w:val="clear" w:color="auto" w:fill="FFFFFF"/>
                    <w:spacing w:before="100" w:line="276" w:lineRule="auto"/>
                    <w:ind w:left="-117" w:hanging="24"/>
                    <w:jc w:val="both"/>
                    <w:rPr>
                      <w:rFonts w:ascii="Arial" w:eastAsia="Times New Roman" w:hAnsi="Arial" w:cs="Arial"/>
                      <w:sz w:val="24"/>
                      <w:szCs w:val="24"/>
                      <w:lang w:val="el-GR" w:eastAsia="el-GR"/>
                    </w:rPr>
                  </w:pPr>
                  <w:proofErr w:type="spellStart"/>
                  <w:r w:rsidRPr="0074704A">
                    <w:rPr>
                      <w:rFonts w:ascii="Arial" w:eastAsia="Times New Roman" w:hAnsi="Arial" w:cs="Arial"/>
                      <w:sz w:val="24"/>
                      <w:szCs w:val="24"/>
                      <w:lang w:val="el-GR" w:eastAsia="el-GR"/>
                    </w:rPr>
                    <w:t>τ</w:t>
                  </w:r>
                  <w:r w:rsidR="004F7864" w:rsidRPr="0074704A">
                    <w:rPr>
                      <w:rFonts w:ascii="Arial" w:eastAsia="Times New Roman" w:hAnsi="Arial" w:cs="Arial"/>
                      <w:sz w:val="24"/>
                      <w:szCs w:val="24"/>
                      <w:lang w:val="el-GR" w:eastAsia="el-GR"/>
                    </w:rPr>
                    <w:t>τ</w:t>
                  </w:r>
                  <w:r w:rsidRPr="0074704A">
                    <w:rPr>
                      <w:rFonts w:ascii="Arial" w:eastAsia="Times New Roman" w:hAnsi="Arial" w:cs="Arial"/>
                      <w:sz w:val="24"/>
                      <w:szCs w:val="24"/>
                      <w:lang w:val="el-GR" w:eastAsia="el-GR"/>
                    </w:rPr>
                    <w:t>η</w:t>
                  </w:r>
                  <w:proofErr w:type="spellEnd"/>
                  <w:r w:rsidRPr="0074704A">
                    <w:rPr>
                      <w:rFonts w:ascii="Arial" w:eastAsia="Times New Roman" w:hAnsi="Arial" w:cs="Arial"/>
                      <w:sz w:val="24"/>
                      <w:szCs w:val="24"/>
                      <w:lang w:val="el-GR" w:eastAsia="el-GR"/>
                    </w:rPr>
                    <w:t xml:space="preserve"> μέγιστη θερμοκρασία χρήσης </w:t>
                  </w:r>
                  <w:proofErr w:type="spellStart"/>
                  <w:r w:rsidRPr="0074704A">
                    <w:rPr>
                      <w:rFonts w:ascii="Arial" w:eastAsia="Times New Roman" w:hAnsi="Arial" w:cs="Arial"/>
                      <w:sz w:val="24"/>
                      <w:szCs w:val="24"/>
                      <w:lang w:val="el-GR" w:eastAsia="el-GR"/>
                    </w:rPr>
                    <w:t>T</w:t>
                  </w:r>
                  <w:r w:rsidRPr="0074704A">
                    <w:rPr>
                      <w:rFonts w:ascii="Arial" w:eastAsia="Times New Roman" w:hAnsi="Arial" w:cs="Arial"/>
                      <w:sz w:val="24"/>
                      <w:szCs w:val="24"/>
                      <w:vertAlign w:val="subscript"/>
                      <w:lang w:val="el-GR" w:eastAsia="el-GR"/>
                    </w:rPr>
                    <w:t>max</w:t>
                  </w:r>
                  <w:proofErr w:type="spellEnd"/>
                  <w:r w:rsidRPr="0074704A">
                    <w:rPr>
                      <w:rFonts w:ascii="Arial" w:eastAsia="Times New Roman" w:hAnsi="Arial" w:cs="Arial"/>
                      <w:sz w:val="24"/>
                      <w:szCs w:val="24"/>
                      <w:lang w:val="el-GR" w:eastAsia="el-GR"/>
                    </w:rPr>
                    <w:t>,</w:t>
                  </w:r>
                </w:p>
              </w:tc>
            </w:tr>
            <w:tr w:rsidR="0074704A" w:rsidRPr="00612BD0" w14:paraId="34F3280B" w14:textId="77777777" w:rsidTr="00BD22B4">
              <w:tc>
                <w:tcPr>
                  <w:tcW w:w="317"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7C41474" w14:textId="77777777" w:rsidR="001D6EFB"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iii</w:t>
                  </w:r>
                  <w:proofErr w:type="spellEnd"/>
                  <w:r w:rsidR="001D6EFB" w:rsidRPr="0074704A">
                    <w:rPr>
                      <w:rFonts w:ascii="Arial" w:eastAsia="Times New Roman" w:hAnsi="Arial" w:cs="Arial"/>
                      <w:sz w:val="24"/>
                      <w:szCs w:val="24"/>
                      <w:lang w:val="el-GR" w:eastAsia="el-GR"/>
                    </w:rPr>
                    <w:t>)</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8516097" w14:textId="77777777" w:rsidR="001D6EFB" w:rsidRPr="0074704A" w:rsidRDefault="001D6EFB" w:rsidP="00DB36E8">
                  <w:pPr>
                    <w:widowControl/>
                    <w:shd w:val="clear" w:color="auto" w:fill="FFFFFF"/>
                    <w:spacing w:before="100" w:line="276" w:lineRule="auto"/>
                    <w:ind w:left="-64"/>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τη μέγιστη πίεση χρήσης PS.</w:t>
                  </w:r>
                </w:p>
              </w:tc>
            </w:tr>
          </w:tbl>
          <w:p w14:paraId="6F5407C2"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Ωστόσο, εάν επιλέγει ελάχιστη θερμοκρασία χρήσης ανώτερη των - 10</w:t>
            </w:r>
            <w:r w:rsidR="00457048" w:rsidRPr="0074704A">
              <w:rPr>
                <w:rFonts w:ascii="Arial" w:eastAsia="Times New Roman" w:hAnsi="Arial" w:cs="Arial"/>
                <w:sz w:val="24"/>
                <w:szCs w:val="24"/>
                <w:lang w:val="el-GR" w:eastAsia="el-GR"/>
              </w:rPr>
              <w:t> °C</w:t>
            </w:r>
            <w:r w:rsidRPr="0074704A">
              <w:rPr>
                <w:rFonts w:ascii="Arial" w:eastAsia="Times New Roman" w:hAnsi="Arial" w:cs="Arial"/>
                <w:sz w:val="24"/>
                <w:szCs w:val="24"/>
                <w:lang w:val="el-GR" w:eastAsia="el-GR"/>
              </w:rPr>
              <w:t>, τα απαιτούμενα χαρακτηριστικά των υλικών πρέπει να πληρούνται στους - 10</w:t>
            </w:r>
            <w:r w:rsidR="00457048" w:rsidRPr="0074704A">
              <w:rPr>
                <w:rFonts w:ascii="Arial" w:eastAsia="Times New Roman" w:hAnsi="Arial" w:cs="Arial"/>
                <w:sz w:val="24"/>
                <w:szCs w:val="24"/>
                <w:lang w:val="el-GR" w:eastAsia="el-GR"/>
              </w:rPr>
              <w:t> °C</w:t>
            </w:r>
            <w:r w:rsidRPr="0074704A">
              <w:rPr>
                <w:rFonts w:ascii="Arial" w:eastAsia="Times New Roman" w:hAnsi="Arial" w:cs="Arial"/>
                <w:sz w:val="24"/>
                <w:szCs w:val="24"/>
                <w:lang w:val="el-GR" w:eastAsia="el-GR"/>
              </w:rPr>
              <w:t>.</w:t>
            </w:r>
          </w:p>
        </w:tc>
      </w:tr>
    </w:tbl>
    <w:p w14:paraId="60FB4814" w14:textId="77777777" w:rsidR="001D6EFB" w:rsidRPr="0074704A" w:rsidRDefault="001D6EFB" w:rsidP="00DB36E8">
      <w:pPr>
        <w:widowControl/>
        <w:shd w:val="clear" w:color="auto" w:fill="FFFFFF"/>
        <w:spacing w:line="276" w:lineRule="auto"/>
        <w:rPr>
          <w:rFonts w:ascii="Arial" w:eastAsia="Times New Roman" w:hAnsi="Arial" w:cs="Arial"/>
          <w:vanish/>
          <w:sz w:val="24"/>
          <w:szCs w:val="24"/>
          <w:lang w:val="el-GR" w:eastAsia="el-GR"/>
        </w:rPr>
      </w:pPr>
    </w:p>
    <w:tbl>
      <w:tblPr>
        <w:tblW w:w="5000" w:type="pct"/>
        <w:tblCellMar>
          <w:left w:w="0" w:type="dxa"/>
          <w:right w:w="0" w:type="dxa"/>
        </w:tblCellMar>
        <w:tblLook w:val="04A0" w:firstRow="1" w:lastRow="0" w:firstColumn="1" w:lastColumn="0" w:noHBand="0" w:noVBand="1"/>
      </w:tblPr>
      <w:tblGrid>
        <w:gridCol w:w="386"/>
        <w:gridCol w:w="422"/>
        <w:gridCol w:w="8830"/>
      </w:tblGrid>
      <w:tr w:rsidR="0074704A" w:rsidRPr="00612BD0" w14:paraId="771FC35B" w14:textId="77777777" w:rsidTr="004F7864">
        <w:tc>
          <w:tcPr>
            <w:tcW w:w="0" w:type="auto"/>
            <w:shd w:val="clear" w:color="auto" w:fill="FFFFFF"/>
            <w:tcMar>
              <w:top w:w="25" w:type="dxa"/>
              <w:left w:w="63" w:type="dxa"/>
              <w:bottom w:w="25" w:type="dxa"/>
              <w:right w:w="25" w:type="dxa"/>
            </w:tcMar>
            <w:hideMark/>
          </w:tcPr>
          <w:p w14:paraId="23092273" w14:textId="77777777" w:rsidR="001D6EFB" w:rsidRPr="0074704A" w:rsidRDefault="002C3AA7"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β)</w:t>
            </w:r>
          </w:p>
        </w:tc>
        <w:tc>
          <w:tcPr>
            <w:tcW w:w="0" w:type="auto"/>
            <w:gridSpan w:val="2"/>
            <w:shd w:val="clear" w:color="auto" w:fill="FFFFFF"/>
            <w:tcMar>
              <w:top w:w="25" w:type="dxa"/>
              <w:left w:w="63" w:type="dxa"/>
              <w:bottom w:w="25" w:type="dxa"/>
              <w:right w:w="25" w:type="dxa"/>
            </w:tcMar>
            <w:hideMark/>
          </w:tcPr>
          <w:p w14:paraId="307B60EF"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Ο κατασκευαστής </w:t>
            </w:r>
            <w:r w:rsidR="004F7864" w:rsidRPr="0074704A">
              <w:rPr>
                <w:rFonts w:ascii="Arial" w:eastAsia="Times New Roman" w:hAnsi="Arial" w:cs="Arial"/>
                <w:sz w:val="24"/>
                <w:szCs w:val="24"/>
                <w:lang w:val="el-GR" w:eastAsia="el-GR"/>
              </w:rPr>
              <w:t xml:space="preserve">λαμβάνει υπόψη </w:t>
            </w:r>
            <w:r w:rsidRPr="0074704A">
              <w:rPr>
                <w:rFonts w:ascii="Arial" w:eastAsia="Times New Roman" w:hAnsi="Arial" w:cs="Arial"/>
                <w:sz w:val="24"/>
                <w:szCs w:val="24"/>
                <w:lang w:val="el-GR" w:eastAsia="el-GR"/>
              </w:rPr>
              <w:t xml:space="preserve">τα </w:t>
            </w:r>
            <w:r w:rsidR="004F7864" w:rsidRPr="0074704A">
              <w:rPr>
                <w:rFonts w:ascii="Arial" w:eastAsia="Times New Roman" w:hAnsi="Arial" w:cs="Arial"/>
                <w:sz w:val="24"/>
                <w:szCs w:val="24"/>
                <w:lang w:val="el-GR" w:eastAsia="el-GR"/>
              </w:rPr>
              <w:t>ακόλουθα</w:t>
            </w:r>
            <w:r w:rsidRPr="0074704A">
              <w:rPr>
                <w:rFonts w:ascii="Arial" w:eastAsia="Times New Roman" w:hAnsi="Arial" w:cs="Arial"/>
                <w:sz w:val="24"/>
                <w:szCs w:val="24"/>
                <w:lang w:val="el-GR" w:eastAsia="el-GR"/>
              </w:rPr>
              <w:t>:</w:t>
            </w:r>
          </w:p>
          <w:p w14:paraId="08426B6C"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r w:rsidR="0074704A" w:rsidRPr="00612BD0" w14:paraId="5BC43066" w14:textId="77777777" w:rsidTr="004F7864">
        <w:tc>
          <w:tcPr>
            <w:tcW w:w="0" w:type="auto"/>
            <w:shd w:val="clear" w:color="auto" w:fill="FFFFFF"/>
            <w:tcMar>
              <w:top w:w="25" w:type="dxa"/>
              <w:left w:w="63" w:type="dxa"/>
              <w:bottom w:w="25" w:type="dxa"/>
              <w:right w:w="25" w:type="dxa"/>
            </w:tcMar>
          </w:tcPr>
          <w:p w14:paraId="189671F2" w14:textId="77777777" w:rsidR="004F7864"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p>
        </w:tc>
        <w:tc>
          <w:tcPr>
            <w:tcW w:w="194" w:type="pct"/>
            <w:shd w:val="clear" w:color="auto" w:fill="FFFFFF"/>
            <w:tcMar>
              <w:top w:w="25" w:type="dxa"/>
              <w:left w:w="63" w:type="dxa"/>
              <w:bottom w:w="25" w:type="dxa"/>
              <w:right w:w="25" w:type="dxa"/>
            </w:tcMar>
          </w:tcPr>
          <w:p w14:paraId="5E9E1C5E" w14:textId="77777777" w:rsidR="004F7864"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(i)</w:t>
            </w:r>
          </w:p>
        </w:tc>
        <w:tc>
          <w:tcPr>
            <w:tcW w:w="4676" w:type="pct"/>
            <w:shd w:val="clear" w:color="auto" w:fill="FFFFFF"/>
          </w:tcPr>
          <w:p w14:paraId="72B3189D" w14:textId="77777777" w:rsidR="004F7864"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πρέπει να είναι δυνατή η επιθεώρηση του εσωτερικού των δοχείων,</w:t>
            </w:r>
          </w:p>
        </w:tc>
      </w:tr>
      <w:tr w:rsidR="0074704A" w:rsidRPr="00612BD0" w14:paraId="220337A4" w14:textId="77777777" w:rsidTr="004F7864">
        <w:tc>
          <w:tcPr>
            <w:tcW w:w="0" w:type="auto"/>
            <w:shd w:val="clear" w:color="auto" w:fill="FFFFFF"/>
            <w:tcMar>
              <w:top w:w="25" w:type="dxa"/>
              <w:left w:w="63" w:type="dxa"/>
              <w:bottom w:w="25" w:type="dxa"/>
              <w:right w:w="25" w:type="dxa"/>
            </w:tcMar>
          </w:tcPr>
          <w:p w14:paraId="1081B284" w14:textId="77777777" w:rsidR="004F7864"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p>
        </w:tc>
        <w:tc>
          <w:tcPr>
            <w:tcW w:w="194" w:type="pct"/>
            <w:shd w:val="clear" w:color="auto" w:fill="FFFFFF"/>
            <w:tcMar>
              <w:top w:w="25" w:type="dxa"/>
              <w:left w:w="63" w:type="dxa"/>
              <w:bottom w:w="25" w:type="dxa"/>
              <w:right w:w="25" w:type="dxa"/>
            </w:tcMar>
          </w:tcPr>
          <w:p w14:paraId="5AAA3649" w14:textId="77777777" w:rsidR="004F7864"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Pr="0074704A">
              <w:rPr>
                <w:rFonts w:ascii="Arial" w:eastAsia="Times New Roman" w:hAnsi="Arial" w:cs="Arial"/>
                <w:sz w:val="24"/>
                <w:szCs w:val="24"/>
                <w:lang w:val="el-GR" w:eastAsia="el-GR"/>
              </w:rPr>
              <w:t>ii</w:t>
            </w:r>
            <w:proofErr w:type="spellEnd"/>
            <w:r w:rsidRPr="0074704A">
              <w:rPr>
                <w:rFonts w:ascii="Arial" w:eastAsia="Times New Roman" w:hAnsi="Arial" w:cs="Arial"/>
                <w:sz w:val="24"/>
                <w:szCs w:val="24"/>
                <w:lang w:val="el-GR" w:eastAsia="el-GR"/>
              </w:rPr>
              <w:t>)</w:t>
            </w:r>
          </w:p>
        </w:tc>
        <w:tc>
          <w:tcPr>
            <w:tcW w:w="4676" w:type="pct"/>
            <w:shd w:val="clear" w:color="auto" w:fill="FFFFFF"/>
          </w:tcPr>
          <w:p w14:paraId="4EF18189" w14:textId="77777777" w:rsidR="004F7864"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πρέπει να είναι δυνατή η εκκένωση του εσωτερικού των δοχείων,</w:t>
            </w:r>
          </w:p>
        </w:tc>
      </w:tr>
      <w:tr w:rsidR="0074704A" w:rsidRPr="00612BD0" w14:paraId="0C3CF2BE" w14:textId="77777777" w:rsidTr="004F7864">
        <w:tc>
          <w:tcPr>
            <w:tcW w:w="0" w:type="auto"/>
            <w:shd w:val="clear" w:color="auto" w:fill="FFFFFF"/>
            <w:tcMar>
              <w:top w:w="25" w:type="dxa"/>
              <w:left w:w="63" w:type="dxa"/>
              <w:bottom w:w="25" w:type="dxa"/>
              <w:right w:w="25" w:type="dxa"/>
            </w:tcMar>
          </w:tcPr>
          <w:p w14:paraId="707A645E" w14:textId="77777777" w:rsidR="004F7864"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p>
        </w:tc>
        <w:tc>
          <w:tcPr>
            <w:tcW w:w="194" w:type="pct"/>
            <w:shd w:val="clear" w:color="auto" w:fill="FFFFFF"/>
            <w:tcMar>
              <w:top w:w="25" w:type="dxa"/>
              <w:left w:w="63" w:type="dxa"/>
              <w:bottom w:w="25" w:type="dxa"/>
              <w:right w:w="25" w:type="dxa"/>
            </w:tcMar>
          </w:tcPr>
          <w:p w14:paraId="22696987" w14:textId="77777777" w:rsidR="004F7864"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Pr="0074704A">
              <w:rPr>
                <w:rFonts w:ascii="Arial" w:eastAsia="Times New Roman" w:hAnsi="Arial" w:cs="Arial"/>
                <w:sz w:val="24"/>
                <w:szCs w:val="24"/>
                <w:lang w:val="el-GR" w:eastAsia="el-GR"/>
              </w:rPr>
              <w:t>iii</w:t>
            </w:r>
            <w:proofErr w:type="spellEnd"/>
            <w:r w:rsidRPr="0074704A">
              <w:rPr>
                <w:rFonts w:ascii="Arial" w:eastAsia="Times New Roman" w:hAnsi="Arial" w:cs="Arial"/>
                <w:sz w:val="24"/>
                <w:szCs w:val="24"/>
                <w:lang w:val="el-GR" w:eastAsia="el-GR"/>
              </w:rPr>
              <w:t>)</w:t>
            </w:r>
          </w:p>
        </w:tc>
        <w:tc>
          <w:tcPr>
            <w:tcW w:w="4676" w:type="pct"/>
            <w:shd w:val="clear" w:color="auto" w:fill="FFFFFF"/>
          </w:tcPr>
          <w:p w14:paraId="410231CA" w14:textId="77777777" w:rsidR="004F7864"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οι μηχανικές ιδιότητες πρέπει να διατηρούνται καθ’ όλη τη διάρκεια της χρήσης του δοχείου για τον σκοπό που προορίζεται,</w:t>
            </w:r>
          </w:p>
        </w:tc>
      </w:tr>
      <w:tr w:rsidR="0074704A" w:rsidRPr="00612BD0" w14:paraId="5D654956" w14:textId="77777777" w:rsidTr="004F7864">
        <w:tc>
          <w:tcPr>
            <w:tcW w:w="0" w:type="auto"/>
            <w:shd w:val="clear" w:color="auto" w:fill="FFFFFF"/>
            <w:tcMar>
              <w:top w:w="25" w:type="dxa"/>
              <w:left w:w="63" w:type="dxa"/>
              <w:bottom w:w="25" w:type="dxa"/>
              <w:right w:w="25" w:type="dxa"/>
            </w:tcMar>
          </w:tcPr>
          <w:p w14:paraId="19392D21" w14:textId="77777777" w:rsidR="004F7864"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p>
        </w:tc>
        <w:tc>
          <w:tcPr>
            <w:tcW w:w="194" w:type="pct"/>
            <w:shd w:val="clear" w:color="auto" w:fill="FFFFFF"/>
            <w:tcMar>
              <w:top w:w="25" w:type="dxa"/>
              <w:left w:w="63" w:type="dxa"/>
              <w:bottom w:w="25" w:type="dxa"/>
              <w:right w:w="25" w:type="dxa"/>
            </w:tcMar>
          </w:tcPr>
          <w:p w14:paraId="4185171E" w14:textId="77777777" w:rsidR="004F7864"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eastAsia="el-GR"/>
              </w:rPr>
              <w:t>(iv)</w:t>
            </w:r>
          </w:p>
        </w:tc>
        <w:tc>
          <w:tcPr>
            <w:tcW w:w="4676" w:type="pct"/>
            <w:shd w:val="clear" w:color="auto" w:fill="FFFFFF"/>
          </w:tcPr>
          <w:p w14:paraId="29D4A25B" w14:textId="77777777" w:rsidR="004F7864" w:rsidRPr="0074704A" w:rsidRDefault="004F786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τα δοχεία πρέπει να έχουν κατάλληλη αντιδιαβρωτική προστασία σε σχέση με την καθορισμένη χρήση τους.</w:t>
            </w:r>
          </w:p>
        </w:tc>
      </w:tr>
    </w:tbl>
    <w:p w14:paraId="11BB3EA3" w14:textId="77777777" w:rsidR="001D6EFB" w:rsidRPr="0074704A" w:rsidRDefault="001D6EFB" w:rsidP="00DB36E8">
      <w:pPr>
        <w:widowControl/>
        <w:shd w:val="clear" w:color="auto" w:fill="FFFFFF"/>
        <w:spacing w:line="276" w:lineRule="auto"/>
        <w:rPr>
          <w:rFonts w:ascii="Arial" w:eastAsia="Times New Roman" w:hAnsi="Arial" w:cs="Arial"/>
          <w:vanish/>
          <w:sz w:val="24"/>
          <w:szCs w:val="24"/>
          <w:lang w:val="el-GR" w:eastAsia="el-GR"/>
        </w:rPr>
      </w:pPr>
    </w:p>
    <w:tbl>
      <w:tblPr>
        <w:tblW w:w="5000" w:type="pct"/>
        <w:tblCellMar>
          <w:left w:w="0" w:type="dxa"/>
          <w:right w:w="0" w:type="dxa"/>
        </w:tblCellMar>
        <w:tblLook w:val="04A0" w:firstRow="1" w:lastRow="0" w:firstColumn="1" w:lastColumn="0" w:noHBand="0" w:noVBand="1"/>
      </w:tblPr>
      <w:tblGrid>
        <w:gridCol w:w="382"/>
        <w:gridCol w:w="9256"/>
      </w:tblGrid>
      <w:tr w:rsidR="0074704A" w:rsidRPr="00612BD0" w14:paraId="72F640F3" w14:textId="77777777" w:rsidTr="0042066B">
        <w:tc>
          <w:tcPr>
            <w:tcW w:w="0" w:type="auto"/>
            <w:shd w:val="clear" w:color="auto" w:fill="FFFFFF"/>
            <w:tcMar>
              <w:top w:w="25" w:type="dxa"/>
              <w:left w:w="63" w:type="dxa"/>
              <w:bottom w:w="25" w:type="dxa"/>
              <w:right w:w="25" w:type="dxa"/>
            </w:tcMar>
            <w:hideMark/>
          </w:tcPr>
          <w:p w14:paraId="575EB740" w14:textId="77777777" w:rsidR="001D6EFB" w:rsidRPr="0074704A" w:rsidRDefault="0042066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γ)</w:t>
            </w:r>
          </w:p>
        </w:tc>
        <w:tc>
          <w:tcPr>
            <w:tcW w:w="0" w:type="auto"/>
            <w:shd w:val="clear" w:color="auto" w:fill="FFFFFF"/>
            <w:tcMar>
              <w:top w:w="25" w:type="dxa"/>
              <w:left w:w="63" w:type="dxa"/>
              <w:bottom w:w="25" w:type="dxa"/>
              <w:right w:w="25" w:type="dxa"/>
            </w:tcMar>
            <w:hideMark/>
          </w:tcPr>
          <w:p w14:paraId="67A8E96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 κατασκευαστής λαμβάνει υπόψη ότι στις προβλεπόμενες συνθήκες χρήσης:</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355"/>
              <w:gridCol w:w="8803"/>
            </w:tblGrid>
            <w:tr w:rsidR="0074704A" w:rsidRPr="00612BD0" w14:paraId="092588C1"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60E84AF" w14:textId="77777777" w:rsidR="001D6EFB" w:rsidRPr="0074704A" w:rsidRDefault="0042066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60501DF"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τα δοχεία δεν πρέπει να υπόκεινται σε καταπονήσεις που θα μπορούσαν να είναι επιζήμιες για την ασφαλή χρήση τους,</w:t>
                  </w:r>
                </w:p>
              </w:tc>
            </w:tr>
            <w:tr w:rsidR="0074704A" w:rsidRPr="00612BD0" w14:paraId="382CC115"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FFC0530" w14:textId="77777777" w:rsidR="001D6EFB" w:rsidRPr="0074704A" w:rsidRDefault="0042066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ii</w:t>
                  </w:r>
                  <w:proofErr w:type="spellEnd"/>
                  <w:r w:rsidR="001D6EFB" w:rsidRPr="0074704A">
                    <w:rPr>
                      <w:rFonts w:ascii="Arial" w:eastAsia="Times New Roman" w:hAnsi="Arial" w:cs="Arial"/>
                      <w:sz w:val="24"/>
                      <w:szCs w:val="24"/>
                      <w:lang w:val="el-GR" w:eastAsia="el-GR"/>
                    </w:rPr>
                    <w:t>)</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26001AB"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η εσωτερική πίεση δεν πρέπει να υπερβαίνει μόνιμα τη μέγιστη πίεση χρήσης PS</w:t>
                  </w:r>
                  <w:r w:rsidR="0042066B"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 xml:space="preserve"> </w:t>
                  </w:r>
                  <w:r w:rsidR="0042066B" w:rsidRPr="0074704A">
                    <w:rPr>
                      <w:rFonts w:ascii="Arial" w:eastAsia="Times New Roman" w:hAnsi="Arial" w:cs="Arial"/>
                      <w:sz w:val="24"/>
                      <w:szCs w:val="24"/>
                      <w:lang w:val="el-GR" w:eastAsia="el-GR"/>
                    </w:rPr>
                    <w:t>μ</w:t>
                  </w:r>
                  <w:r w:rsidRPr="0074704A">
                    <w:rPr>
                      <w:rFonts w:ascii="Arial" w:eastAsia="Times New Roman" w:hAnsi="Arial" w:cs="Arial"/>
                      <w:sz w:val="24"/>
                      <w:szCs w:val="24"/>
                      <w:lang w:val="el-GR" w:eastAsia="el-GR"/>
                    </w:rPr>
                    <w:t>πορεί όμως να την υπερβεί στιγμιαία μέχρι κατά 10 % κατά μέγιστο.</w:t>
                  </w:r>
                </w:p>
              </w:tc>
            </w:tr>
          </w:tbl>
          <w:p w14:paraId="27F812CE"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r w:rsidR="0074704A" w:rsidRPr="00612BD0" w14:paraId="3DD25C43" w14:textId="77777777" w:rsidTr="0042066B">
        <w:tc>
          <w:tcPr>
            <w:tcW w:w="0" w:type="auto"/>
            <w:shd w:val="clear" w:color="auto" w:fill="FFFFFF"/>
            <w:tcMar>
              <w:top w:w="25" w:type="dxa"/>
              <w:left w:w="63" w:type="dxa"/>
              <w:bottom w:w="25" w:type="dxa"/>
              <w:right w:w="25" w:type="dxa"/>
            </w:tcMar>
            <w:hideMark/>
          </w:tcPr>
          <w:p w14:paraId="6C269B7E" w14:textId="77777777" w:rsidR="001D6EFB" w:rsidRPr="0074704A" w:rsidRDefault="0042066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δ)</w:t>
            </w:r>
          </w:p>
        </w:tc>
        <w:tc>
          <w:tcPr>
            <w:tcW w:w="0" w:type="auto"/>
            <w:shd w:val="clear" w:color="auto" w:fill="FFFFFF"/>
            <w:tcMar>
              <w:top w:w="25" w:type="dxa"/>
              <w:left w:w="63" w:type="dxa"/>
              <w:bottom w:w="25" w:type="dxa"/>
              <w:right w:w="25" w:type="dxa"/>
            </w:tcMar>
            <w:hideMark/>
          </w:tcPr>
          <w:p w14:paraId="20281C4C"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Οι περιμετρικές και διαμήκεις συναρμολογήσεις εκτελούνται με συγκολλήσεις με πλήρη διείσδυ</w:t>
            </w:r>
            <w:r w:rsidR="0042066B" w:rsidRPr="0074704A">
              <w:rPr>
                <w:rFonts w:ascii="Arial" w:eastAsia="Times New Roman" w:hAnsi="Arial" w:cs="Arial"/>
                <w:sz w:val="24"/>
                <w:szCs w:val="24"/>
                <w:lang w:val="el-GR" w:eastAsia="el-GR"/>
              </w:rPr>
              <w:t>ση ή με ισοδύναμες συγκολλήσεις και</w:t>
            </w:r>
            <w:r w:rsidRPr="0074704A">
              <w:rPr>
                <w:rFonts w:ascii="Arial" w:eastAsia="Times New Roman" w:hAnsi="Arial" w:cs="Arial"/>
                <w:sz w:val="24"/>
                <w:szCs w:val="24"/>
                <w:lang w:val="el-GR" w:eastAsia="el-GR"/>
              </w:rPr>
              <w:t xml:space="preserve"> </w:t>
            </w:r>
            <w:r w:rsidR="0042066B" w:rsidRPr="0074704A">
              <w:rPr>
                <w:rFonts w:ascii="Arial" w:eastAsia="Times New Roman" w:hAnsi="Arial" w:cs="Arial"/>
                <w:sz w:val="24"/>
                <w:szCs w:val="24"/>
                <w:lang w:val="el-GR" w:eastAsia="el-GR"/>
              </w:rPr>
              <w:t>ο</w:t>
            </w:r>
            <w:r w:rsidRPr="0074704A">
              <w:rPr>
                <w:rFonts w:ascii="Arial" w:eastAsia="Times New Roman" w:hAnsi="Arial" w:cs="Arial"/>
                <w:sz w:val="24"/>
                <w:szCs w:val="24"/>
                <w:lang w:val="el-GR" w:eastAsia="el-GR"/>
              </w:rPr>
              <w:t>ι κυρτοί πυθμένες, εκτός από τους ημισφαιρικούς, έχουν κυλινδρική απόληξη.</w:t>
            </w:r>
          </w:p>
        </w:tc>
      </w:tr>
    </w:tbl>
    <w:p w14:paraId="4A2A4936" w14:textId="77777777" w:rsidR="002C3AA7" w:rsidRPr="0074704A" w:rsidRDefault="002C3AA7" w:rsidP="00DB36E8">
      <w:pPr>
        <w:widowControl/>
        <w:shd w:val="clear" w:color="auto" w:fill="FFFFFF"/>
        <w:spacing w:before="200" w:after="100" w:line="276" w:lineRule="auto"/>
        <w:jc w:val="both"/>
        <w:rPr>
          <w:rFonts w:ascii="Arial" w:eastAsia="Times New Roman" w:hAnsi="Arial" w:cs="Arial"/>
          <w:bCs/>
          <w:sz w:val="24"/>
          <w:szCs w:val="24"/>
          <w:lang w:val="el-GR" w:eastAsia="el-GR"/>
        </w:rPr>
      </w:pPr>
    </w:p>
    <w:p w14:paraId="53477269"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u w:val="single"/>
          <w:lang w:val="el-GR" w:eastAsia="el-GR"/>
        </w:rPr>
      </w:pPr>
      <w:r w:rsidRPr="0074704A">
        <w:rPr>
          <w:rFonts w:ascii="Arial" w:eastAsia="Times New Roman" w:hAnsi="Arial" w:cs="Arial"/>
          <w:bCs/>
          <w:sz w:val="24"/>
          <w:szCs w:val="24"/>
          <w:u w:val="single"/>
          <w:lang w:val="el-GR" w:eastAsia="el-GR"/>
        </w:rPr>
        <w:t>2.1.   </w:t>
      </w:r>
      <w:r w:rsidRPr="0074704A">
        <w:rPr>
          <w:rFonts w:ascii="Arial" w:eastAsia="Times New Roman" w:hAnsi="Arial" w:cs="Arial"/>
          <w:bCs/>
          <w:iCs/>
          <w:sz w:val="24"/>
          <w:szCs w:val="24"/>
          <w:u w:val="single"/>
          <w:lang w:val="el-GR" w:eastAsia="el-GR"/>
        </w:rPr>
        <w:t>Πάχος των τοιχωμάτων</w:t>
      </w:r>
      <w:r w:rsidRPr="0074704A">
        <w:rPr>
          <w:rFonts w:ascii="Arial" w:eastAsia="Times New Roman" w:hAnsi="Arial" w:cs="Arial"/>
          <w:bCs/>
          <w:sz w:val="24"/>
          <w:szCs w:val="24"/>
          <w:u w:val="single"/>
          <w:lang w:val="el-GR" w:eastAsia="el-GR"/>
        </w:rPr>
        <w:t xml:space="preserve"> </w:t>
      </w:r>
    </w:p>
    <w:p w14:paraId="76FCFF28" w14:textId="77777777" w:rsidR="001D6EFB" w:rsidRPr="0074704A" w:rsidRDefault="0042066B" w:rsidP="00DB36E8">
      <w:pPr>
        <w:widowControl/>
        <w:shd w:val="clear" w:color="auto" w:fill="FFFFFF"/>
        <w:spacing w:before="100" w:line="276" w:lineRule="auto"/>
        <w:ind w:left="567" w:hanging="567"/>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(α)</w:t>
      </w:r>
      <w:r w:rsidRPr="0074704A">
        <w:rPr>
          <w:rFonts w:ascii="Arial" w:eastAsia="Times New Roman" w:hAnsi="Arial" w:cs="Arial"/>
          <w:sz w:val="24"/>
          <w:szCs w:val="24"/>
          <w:lang w:val="el-GR" w:eastAsia="el-GR"/>
        </w:rPr>
        <w:tab/>
      </w:r>
      <w:r w:rsidR="001D6EFB" w:rsidRPr="0074704A">
        <w:rPr>
          <w:rFonts w:ascii="Arial" w:eastAsia="Times New Roman" w:hAnsi="Arial" w:cs="Arial"/>
          <w:sz w:val="24"/>
          <w:szCs w:val="24"/>
          <w:lang w:val="el-GR" w:eastAsia="el-GR"/>
        </w:rPr>
        <w:t xml:space="preserve">Αν το γινόμενο </w:t>
      </w:r>
      <w:r w:rsidR="00457048" w:rsidRPr="0074704A">
        <w:rPr>
          <w:rFonts w:ascii="Arial" w:eastAsia="Times New Roman" w:hAnsi="Arial" w:cs="Arial"/>
          <w:sz w:val="24"/>
          <w:szCs w:val="24"/>
          <w:lang w:val="el-GR" w:eastAsia="el-GR"/>
        </w:rPr>
        <w:t>PS × V</w:t>
      </w:r>
      <w:r w:rsidR="001D6EFB" w:rsidRPr="0074704A">
        <w:rPr>
          <w:rFonts w:ascii="Arial" w:eastAsia="Times New Roman" w:hAnsi="Arial" w:cs="Arial"/>
          <w:sz w:val="24"/>
          <w:szCs w:val="24"/>
          <w:lang w:val="el-GR" w:eastAsia="el-GR"/>
        </w:rPr>
        <w:t xml:space="preserve"> δεν υπερβαίνει τα 3 000</w:t>
      </w:r>
      <w:r w:rsidR="00F3186B" w:rsidRPr="0074704A">
        <w:rPr>
          <w:rFonts w:ascii="Arial" w:eastAsia="Times New Roman" w:hAnsi="Arial" w:cs="Arial"/>
          <w:sz w:val="24"/>
          <w:szCs w:val="24"/>
          <w:lang w:val="el-GR" w:eastAsia="el-GR"/>
        </w:rPr>
        <w:t> </w:t>
      </w:r>
      <w:proofErr w:type="spellStart"/>
      <w:r w:rsidR="00F3186B" w:rsidRPr="0074704A">
        <w:rPr>
          <w:rFonts w:ascii="Arial" w:eastAsia="Times New Roman" w:hAnsi="Arial" w:cs="Arial"/>
          <w:sz w:val="24"/>
          <w:szCs w:val="24"/>
          <w:lang w:val="el-GR" w:eastAsia="el-GR"/>
        </w:rPr>
        <w:t>bar.L</w:t>
      </w:r>
      <w:proofErr w:type="spellEnd"/>
      <w:r w:rsidR="001D6EFB" w:rsidRPr="0074704A">
        <w:rPr>
          <w:rFonts w:ascii="Arial" w:eastAsia="Times New Roman" w:hAnsi="Arial" w:cs="Arial"/>
          <w:sz w:val="24"/>
          <w:szCs w:val="24"/>
          <w:lang w:val="el-GR" w:eastAsia="el-GR"/>
        </w:rPr>
        <w:t>, ο κατασκευαστής επιλέγει για τον καθορισμό του πάχους των τοιχωμάτων του δοχείου μία από τις μεθόδους που περιγράφο</w:t>
      </w:r>
      <w:r w:rsidRPr="0074704A">
        <w:rPr>
          <w:rFonts w:ascii="Arial" w:eastAsia="Times New Roman" w:hAnsi="Arial" w:cs="Arial"/>
          <w:sz w:val="24"/>
          <w:szCs w:val="24"/>
          <w:lang w:val="el-GR" w:eastAsia="el-GR"/>
        </w:rPr>
        <w:t xml:space="preserve">νται στα σημεία 2.1.1 και 2.1.2. </w:t>
      </w:r>
      <w:r w:rsidR="001D6EFB" w:rsidRPr="0074704A">
        <w:rPr>
          <w:rFonts w:ascii="Arial" w:eastAsia="Times New Roman" w:hAnsi="Arial" w:cs="Arial"/>
          <w:sz w:val="24"/>
          <w:szCs w:val="24"/>
          <w:lang w:val="el-GR" w:eastAsia="el-GR"/>
        </w:rPr>
        <w:t xml:space="preserve"> </w:t>
      </w:r>
      <w:r w:rsidRPr="0074704A">
        <w:rPr>
          <w:rFonts w:ascii="Arial" w:eastAsia="Times New Roman" w:hAnsi="Arial" w:cs="Arial"/>
          <w:sz w:val="24"/>
          <w:szCs w:val="24"/>
          <w:lang w:val="el-GR" w:eastAsia="el-GR"/>
        </w:rPr>
        <w:t>Α</w:t>
      </w:r>
      <w:r w:rsidR="001D6EFB" w:rsidRPr="0074704A">
        <w:rPr>
          <w:rFonts w:ascii="Arial" w:eastAsia="Times New Roman" w:hAnsi="Arial" w:cs="Arial"/>
          <w:sz w:val="24"/>
          <w:szCs w:val="24"/>
          <w:lang w:val="el-GR" w:eastAsia="el-GR"/>
        </w:rPr>
        <w:t xml:space="preserve">ν το γινόμενο </w:t>
      </w:r>
      <w:r w:rsidR="00457048" w:rsidRPr="0074704A">
        <w:rPr>
          <w:rFonts w:ascii="Arial" w:eastAsia="Times New Roman" w:hAnsi="Arial" w:cs="Arial"/>
          <w:sz w:val="24"/>
          <w:szCs w:val="24"/>
          <w:lang w:val="el-GR" w:eastAsia="el-GR"/>
        </w:rPr>
        <w:t>PS × V</w:t>
      </w:r>
      <w:r w:rsidR="001D6EFB" w:rsidRPr="0074704A">
        <w:rPr>
          <w:rFonts w:ascii="Arial" w:eastAsia="Times New Roman" w:hAnsi="Arial" w:cs="Arial"/>
          <w:sz w:val="24"/>
          <w:szCs w:val="24"/>
          <w:lang w:val="el-GR" w:eastAsia="el-GR"/>
        </w:rPr>
        <w:t xml:space="preserve"> υπερβαίνει τα 3 000</w:t>
      </w:r>
      <w:r w:rsidR="00F3186B" w:rsidRPr="0074704A">
        <w:rPr>
          <w:rFonts w:ascii="Arial" w:eastAsia="Times New Roman" w:hAnsi="Arial" w:cs="Arial"/>
          <w:sz w:val="24"/>
          <w:szCs w:val="24"/>
          <w:lang w:val="el-GR" w:eastAsia="el-GR"/>
        </w:rPr>
        <w:t> </w:t>
      </w:r>
      <w:proofErr w:type="spellStart"/>
      <w:r w:rsidR="00F3186B" w:rsidRPr="0074704A">
        <w:rPr>
          <w:rFonts w:ascii="Arial" w:eastAsia="Times New Roman" w:hAnsi="Arial" w:cs="Arial"/>
          <w:sz w:val="24"/>
          <w:szCs w:val="24"/>
          <w:lang w:val="el-GR" w:eastAsia="el-GR"/>
        </w:rPr>
        <w:t>bar.L</w:t>
      </w:r>
      <w:proofErr w:type="spellEnd"/>
      <w:r w:rsidR="001D6EFB" w:rsidRPr="0074704A">
        <w:rPr>
          <w:rFonts w:ascii="Arial" w:eastAsia="Times New Roman" w:hAnsi="Arial" w:cs="Arial"/>
          <w:sz w:val="24"/>
          <w:szCs w:val="24"/>
          <w:lang w:val="el-GR" w:eastAsia="el-GR"/>
        </w:rPr>
        <w:t xml:space="preserve"> ή η μέγιστη θερμοκρασία χρήσης υπερβαίνει τους 100</w:t>
      </w:r>
      <w:r w:rsidR="00457048" w:rsidRPr="0074704A">
        <w:rPr>
          <w:rFonts w:ascii="Arial" w:eastAsia="Times New Roman" w:hAnsi="Arial" w:cs="Arial"/>
          <w:sz w:val="24"/>
          <w:szCs w:val="24"/>
          <w:lang w:val="el-GR" w:eastAsia="el-GR"/>
        </w:rPr>
        <w:t> °C</w:t>
      </w:r>
      <w:r w:rsidR="001D6EFB" w:rsidRPr="0074704A">
        <w:rPr>
          <w:rFonts w:ascii="Arial" w:eastAsia="Times New Roman" w:hAnsi="Arial" w:cs="Arial"/>
          <w:sz w:val="24"/>
          <w:szCs w:val="24"/>
          <w:lang w:val="el-GR" w:eastAsia="el-GR"/>
        </w:rPr>
        <w:t>, το πάχος καθορίζεται με τη μέθοδο που περιγράφεται στο σημείο 2.1.1.</w:t>
      </w:r>
    </w:p>
    <w:p w14:paraId="62D599A4" w14:textId="77777777" w:rsidR="001D6EFB" w:rsidRPr="0074704A" w:rsidRDefault="0042066B" w:rsidP="00DB36E8">
      <w:pPr>
        <w:widowControl/>
        <w:shd w:val="clear" w:color="auto" w:fill="FFFFFF"/>
        <w:tabs>
          <w:tab w:val="left" w:pos="567"/>
        </w:tabs>
        <w:spacing w:before="100" w:line="276" w:lineRule="auto"/>
        <w:ind w:left="567" w:hanging="567"/>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(β)</w:t>
      </w:r>
      <w:r w:rsidRPr="0074704A">
        <w:rPr>
          <w:rFonts w:ascii="Arial" w:eastAsia="Times New Roman" w:hAnsi="Arial" w:cs="Arial"/>
          <w:sz w:val="24"/>
          <w:szCs w:val="24"/>
          <w:lang w:val="el-GR" w:eastAsia="el-GR"/>
        </w:rPr>
        <w:tab/>
      </w:r>
      <w:r w:rsidR="00774258" w:rsidRPr="0074704A">
        <w:rPr>
          <w:rFonts w:ascii="Arial" w:eastAsia="Times New Roman" w:hAnsi="Arial" w:cs="Arial"/>
          <w:sz w:val="24"/>
          <w:szCs w:val="24"/>
          <w:lang w:val="el-GR" w:eastAsia="el-GR"/>
        </w:rPr>
        <w:t>Το</w:t>
      </w:r>
      <w:r w:rsidR="001D6EFB" w:rsidRPr="0074704A">
        <w:rPr>
          <w:rFonts w:ascii="Arial" w:eastAsia="Times New Roman" w:hAnsi="Arial" w:cs="Arial"/>
          <w:sz w:val="24"/>
          <w:szCs w:val="24"/>
          <w:lang w:val="el-GR" w:eastAsia="el-GR"/>
        </w:rPr>
        <w:t xml:space="preserve"> πραγματικό πάχος των τοιχωμάτων στην εφαρμογή με επικάλυψη και των πυθμένων δεν </w:t>
      </w:r>
      <w:r w:rsidR="00774258" w:rsidRPr="0074704A">
        <w:rPr>
          <w:rFonts w:ascii="Arial" w:eastAsia="Times New Roman" w:hAnsi="Arial" w:cs="Arial"/>
          <w:sz w:val="24"/>
          <w:szCs w:val="24"/>
          <w:lang w:val="el-GR" w:eastAsia="el-GR"/>
        </w:rPr>
        <w:t xml:space="preserve">πρέπει να </w:t>
      </w:r>
      <w:r w:rsidR="001D6EFB" w:rsidRPr="0074704A">
        <w:rPr>
          <w:rFonts w:ascii="Arial" w:eastAsia="Times New Roman" w:hAnsi="Arial" w:cs="Arial"/>
          <w:sz w:val="24"/>
          <w:szCs w:val="24"/>
          <w:lang w:val="el-GR" w:eastAsia="el-GR"/>
        </w:rPr>
        <w:t>είναι κατώτερο από 2 </w:t>
      </w:r>
      <w:proofErr w:type="spellStart"/>
      <w:r w:rsidR="001D6EFB" w:rsidRPr="0074704A">
        <w:rPr>
          <w:rFonts w:ascii="Arial" w:eastAsia="Times New Roman" w:hAnsi="Arial" w:cs="Arial"/>
          <w:sz w:val="24"/>
          <w:szCs w:val="24"/>
          <w:lang w:val="el-GR" w:eastAsia="el-GR"/>
        </w:rPr>
        <w:t>mm</w:t>
      </w:r>
      <w:proofErr w:type="spellEnd"/>
      <w:r w:rsidR="001D6EFB" w:rsidRPr="0074704A">
        <w:rPr>
          <w:rFonts w:ascii="Arial" w:eastAsia="Times New Roman" w:hAnsi="Arial" w:cs="Arial"/>
          <w:sz w:val="24"/>
          <w:szCs w:val="24"/>
          <w:lang w:val="el-GR" w:eastAsia="el-GR"/>
        </w:rPr>
        <w:t xml:space="preserve"> για χαλύβδινα δοχεία και 3 </w:t>
      </w:r>
      <w:proofErr w:type="spellStart"/>
      <w:r w:rsidR="001D6EFB" w:rsidRPr="0074704A">
        <w:rPr>
          <w:rFonts w:ascii="Arial" w:eastAsia="Times New Roman" w:hAnsi="Arial" w:cs="Arial"/>
          <w:sz w:val="24"/>
          <w:szCs w:val="24"/>
          <w:lang w:val="el-GR" w:eastAsia="el-GR"/>
        </w:rPr>
        <w:t>mm</w:t>
      </w:r>
      <w:proofErr w:type="spellEnd"/>
      <w:r w:rsidR="001D6EFB" w:rsidRPr="0074704A">
        <w:rPr>
          <w:rFonts w:ascii="Arial" w:eastAsia="Times New Roman" w:hAnsi="Arial" w:cs="Arial"/>
          <w:sz w:val="24"/>
          <w:szCs w:val="24"/>
          <w:lang w:val="el-GR" w:eastAsia="el-GR"/>
        </w:rPr>
        <w:t xml:space="preserve"> για δοχεία από αλουμίνιο ή κράματα αλουμινίου.</w:t>
      </w:r>
    </w:p>
    <w:p w14:paraId="37740903" w14:textId="77777777" w:rsidR="002C3AA7" w:rsidRPr="0074704A" w:rsidRDefault="002C3AA7" w:rsidP="00DB36E8">
      <w:pPr>
        <w:widowControl/>
        <w:shd w:val="clear" w:color="auto" w:fill="FFFFFF"/>
        <w:spacing w:before="200" w:after="100" w:line="276" w:lineRule="auto"/>
        <w:jc w:val="both"/>
        <w:rPr>
          <w:rFonts w:ascii="Arial" w:eastAsia="Times New Roman" w:hAnsi="Arial" w:cs="Arial"/>
          <w:bCs/>
          <w:sz w:val="24"/>
          <w:szCs w:val="24"/>
          <w:lang w:val="el-GR" w:eastAsia="el-GR"/>
        </w:rPr>
      </w:pPr>
    </w:p>
    <w:p w14:paraId="798A8929"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lang w:val="el-GR" w:eastAsia="el-GR"/>
        </w:rPr>
      </w:pPr>
      <w:r w:rsidRPr="0074704A">
        <w:rPr>
          <w:rFonts w:ascii="Arial" w:eastAsia="Times New Roman" w:hAnsi="Arial" w:cs="Arial"/>
          <w:bCs/>
          <w:sz w:val="24"/>
          <w:szCs w:val="24"/>
          <w:lang w:val="el-GR" w:eastAsia="el-GR"/>
        </w:rPr>
        <w:t xml:space="preserve">2.1.1.   Υπολογιστική μέθοδος </w:t>
      </w:r>
    </w:p>
    <w:p w14:paraId="52BCD843"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Το ελάχιστο πάχος των υπό πίεση τμημάτων υπολογίζεται έχοντας υπόψη την τιμή των ακόλουθων τάσεων, ως εξής:</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387"/>
        <w:gridCol w:w="9241"/>
      </w:tblGrid>
      <w:tr w:rsidR="0074704A" w:rsidRPr="00612BD0" w14:paraId="06B02FB9"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1C1719C" w14:textId="77777777" w:rsidR="001D6EFB" w:rsidRPr="0074704A" w:rsidRDefault="00774258"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α)</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5303D65" w14:textId="77777777" w:rsidR="001D6EFB" w:rsidRPr="0074704A" w:rsidRDefault="00774258"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Η</w:t>
            </w:r>
            <w:r w:rsidR="001D6EFB" w:rsidRPr="0074704A">
              <w:rPr>
                <w:rFonts w:ascii="Arial" w:eastAsia="Times New Roman" w:hAnsi="Arial" w:cs="Arial"/>
                <w:sz w:val="24"/>
                <w:szCs w:val="24"/>
                <w:lang w:val="el-GR" w:eastAsia="el-GR"/>
              </w:rPr>
              <w:t xml:space="preserve"> πίεση υπολογισμού που λαμβάνεται υπόψη δεν είναι κατώτερη από τη μέγιστη πίεση χρήσης PS που έχει επιλεγεί·</w:t>
            </w:r>
          </w:p>
        </w:tc>
      </w:tr>
      <w:tr w:rsidR="0074704A" w:rsidRPr="00612BD0" w14:paraId="2492D2D6"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023927E" w14:textId="77777777" w:rsidR="001D6EFB" w:rsidRPr="0074704A" w:rsidRDefault="00774258"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β)</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FB7ADC9" w14:textId="77777777" w:rsidR="001D6EFB" w:rsidRPr="0074704A" w:rsidRDefault="00774258"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Η </w:t>
            </w:r>
            <w:r w:rsidR="001D6EFB" w:rsidRPr="0074704A">
              <w:rPr>
                <w:rFonts w:ascii="Arial" w:eastAsia="Times New Roman" w:hAnsi="Arial" w:cs="Arial"/>
                <w:sz w:val="24"/>
                <w:szCs w:val="24"/>
                <w:lang w:val="el-GR" w:eastAsia="el-GR"/>
              </w:rPr>
              <w:t xml:space="preserve">επιτρεπόμενη γενική τάση μεμβράνης δεν υπερβαίνει τη μικρότερη από τις τιμές 0,6 </w:t>
            </w:r>
            <w:proofErr w:type="spellStart"/>
            <w:r w:rsidR="001D6EFB" w:rsidRPr="0074704A">
              <w:rPr>
                <w:rFonts w:ascii="Arial" w:eastAsia="Times New Roman" w:hAnsi="Arial" w:cs="Arial"/>
                <w:sz w:val="24"/>
                <w:szCs w:val="24"/>
                <w:lang w:val="el-GR" w:eastAsia="el-GR"/>
              </w:rPr>
              <w:t>R</w:t>
            </w:r>
            <w:r w:rsidR="001D6EFB" w:rsidRPr="0074704A">
              <w:rPr>
                <w:rFonts w:ascii="Arial" w:eastAsia="Times New Roman" w:hAnsi="Arial" w:cs="Arial"/>
                <w:sz w:val="24"/>
                <w:szCs w:val="24"/>
                <w:vertAlign w:val="subscript"/>
                <w:lang w:val="el-GR" w:eastAsia="el-GR"/>
              </w:rPr>
              <w:t>eT</w:t>
            </w:r>
            <w:proofErr w:type="spellEnd"/>
            <w:r w:rsidR="001D6EFB" w:rsidRPr="0074704A">
              <w:rPr>
                <w:rFonts w:ascii="Arial" w:eastAsia="Times New Roman" w:hAnsi="Arial" w:cs="Arial"/>
                <w:sz w:val="24"/>
                <w:szCs w:val="24"/>
                <w:lang w:val="el-GR" w:eastAsia="el-GR"/>
              </w:rPr>
              <w:t xml:space="preserve"> ή 0,3 </w:t>
            </w:r>
            <w:proofErr w:type="spellStart"/>
            <w:r w:rsidR="001D6EFB" w:rsidRPr="0074704A">
              <w:rPr>
                <w:rFonts w:ascii="Arial" w:eastAsia="Times New Roman" w:hAnsi="Arial" w:cs="Arial"/>
                <w:sz w:val="24"/>
                <w:szCs w:val="24"/>
                <w:lang w:val="el-GR" w:eastAsia="el-GR"/>
              </w:rPr>
              <w:t>R</w:t>
            </w:r>
            <w:r w:rsidR="001D6EFB" w:rsidRPr="0074704A">
              <w:rPr>
                <w:rFonts w:ascii="Arial" w:eastAsia="Times New Roman" w:hAnsi="Arial" w:cs="Arial"/>
                <w:sz w:val="24"/>
                <w:szCs w:val="24"/>
                <w:vertAlign w:val="subscript"/>
                <w:lang w:val="el-GR" w:eastAsia="el-GR"/>
              </w:rPr>
              <w:t>m</w:t>
            </w:r>
            <w:proofErr w:type="spellEnd"/>
            <w:r w:rsidR="001D6EFB" w:rsidRPr="0074704A">
              <w:rPr>
                <w:rFonts w:ascii="Arial" w:eastAsia="Times New Roman" w:hAnsi="Arial" w:cs="Arial"/>
                <w:sz w:val="24"/>
                <w:szCs w:val="24"/>
                <w:lang w:val="el-GR" w:eastAsia="el-GR"/>
              </w:rPr>
              <w:t xml:space="preserve">. </w:t>
            </w:r>
            <w:r w:rsidR="00F83A31" w:rsidRPr="0074704A">
              <w:rPr>
                <w:rFonts w:ascii="Arial" w:eastAsia="Times New Roman" w:hAnsi="Arial" w:cs="Arial"/>
                <w:sz w:val="24"/>
                <w:szCs w:val="24"/>
                <w:lang w:val="el-GR" w:eastAsia="el-GR"/>
              </w:rPr>
              <w:t>Γ</w:t>
            </w:r>
            <w:r w:rsidRPr="0074704A">
              <w:rPr>
                <w:rFonts w:ascii="Arial" w:eastAsia="Times New Roman" w:hAnsi="Arial" w:cs="Arial"/>
                <w:sz w:val="24"/>
                <w:szCs w:val="24"/>
                <w:lang w:val="el-GR" w:eastAsia="el-GR"/>
              </w:rPr>
              <w:t xml:space="preserve">ια </w:t>
            </w:r>
            <w:r w:rsidR="001D6EFB" w:rsidRPr="0074704A">
              <w:rPr>
                <w:rFonts w:ascii="Arial" w:eastAsia="Times New Roman" w:hAnsi="Arial" w:cs="Arial"/>
                <w:sz w:val="24"/>
                <w:szCs w:val="24"/>
                <w:lang w:val="el-GR" w:eastAsia="el-GR"/>
              </w:rPr>
              <w:t xml:space="preserve">τον καθορισμό της επιτρεπόμενης τάσης, ο κατασκευαστής πρέπει να χρησιμοποιήσει τις ελάχιστες τιμές </w:t>
            </w:r>
            <w:proofErr w:type="spellStart"/>
            <w:r w:rsidR="001D6EFB" w:rsidRPr="0074704A">
              <w:rPr>
                <w:rFonts w:ascii="Arial" w:eastAsia="Times New Roman" w:hAnsi="Arial" w:cs="Arial"/>
                <w:sz w:val="24"/>
                <w:szCs w:val="24"/>
                <w:lang w:val="el-GR" w:eastAsia="el-GR"/>
              </w:rPr>
              <w:t>R</w:t>
            </w:r>
            <w:r w:rsidR="001D6EFB" w:rsidRPr="0074704A">
              <w:rPr>
                <w:rFonts w:ascii="Arial" w:eastAsia="Times New Roman" w:hAnsi="Arial" w:cs="Arial"/>
                <w:sz w:val="24"/>
                <w:szCs w:val="24"/>
                <w:vertAlign w:val="subscript"/>
                <w:lang w:val="el-GR" w:eastAsia="el-GR"/>
              </w:rPr>
              <w:t>eT</w:t>
            </w:r>
            <w:proofErr w:type="spellEnd"/>
            <w:r w:rsidR="001D6EFB" w:rsidRPr="0074704A">
              <w:rPr>
                <w:rFonts w:ascii="Arial" w:eastAsia="Times New Roman" w:hAnsi="Arial" w:cs="Arial"/>
                <w:sz w:val="24"/>
                <w:szCs w:val="24"/>
                <w:lang w:val="el-GR" w:eastAsia="el-GR"/>
              </w:rPr>
              <w:t xml:space="preserve"> και </w:t>
            </w:r>
            <w:proofErr w:type="spellStart"/>
            <w:r w:rsidR="001D6EFB" w:rsidRPr="0074704A">
              <w:rPr>
                <w:rFonts w:ascii="Arial" w:eastAsia="Times New Roman" w:hAnsi="Arial" w:cs="Arial"/>
                <w:sz w:val="24"/>
                <w:szCs w:val="24"/>
                <w:lang w:val="el-GR" w:eastAsia="el-GR"/>
              </w:rPr>
              <w:t>R</w:t>
            </w:r>
            <w:r w:rsidR="001D6EFB" w:rsidRPr="0074704A">
              <w:rPr>
                <w:rFonts w:ascii="Arial" w:eastAsia="Times New Roman" w:hAnsi="Arial" w:cs="Arial"/>
                <w:sz w:val="24"/>
                <w:szCs w:val="24"/>
                <w:vertAlign w:val="subscript"/>
                <w:lang w:val="el-GR" w:eastAsia="el-GR"/>
              </w:rPr>
              <w:t>m</w:t>
            </w:r>
            <w:proofErr w:type="spellEnd"/>
            <w:r w:rsidR="001D6EFB" w:rsidRPr="0074704A">
              <w:rPr>
                <w:rFonts w:ascii="Arial" w:eastAsia="Times New Roman" w:hAnsi="Arial" w:cs="Arial"/>
                <w:sz w:val="24"/>
                <w:szCs w:val="24"/>
                <w:lang w:val="el-GR" w:eastAsia="el-GR"/>
              </w:rPr>
              <w:t xml:space="preserve"> που εγγυάται ο παραγωγός των υλικών.</w:t>
            </w:r>
          </w:p>
        </w:tc>
      </w:tr>
    </w:tbl>
    <w:p w14:paraId="2FAF14EA" w14:textId="77777777" w:rsidR="001D6EFB" w:rsidRPr="0074704A" w:rsidRDefault="00774258" w:rsidP="00DB36E8">
      <w:pPr>
        <w:widowControl/>
        <w:shd w:val="clear" w:color="auto" w:fill="FFFFFF"/>
        <w:tabs>
          <w:tab w:val="left" w:pos="284"/>
        </w:tabs>
        <w:spacing w:before="100" w:line="276" w:lineRule="auto"/>
        <w:ind w:left="284" w:hanging="284"/>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(γ)</w:t>
      </w:r>
      <w:r w:rsidRPr="0074704A">
        <w:rPr>
          <w:rFonts w:ascii="Arial" w:eastAsia="Times New Roman" w:hAnsi="Arial" w:cs="Arial"/>
          <w:sz w:val="24"/>
          <w:szCs w:val="24"/>
          <w:lang w:val="el-GR" w:eastAsia="el-GR"/>
        </w:rPr>
        <w:tab/>
        <w:t>Α</w:t>
      </w:r>
      <w:r w:rsidR="001D6EFB" w:rsidRPr="0074704A">
        <w:rPr>
          <w:rFonts w:ascii="Arial" w:eastAsia="Times New Roman" w:hAnsi="Arial" w:cs="Arial"/>
          <w:sz w:val="24"/>
          <w:szCs w:val="24"/>
          <w:lang w:val="el-GR" w:eastAsia="el-GR"/>
        </w:rPr>
        <w:t xml:space="preserve">ν το κυλινδρικό μέρος του δοχείου φέρει μία ή περισσότερες διαμήκεις μη αυτόματες συγκολλήσεις, το πάχος που προκύπτει από τους υπολογισμούς του </w:t>
      </w:r>
      <w:r w:rsidRPr="0074704A">
        <w:rPr>
          <w:rFonts w:ascii="Arial" w:eastAsia="Times New Roman" w:hAnsi="Arial" w:cs="Arial"/>
          <w:sz w:val="24"/>
          <w:szCs w:val="24"/>
          <w:lang w:val="el-GR" w:eastAsia="el-GR"/>
        </w:rPr>
        <w:t>σημείου (α) πιο πάνω</w:t>
      </w:r>
      <w:r w:rsidR="001D6EFB" w:rsidRPr="0074704A">
        <w:rPr>
          <w:rFonts w:ascii="Arial" w:eastAsia="Times New Roman" w:hAnsi="Arial" w:cs="Arial"/>
          <w:sz w:val="24"/>
          <w:szCs w:val="24"/>
          <w:lang w:val="el-GR" w:eastAsia="el-GR"/>
        </w:rPr>
        <w:t xml:space="preserve"> πολλαπλασιάζεται επί τον συντελεστή 1,15.</w:t>
      </w:r>
    </w:p>
    <w:p w14:paraId="6AC21F2F" w14:textId="77777777" w:rsidR="00DD748A" w:rsidRPr="0074704A" w:rsidRDefault="00DD748A" w:rsidP="00DB36E8">
      <w:pPr>
        <w:widowControl/>
        <w:shd w:val="clear" w:color="auto" w:fill="FFFFFF"/>
        <w:spacing w:before="200" w:after="100" w:line="276" w:lineRule="auto"/>
        <w:jc w:val="both"/>
        <w:rPr>
          <w:rFonts w:ascii="Arial" w:eastAsia="Times New Roman" w:hAnsi="Arial" w:cs="Arial"/>
          <w:bCs/>
          <w:sz w:val="24"/>
          <w:szCs w:val="24"/>
          <w:lang w:val="el-GR" w:eastAsia="el-GR"/>
        </w:rPr>
      </w:pPr>
    </w:p>
    <w:p w14:paraId="34334789"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lang w:val="el-GR" w:eastAsia="el-GR"/>
        </w:rPr>
      </w:pPr>
      <w:r w:rsidRPr="0074704A">
        <w:rPr>
          <w:rFonts w:ascii="Arial" w:eastAsia="Times New Roman" w:hAnsi="Arial" w:cs="Arial"/>
          <w:bCs/>
          <w:sz w:val="24"/>
          <w:szCs w:val="24"/>
          <w:lang w:val="el-GR" w:eastAsia="el-GR"/>
        </w:rPr>
        <w:t xml:space="preserve">2.1.2.   Εμπειρική μέθοδος </w:t>
      </w:r>
    </w:p>
    <w:p w14:paraId="2E4C171B" w14:textId="77777777" w:rsidR="00CB410E"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Το πάχος των τοιχωμάτων καθορίζεται τόσο ώστε να επιτρέπει στα δοχεία να αντέχουν στη θερμοκρασία του περιβάλλοντος πίεση ίση τουλάχιστον προς το πενταπλάσιο της μέγιστης πίεσης χρήσης, με συντελεστή μόνιμης περιμετρικής παραμόρφωσης μικρότερο ή ίσο προς 1 %.</w:t>
      </w:r>
    </w:p>
    <w:p w14:paraId="381F3376" w14:textId="77777777" w:rsidR="00F83A31" w:rsidRPr="0074704A" w:rsidRDefault="00F83A31" w:rsidP="00DB36E8">
      <w:pPr>
        <w:widowControl/>
        <w:shd w:val="clear" w:color="auto" w:fill="FFFFFF"/>
        <w:spacing w:before="100" w:line="276" w:lineRule="auto"/>
        <w:jc w:val="both"/>
        <w:rPr>
          <w:rFonts w:ascii="Arial" w:eastAsia="Times New Roman" w:hAnsi="Arial" w:cs="Arial"/>
          <w:sz w:val="24"/>
          <w:szCs w:val="24"/>
          <w:lang w:val="el-GR" w:eastAsia="el-GR"/>
        </w:rPr>
      </w:pPr>
    </w:p>
    <w:p w14:paraId="200608BD"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3.   Μέθοδοι κατασκευή</w:t>
      </w:r>
      <w:r w:rsidR="00A93477" w:rsidRPr="0074704A">
        <w:rPr>
          <w:rFonts w:ascii="Arial" w:eastAsia="Times New Roman" w:hAnsi="Arial" w:cs="Arial"/>
          <w:b/>
          <w:bCs/>
          <w:sz w:val="24"/>
          <w:szCs w:val="24"/>
          <w:lang w:val="el-GR" w:eastAsia="el-GR"/>
        </w:rPr>
        <w:t>ς</w:t>
      </w:r>
    </w:p>
    <w:p w14:paraId="228A1075"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Τα δοχεία κατασκευάζονται και ελέγχονται κ</w:t>
      </w:r>
      <w:r w:rsidR="008E081E" w:rsidRPr="0074704A">
        <w:rPr>
          <w:rFonts w:ascii="Arial" w:eastAsia="Times New Roman" w:hAnsi="Arial" w:cs="Arial"/>
          <w:sz w:val="24"/>
          <w:szCs w:val="24"/>
          <w:lang w:val="el-GR" w:eastAsia="el-GR"/>
        </w:rPr>
        <w:t xml:space="preserve">ατά την κατασκευή σύμφωνα με τα </w:t>
      </w:r>
      <w:r w:rsidRPr="0074704A">
        <w:rPr>
          <w:rFonts w:ascii="Arial" w:eastAsia="Times New Roman" w:hAnsi="Arial" w:cs="Arial"/>
          <w:sz w:val="24"/>
          <w:szCs w:val="24"/>
          <w:lang w:val="el-GR" w:eastAsia="el-GR"/>
        </w:rPr>
        <w:t>σημεία 2, 3 ή 4</w:t>
      </w:r>
      <w:r w:rsidR="008E081E" w:rsidRPr="0074704A">
        <w:rPr>
          <w:rFonts w:ascii="Arial" w:eastAsia="Times New Roman" w:hAnsi="Arial" w:cs="Arial"/>
          <w:sz w:val="24"/>
          <w:szCs w:val="24"/>
          <w:lang w:val="el-GR" w:eastAsia="el-GR"/>
        </w:rPr>
        <w:t xml:space="preserve"> </w:t>
      </w:r>
      <w:r w:rsidR="008E081E" w:rsidRPr="0074704A">
        <w:rPr>
          <w:rFonts w:ascii="Arial" w:hAnsi="Arial" w:cs="Arial"/>
          <w:sz w:val="24"/>
          <w:szCs w:val="24"/>
          <w:lang w:val="el-GR"/>
        </w:rPr>
        <w:t>του Παραρτήματος ΙΙ</w:t>
      </w:r>
      <w:r w:rsidRPr="0074704A">
        <w:rPr>
          <w:rFonts w:ascii="Arial" w:eastAsia="Times New Roman" w:hAnsi="Arial" w:cs="Arial"/>
          <w:sz w:val="24"/>
          <w:szCs w:val="24"/>
          <w:lang w:val="el-GR" w:eastAsia="el-GR"/>
        </w:rPr>
        <w:t>.</w:t>
      </w:r>
    </w:p>
    <w:p w14:paraId="25A60B28" w14:textId="77777777" w:rsidR="002C3AA7" w:rsidRPr="0074704A" w:rsidRDefault="002C3AA7" w:rsidP="00DB36E8">
      <w:pPr>
        <w:widowControl/>
        <w:shd w:val="clear" w:color="auto" w:fill="FFFFFF"/>
        <w:spacing w:before="200" w:after="100" w:line="276" w:lineRule="auto"/>
        <w:jc w:val="both"/>
        <w:rPr>
          <w:rFonts w:ascii="Arial" w:eastAsia="Times New Roman" w:hAnsi="Arial" w:cs="Arial"/>
          <w:bCs/>
          <w:sz w:val="24"/>
          <w:szCs w:val="24"/>
          <w:lang w:val="el-GR" w:eastAsia="el-GR"/>
        </w:rPr>
      </w:pPr>
    </w:p>
    <w:p w14:paraId="6E06CF47"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u w:val="single"/>
          <w:lang w:val="el-GR" w:eastAsia="el-GR"/>
        </w:rPr>
      </w:pPr>
      <w:r w:rsidRPr="0074704A">
        <w:rPr>
          <w:rFonts w:ascii="Arial" w:eastAsia="Times New Roman" w:hAnsi="Arial" w:cs="Arial"/>
          <w:bCs/>
          <w:sz w:val="24"/>
          <w:szCs w:val="24"/>
          <w:u w:val="single"/>
          <w:lang w:val="el-GR" w:eastAsia="el-GR"/>
        </w:rPr>
        <w:t>3.1.   </w:t>
      </w:r>
      <w:r w:rsidRPr="0074704A">
        <w:rPr>
          <w:rFonts w:ascii="Arial" w:eastAsia="Times New Roman" w:hAnsi="Arial" w:cs="Arial"/>
          <w:bCs/>
          <w:iCs/>
          <w:sz w:val="24"/>
          <w:szCs w:val="24"/>
          <w:u w:val="single"/>
          <w:lang w:val="el-GR" w:eastAsia="el-GR"/>
        </w:rPr>
        <w:t>Προετοιμασία των κατασκευαστικών στοιχείων</w:t>
      </w:r>
      <w:r w:rsidRPr="0074704A">
        <w:rPr>
          <w:rFonts w:ascii="Arial" w:eastAsia="Times New Roman" w:hAnsi="Arial" w:cs="Arial"/>
          <w:bCs/>
          <w:sz w:val="24"/>
          <w:szCs w:val="24"/>
          <w:u w:val="single"/>
          <w:lang w:val="el-GR" w:eastAsia="el-GR"/>
        </w:rPr>
        <w:t xml:space="preserve"> </w:t>
      </w:r>
    </w:p>
    <w:p w14:paraId="164AB727"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Η προετοιμασία των στοιχείων (π</w:t>
      </w:r>
      <w:r w:rsidR="00A712EE"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χ</w:t>
      </w:r>
      <w:r w:rsidR="00A712EE"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 xml:space="preserve"> διαμόρφωση, </w:t>
      </w:r>
      <w:proofErr w:type="spellStart"/>
      <w:r w:rsidRPr="0074704A">
        <w:rPr>
          <w:rFonts w:ascii="Arial" w:eastAsia="Times New Roman" w:hAnsi="Arial" w:cs="Arial"/>
          <w:sz w:val="24"/>
          <w:szCs w:val="24"/>
          <w:lang w:val="el-GR" w:eastAsia="el-GR"/>
        </w:rPr>
        <w:t>λοξοτόμηση</w:t>
      </w:r>
      <w:proofErr w:type="spellEnd"/>
      <w:r w:rsidRPr="0074704A">
        <w:rPr>
          <w:rFonts w:ascii="Arial" w:eastAsia="Times New Roman" w:hAnsi="Arial" w:cs="Arial"/>
          <w:sz w:val="24"/>
          <w:szCs w:val="24"/>
          <w:lang w:val="el-GR" w:eastAsia="el-GR"/>
        </w:rPr>
        <w:t>) δεν προκαλεί επιφανειακά ελαττώματα ή ρωγμές ή μεταβολές των μηχανικών χαρακτηριστικών που μπορεί να μειώσουν την ασφάλεια των δοχείων.</w:t>
      </w:r>
    </w:p>
    <w:p w14:paraId="4B611D6C" w14:textId="77777777" w:rsidR="002C3AA7" w:rsidRPr="0074704A" w:rsidRDefault="002C3AA7" w:rsidP="00DB36E8">
      <w:pPr>
        <w:widowControl/>
        <w:shd w:val="clear" w:color="auto" w:fill="FFFFFF"/>
        <w:spacing w:before="200" w:after="100" w:line="276" w:lineRule="auto"/>
        <w:jc w:val="both"/>
        <w:rPr>
          <w:rFonts w:ascii="Arial" w:eastAsia="Times New Roman" w:hAnsi="Arial" w:cs="Arial"/>
          <w:bCs/>
          <w:sz w:val="24"/>
          <w:szCs w:val="24"/>
          <w:lang w:val="el-GR" w:eastAsia="el-GR"/>
        </w:rPr>
      </w:pPr>
    </w:p>
    <w:p w14:paraId="67B2924C"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u w:val="single"/>
          <w:lang w:val="el-GR" w:eastAsia="el-GR"/>
        </w:rPr>
      </w:pPr>
      <w:r w:rsidRPr="0074704A">
        <w:rPr>
          <w:rFonts w:ascii="Arial" w:eastAsia="Times New Roman" w:hAnsi="Arial" w:cs="Arial"/>
          <w:bCs/>
          <w:sz w:val="24"/>
          <w:szCs w:val="24"/>
          <w:u w:val="single"/>
          <w:lang w:val="el-GR" w:eastAsia="el-GR"/>
        </w:rPr>
        <w:t>3.2.   </w:t>
      </w:r>
      <w:r w:rsidRPr="0074704A">
        <w:rPr>
          <w:rFonts w:ascii="Arial" w:eastAsia="Times New Roman" w:hAnsi="Arial" w:cs="Arial"/>
          <w:bCs/>
          <w:iCs/>
          <w:sz w:val="24"/>
          <w:szCs w:val="24"/>
          <w:u w:val="single"/>
          <w:lang w:val="el-GR" w:eastAsia="el-GR"/>
        </w:rPr>
        <w:t>Συγκολλήσεις σε μέρη υπό πίεση</w:t>
      </w:r>
      <w:r w:rsidRPr="0074704A">
        <w:rPr>
          <w:rFonts w:ascii="Arial" w:eastAsia="Times New Roman" w:hAnsi="Arial" w:cs="Arial"/>
          <w:bCs/>
          <w:sz w:val="24"/>
          <w:szCs w:val="24"/>
          <w:u w:val="single"/>
          <w:lang w:val="el-GR" w:eastAsia="el-GR"/>
        </w:rPr>
        <w:t xml:space="preserve"> </w:t>
      </w:r>
    </w:p>
    <w:p w14:paraId="48A35430" w14:textId="77777777" w:rsidR="00A712EE" w:rsidRPr="0074704A" w:rsidRDefault="00A712EE" w:rsidP="00DB36E8">
      <w:pPr>
        <w:widowControl/>
        <w:shd w:val="clear" w:color="auto" w:fill="FFFFFF"/>
        <w:tabs>
          <w:tab w:val="left" w:pos="426"/>
        </w:tabs>
        <w:spacing w:before="100" w:line="276" w:lineRule="auto"/>
        <w:ind w:left="426" w:hanging="426"/>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(α)</w:t>
      </w:r>
      <w:r w:rsidRPr="0074704A">
        <w:rPr>
          <w:rFonts w:ascii="Arial" w:eastAsia="Times New Roman" w:hAnsi="Arial" w:cs="Arial"/>
          <w:sz w:val="24"/>
          <w:szCs w:val="24"/>
          <w:lang w:val="el-GR" w:eastAsia="el-GR"/>
        </w:rPr>
        <w:tab/>
      </w:r>
      <w:r w:rsidR="001D6EFB" w:rsidRPr="0074704A">
        <w:rPr>
          <w:rFonts w:ascii="Arial" w:eastAsia="Times New Roman" w:hAnsi="Arial" w:cs="Arial"/>
          <w:sz w:val="24"/>
          <w:szCs w:val="24"/>
          <w:lang w:val="el-GR" w:eastAsia="el-GR"/>
        </w:rPr>
        <w:t xml:space="preserve">Τα χαρακτηριστικά των συγκολλήσεων και της ζώνης που τα περιβάλλει είναι παρόμοια με τα χαρακτηριστικά των </w:t>
      </w:r>
      <w:proofErr w:type="spellStart"/>
      <w:r w:rsidR="001D6EFB" w:rsidRPr="0074704A">
        <w:rPr>
          <w:rFonts w:ascii="Arial" w:eastAsia="Times New Roman" w:hAnsi="Arial" w:cs="Arial"/>
          <w:sz w:val="24"/>
          <w:szCs w:val="24"/>
          <w:lang w:val="el-GR" w:eastAsia="el-GR"/>
        </w:rPr>
        <w:t>συγκολλημένων</w:t>
      </w:r>
      <w:proofErr w:type="spellEnd"/>
      <w:r w:rsidR="001D6EFB" w:rsidRPr="0074704A">
        <w:rPr>
          <w:rFonts w:ascii="Arial" w:eastAsia="Times New Roman" w:hAnsi="Arial" w:cs="Arial"/>
          <w:sz w:val="24"/>
          <w:szCs w:val="24"/>
          <w:lang w:val="el-GR" w:eastAsia="el-GR"/>
        </w:rPr>
        <w:t xml:space="preserve"> υλικών και δεν παρουσιάζουν επιφανειακά ή εσωτερικά ελαττώματα που επηρ</w:t>
      </w:r>
      <w:r w:rsidRPr="0074704A">
        <w:rPr>
          <w:rFonts w:ascii="Arial" w:eastAsia="Times New Roman" w:hAnsi="Arial" w:cs="Arial"/>
          <w:sz w:val="24"/>
          <w:szCs w:val="24"/>
          <w:lang w:val="el-GR" w:eastAsia="el-GR"/>
        </w:rPr>
        <w:t>εάζουν την ασφάλεια των δοχείων.</w:t>
      </w:r>
    </w:p>
    <w:p w14:paraId="3CE18277" w14:textId="77777777" w:rsidR="00A712EE" w:rsidRPr="0074704A" w:rsidRDefault="00A712EE" w:rsidP="00DB36E8">
      <w:pPr>
        <w:widowControl/>
        <w:shd w:val="clear" w:color="auto" w:fill="FFFFFF"/>
        <w:tabs>
          <w:tab w:val="left" w:pos="426"/>
        </w:tabs>
        <w:spacing w:before="100" w:line="276" w:lineRule="auto"/>
        <w:ind w:left="426" w:hanging="426"/>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(β)</w:t>
      </w:r>
      <w:r w:rsidRPr="0074704A">
        <w:rPr>
          <w:rFonts w:ascii="Arial" w:eastAsia="Times New Roman" w:hAnsi="Arial" w:cs="Arial"/>
          <w:sz w:val="24"/>
          <w:szCs w:val="24"/>
          <w:lang w:val="el-GR" w:eastAsia="el-GR"/>
        </w:rPr>
        <w:tab/>
      </w:r>
      <w:r w:rsidR="001D6EFB" w:rsidRPr="0074704A">
        <w:rPr>
          <w:rFonts w:ascii="Arial" w:eastAsia="Times New Roman" w:hAnsi="Arial" w:cs="Arial"/>
          <w:sz w:val="24"/>
          <w:szCs w:val="24"/>
          <w:lang w:val="el-GR" w:eastAsia="el-GR"/>
        </w:rPr>
        <w:t xml:space="preserve">Οι συγκολλήσεις γίνονται από αδειούχους συγκολλητές ή χειριστές με τον κατάλληλο βαθμό κατάρτισης, σύμφωνα με τις συγκεκριμένες μεθόδους συγκόλλησης. </w:t>
      </w:r>
    </w:p>
    <w:p w14:paraId="3256DE95" w14:textId="77777777" w:rsidR="00A712EE" w:rsidRPr="0074704A" w:rsidRDefault="00A712EE" w:rsidP="00DB36E8">
      <w:pPr>
        <w:widowControl/>
        <w:shd w:val="clear" w:color="auto" w:fill="FFFFFF"/>
        <w:tabs>
          <w:tab w:val="left" w:pos="426"/>
        </w:tabs>
        <w:spacing w:before="100" w:line="276" w:lineRule="auto"/>
        <w:ind w:left="426" w:hanging="426"/>
        <w:jc w:val="both"/>
        <w:rPr>
          <w:rFonts w:ascii="Arial" w:eastAsia="Times New Roman" w:hAnsi="Arial" w:cs="Arial"/>
          <w:sz w:val="24"/>
          <w:szCs w:val="24"/>
          <w:lang w:val="el-GR" w:eastAsia="el-GR"/>
        </w:rPr>
      </w:pPr>
    </w:p>
    <w:p w14:paraId="49A5BB51" w14:textId="77777777" w:rsidR="00A712EE" w:rsidRPr="0074704A" w:rsidRDefault="00A712EE" w:rsidP="00DB36E8">
      <w:pPr>
        <w:widowControl/>
        <w:shd w:val="clear" w:color="auto" w:fill="FFFFFF"/>
        <w:tabs>
          <w:tab w:val="left" w:pos="426"/>
        </w:tabs>
        <w:spacing w:before="100" w:line="276" w:lineRule="auto"/>
        <w:ind w:left="426" w:hanging="426"/>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ab/>
        <w:t>Νοείται ότι τ</w:t>
      </w:r>
      <w:r w:rsidR="001D6EFB" w:rsidRPr="0074704A">
        <w:rPr>
          <w:rFonts w:ascii="Arial" w:eastAsia="Times New Roman" w:hAnsi="Arial" w:cs="Arial"/>
          <w:sz w:val="24"/>
          <w:szCs w:val="24"/>
          <w:lang w:val="el-GR" w:eastAsia="el-GR"/>
        </w:rPr>
        <w:t>ις εξετάσεις έγκρισης και παροχής άδειας διεξάγουν κοι</w:t>
      </w:r>
      <w:r w:rsidRPr="0074704A">
        <w:rPr>
          <w:rFonts w:ascii="Arial" w:eastAsia="Times New Roman" w:hAnsi="Arial" w:cs="Arial"/>
          <w:sz w:val="24"/>
          <w:szCs w:val="24"/>
          <w:lang w:val="el-GR" w:eastAsia="el-GR"/>
        </w:rPr>
        <w:t>νοποιημένοι οργανισμοί.</w:t>
      </w:r>
    </w:p>
    <w:p w14:paraId="760FED50" w14:textId="77777777" w:rsidR="00A712EE" w:rsidRPr="0074704A" w:rsidRDefault="00A712EE" w:rsidP="00DB36E8">
      <w:pPr>
        <w:widowControl/>
        <w:shd w:val="clear" w:color="auto" w:fill="FFFFFF"/>
        <w:tabs>
          <w:tab w:val="left" w:pos="426"/>
        </w:tabs>
        <w:spacing w:before="100" w:line="276" w:lineRule="auto"/>
        <w:ind w:left="426" w:hanging="426"/>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(γ)</w:t>
      </w:r>
      <w:r w:rsidRPr="0074704A">
        <w:rPr>
          <w:rFonts w:ascii="Arial" w:eastAsia="Times New Roman" w:hAnsi="Arial" w:cs="Arial"/>
          <w:sz w:val="24"/>
          <w:szCs w:val="24"/>
          <w:lang w:val="el-GR" w:eastAsia="el-GR"/>
        </w:rPr>
        <w:tab/>
      </w:r>
      <w:r w:rsidR="001D6EFB" w:rsidRPr="0074704A">
        <w:rPr>
          <w:rFonts w:ascii="Arial" w:eastAsia="Times New Roman" w:hAnsi="Arial" w:cs="Arial"/>
          <w:sz w:val="24"/>
          <w:szCs w:val="24"/>
          <w:lang w:val="el-GR" w:eastAsia="el-GR"/>
        </w:rPr>
        <w:t xml:space="preserve">Ο κατασκευαστής οφείλει επίσης να διασφαλίζει, κατά την κατασκευή, τη σταθερή ποιότητα των συγκολλήσεων, πραγματοποιώντας τις ενδεδειγμένες εξετάσεις σύμφωνα με κατάλληλες μεθόδους. </w:t>
      </w:r>
    </w:p>
    <w:p w14:paraId="5C0FFC90" w14:textId="77777777" w:rsidR="00A712EE" w:rsidRPr="0074704A" w:rsidRDefault="00A712EE" w:rsidP="00DB36E8">
      <w:pPr>
        <w:widowControl/>
        <w:shd w:val="clear" w:color="auto" w:fill="FFFFFF"/>
        <w:tabs>
          <w:tab w:val="left" w:pos="426"/>
        </w:tabs>
        <w:spacing w:before="100" w:line="276" w:lineRule="auto"/>
        <w:ind w:left="426" w:hanging="426"/>
        <w:jc w:val="both"/>
        <w:rPr>
          <w:rFonts w:ascii="Arial" w:eastAsia="Times New Roman" w:hAnsi="Arial" w:cs="Arial"/>
          <w:sz w:val="24"/>
          <w:szCs w:val="24"/>
          <w:lang w:val="el-GR" w:eastAsia="el-GR"/>
        </w:rPr>
      </w:pPr>
    </w:p>
    <w:p w14:paraId="6C590CBB" w14:textId="77777777" w:rsidR="001D6EFB" w:rsidRPr="0074704A" w:rsidRDefault="00A712EE" w:rsidP="00DB36E8">
      <w:pPr>
        <w:widowControl/>
        <w:shd w:val="clear" w:color="auto" w:fill="FFFFFF"/>
        <w:tabs>
          <w:tab w:val="left" w:pos="426"/>
        </w:tabs>
        <w:spacing w:before="100" w:line="276" w:lineRule="auto"/>
        <w:ind w:left="426" w:hanging="426"/>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ab/>
        <w:t>Νοείται ότι γ</w:t>
      </w:r>
      <w:r w:rsidR="001D6EFB" w:rsidRPr="0074704A">
        <w:rPr>
          <w:rFonts w:ascii="Arial" w:eastAsia="Times New Roman" w:hAnsi="Arial" w:cs="Arial"/>
          <w:sz w:val="24"/>
          <w:szCs w:val="24"/>
          <w:lang w:val="el-GR" w:eastAsia="el-GR"/>
        </w:rPr>
        <w:t>ια τις εξετάσεις αυτές συντάσσεται έκθεση.</w:t>
      </w:r>
    </w:p>
    <w:p w14:paraId="2F4A5BC5" w14:textId="77777777" w:rsidR="002C3AA7" w:rsidRPr="0074704A" w:rsidRDefault="002C3AA7" w:rsidP="00DB36E8">
      <w:pPr>
        <w:widowControl/>
        <w:shd w:val="clear" w:color="auto" w:fill="FFFFFF"/>
        <w:spacing w:before="200" w:after="100" w:line="276" w:lineRule="auto"/>
        <w:jc w:val="both"/>
        <w:rPr>
          <w:rFonts w:ascii="Arial" w:eastAsia="Times New Roman" w:hAnsi="Arial" w:cs="Arial"/>
          <w:bCs/>
          <w:sz w:val="24"/>
          <w:szCs w:val="24"/>
          <w:lang w:val="el-GR" w:eastAsia="el-GR"/>
        </w:rPr>
      </w:pPr>
    </w:p>
    <w:p w14:paraId="52AF5587"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 xml:space="preserve">4.   Θέση σε χρήση των δοχείων </w:t>
      </w:r>
    </w:p>
    <w:p w14:paraId="2B71086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Τα δοχεία συνοδεύονται από σημείωμα οδηγιών χρήσης που συντάσσει ο κατασκευαστής σύμφωνα με το σημείο 2</w:t>
      </w:r>
      <w:r w:rsidR="008E081E" w:rsidRPr="0074704A">
        <w:rPr>
          <w:rFonts w:ascii="Arial" w:eastAsia="Times New Roman" w:hAnsi="Arial" w:cs="Arial"/>
          <w:sz w:val="24"/>
          <w:szCs w:val="24"/>
          <w:lang w:val="el-GR" w:eastAsia="el-GR"/>
        </w:rPr>
        <w:t xml:space="preserve"> </w:t>
      </w:r>
      <w:r w:rsidR="008E081E" w:rsidRPr="0074704A">
        <w:rPr>
          <w:rFonts w:ascii="Arial" w:hAnsi="Arial" w:cs="Arial"/>
          <w:sz w:val="24"/>
          <w:szCs w:val="24"/>
          <w:lang w:val="el-GR"/>
        </w:rPr>
        <w:t>του Παραρτήματος ΙΙΙ</w:t>
      </w:r>
      <w:r w:rsidRPr="0074704A">
        <w:rPr>
          <w:rFonts w:ascii="Arial" w:eastAsia="Times New Roman" w:hAnsi="Arial" w:cs="Arial"/>
          <w:sz w:val="24"/>
          <w:szCs w:val="24"/>
          <w:lang w:val="el-GR" w:eastAsia="el-GR"/>
        </w:rPr>
        <w:t>.</w:t>
      </w:r>
    </w:p>
    <w:p w14:paraId="2A5BB0D5" w14:textId="77777777" w:rsidR="002C3AA7" w:rsidRPr="0074704A" w:rsidRDefault="002C3AA7">
      <w:pPr>
        <w:widowControl/>
        <w:spacing w:after="200" w:line="276" w:lineRule="auto"/>
        <w:rPr>
          <w:rFonts w:ascii="Arial" w:eastAsia="Times New Roman" w:hAnsi="Arial" w:cs="Arial"/>
          <w:sz w:val="18"/>
          <w:szCs w:val="18"/>
          <w:lang w:val="el-GR" w:eastAsia="el-GR"/>
        </w:rPr>
      </w:pPr>
    </w:p>
    <w:p w14:paraId="1A9BA051" w14:textId="77777777" w:rsidR="00A93477" w:rsidRPr="0074704A" w:rsidRDefault="00A93477">
      <w:pPr>
        <w:widowControl/>
        <w:spacing w:after="200" w:line="276" w:lineRule="auto"/>
        <w:rPr>
          <w:rFonts w:ascii="Arial" w:eastAsia="Times New Roman" w:hAnsi="Arial" w:cs="Arial"/>
          <w:sz w:val="18"/>
          <w:szCs w:val="18"/>
          <w:lang w:val="el-GR" w:eastAsia="el-GR"/>
        </w:rPr>
      </w:pPr>
      <w:r w:rsidRPr="0074704A">
        <w:rPr>
          <w:rFonts w:ascii="Arial" w:eastAsia="Times New Roman" w:hAnsi="Arial" w:cs="Arial"/>
          <w:sz w:val="18"/>
          <w:szCs w:val="18"/>
          <w:lang w:val="el-GR" w:eastAsia="el-GR"/>
        </w:rPr>
        <w:br w:type="page"/>
      </w:r>
    </w:p>
    <w:p w14:paraId="5F61FB19" w14:textId="77777777" w:rsidR="001D6EFB" w:rsidRPr="0074704A" w:rsidRDefault="001D6EFB" w:rsidP="00DB36E8">
      <w:pPr>
        <w:widowControl/>
        <w:shd w:val="clear" w:color="auto" w:fill="FFFFFF"/>
        <w:spacing w:before="200" w:after="100" w:line="276" w:lineRule="auto"/>
        <w:jc w:val="center"/>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ΠΑΡΑΡΤΗΜΑ II</w:t>
      </w:r>
    </w:p>
    <w:p w14:paraId="4CEAC659" w14:textId="77777777" w:rsidR="00DD748A" w:rsidRPr="0074704A" w:rsidRDefault="00DD748A" w:rsidP="00DB36E8">
      <w:pPr>
        <w:widowControl/>
        <w:shd w:val="clear" w:color="auto" w:fill="FFFFFF"/>
        <w:spacing w:before="200" w:after="100" w:line="276" w:lineRule="auto"/>
        <w:jc w:val="center"/>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ΔΙΑΔΙΚΑΣΙΕΣ ΑΞΙΟΛΟΓΗΣΗΣ ΤΗΣ ΣΥΜΜΟΡΦΩΣΗΣ</w:t>
      </w:r>
    </w:p>
    <w:p w14:paraId="65C81D1F" w14:textId="77777777" w:rsidR="00DD748A" w:rsidRPr="0074704A" w:rsidRDefault="00DD748A" w:rsidP="00DB36E8">
      <w:pPr>
        <w:widowControl/>
        <w:shd w:val="clear" w:color="auto" w:fill="FFFFFF"/>
        <w:spacing w:line="276" w:lineRule="auto"/>
        <w:jc w:val="center"/>
        <w:rPr>
          <w:rFonts w:ascii="Arial" w:eastAsia="Times New Roman" w:hAnsi="Arial" w:cs="Arial"/>
          <w:b/>
          <w:bCs/>
          <w:sz w:val="24"/>
          <w:szCs w:val="24"/>
          <w:lang w:val="el-GR" w:eastAsia="el-GR"/>
        </w:rPr>
      </w:pPr>
    </w:p>
    <w:p w14:paraId="49121177" w14:textId="77777777" w:rsidR="00654DB9" w:rsidRPr="0074704A" w:rsidRDefault="000E0F60" w:rsidP="00DB36E8">
      <w:pPr>
        <w:widowControl/>
        <w:shd w:val="clear" w:color="auto" w:fill="FFFFFF"/>
        <w:spacing w:before="200" w:after="100" w:line="276" w:lineRule="auto"/>
        <w:jc w:val="center"/>
        <w:rPr>
          <w:rFonts w:ascii="Arial" w:eastAsia="Times New Roman" w:hAnsi="Arial" w:cs="Arial"/>
          <w:b/>
          <w:bCs/>
          <w:sz w:val="24"/>
          <w:szCs w:val="24"/>
          <w:lang w:val="el-GR" w:eastAsia="el-GR"/>
        </w:rPr>
      </w:pPr>
      <w:r w:rsidRPr="0074704A">
        <w:rPr>
          <w:rFonts w:ascii="Arial" w:hAnsi="Arial" w:cs="Arial"/>
          <w:b/>
          <w:sz w:val="24"/>
          <w:szCs w:val="24"/>
          <w:lang w:val="el-GR"/>
        </w:rPr>
        <w:t xml:space="preserve">(Κανονισμοί </w:t>
      </w:r>
      <w:r w:rsidR="00F83A31" w:rsidRPr="0074704A">
        <w:rPr>
          <w:rFonts w:ascii="Arial" w:eastAsia="Times New Roman" w:hAnsi="Arial" w:cs="Arial"/>
          <w:b/>
          <w:bCs/>
          <w:sz w:val="24"/>
          <w:szCs w:val="24"/>
          <w:lang w:val="el-GR" w:eastAsia="el-GR"/>
        </w:rPr>
        <w:t>7,14,15,18,20,24</w:t>
      </w:r>
      <w:r w:rsidRPr="0074704A">
        <w:rPr>
          <w:rFonts w:ascii="Arial" w:eastAsia="Times New Roman" w:hAnsi="Arial" w:cs="Arial"/>
          <w:b/>
          <w:bCs/>
          <w:sz w:val="24"/>
          <w:szCs w:val="24"/>
          <w:lang w:val="el-GR" w:eastAsia="el-GR"/>
        </w:rPr>
        <w:t>)</w:t>
      </w:r>
    </w:p>
    <w:p w14:paraId="5534EEF3" w14:textId="77777777" w:rsidR="002C3AA7" w:rsidRPr="0074704A" w:rsidRDefault="002C3AA7" w:rsidP="00DB36E8">
      <w:pPr>
        <w:widowControl/>
        <w:shd w:val="clear" w:color="auto" w:fill="FFFFFF"/>
        <w:spacing w:before="200" w:line="276" w:lineRule="auto"/>
        <w:ind w:left="142"/>
        <w:jc w:val="both"/>
        <w:rPr>
          <w:rFonts w:ascii="Arial" w:eastAsia="Times New Roman" w:hAnsi="Arial" w:cs="Arial"/>
          <w:bCs/>
          <w:sz w:val="24"/>
          <w:szCs w:val="24"/>
          <w:lang w:val="el-GR" w:eastAsia="el-GR"/>
        </w:rPr>
      </w:pPr>
    </w:p>
    <w:p w14:paraId="6ABFCF9E" w14:textId="77777777" w:rsidR="001D6EFB" w:rsidRPr="0074704A" w:rsidRDefault="001D6EFB" w:rsidP="00DB36E8">
      <w:pPr>
        <w:widowControl/>
        <w:shd w:val="clear" w:color="auto" w:fill="FFFFFF"/>
        <w:spacing w:before="200" w:line="276" w:lineRule="auto"/>
        <w:ind w:left="142"/>
        <w:jc w:val="both"/>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 xml:space="preserve">1.   Εξέταση τύπου ΕΕ (Ενότητα B) </w:t>
      </w:r>
    </w:p>
    <w:tbl>
      <w:tblPr>
        <w:tblW w:w="5000" w:type="pct"/>
        <w:jc w:val="center"/>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94"/>
        <w:gridCol w:w="489"/>
        <w:gridCol w:w="9045"/>
      </w:tblGrid>
      <w:tr w:rsidR="0074704A" w:rsidRPr="00612BD0" w14:paraId="7BCEC617" w14:textId="77777777" w:rsidTr="00DD748A">
        <w:trPr>
          <w:jc w:val="center"/>
        </w:trPr>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B8CDD74"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6188B0C"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1.1.</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69B3862"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Η εξέταση τύπου ΕΕ είναι το μέρος της διαδικασίας αξιολόγησης της συμμόρφωσης</w:t>
            </w:r>
            <w:r w:rsidR="00DD748A"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 xml:space="preserve"> με το οποίο κοινοποιημένος οργανισμός εξετάζει την τεχνική σχεδίαση δοχείου και επαληθεύει και βεβαιώνει ότι η τεχνική σχεδίαση του δοχείου πληροί τις απαιτήσεις </w:t>
            </w:r>
            <w:r w:rsidR="00A57A0E" w:rsidRPr="0074704A">
              <w:rPr>
                <w:rFonts w:ascii="Arial" w:eastAsia="Times New Roman" w:hAnsi="Arial" w:cs="Arial"/>
                <w:sz w:val="24"/>
                <w:szCs w:val="24"/>
                <w:lang w:val="el-GR" w:eastAsia="el-GR"/>
              </w:rPr>
              <w:t>των παρόντων Κανονισμών</w:t>
            </w:r>
            <w:r w:rsidR="00DD748A" w:rsidRPr="0074704A">
              <w:rPr>
                <w:rFonts w:ascii="Arial" w:eastAsia="Times New Roman" w:hAnsi="Arial" w:cs="Arial"/>
                <w:sz w:val="24"/>
                <w:szCs w:val="24"/>
                <w:lang w:val="el-GR" w:eastAsia="el-GR"/>
              </w:rPr>
              <w:t xml:space="preserve"> που έχουν εφαρμογή σ’ </w:t>
            </w:r>
            <w:r w:rsidR="00654DB9" w:rsidRPr="0074704A">
              <w:rPr>
                <w:rFonts w:ascii="Arial" w:eastAsia="Times New Roman" w:hAnsi="Arial" w:cs="Arial"/>
                <w:sz w:val="24"/>
                <w:szCs w:val="24"/>
                <w:lang w:val="el-GR" w:eastAsia="el-GR"/>
              </w:rPr>
              <w:t>αυτό</w:t>
            </w:r>
            <w:r w:rsidRPr="0074704A">
              <w:rPr>
                <w:rFonts w:ascii="Arial" w:eastAsia="Times New Roman" w:hAnsi="Arial" w:cs="Arial"/>
                <w:sz w:val="24"/>
                <w:szCs w:val="24"/>
                <w:lang w:val="el-GR" w:eastAsia="el-GR"/>
              </w:rPr>
              <w:t>.</w:t>
            </w:r>
          </w:p>
        </w:tc>
      </w:tr>
      <w:tr w:rsidR="0074704A" w:rsidRPr="00612BD0" w14:paraId="41D1C13F" w14:textId="77777777" w:rsidTr="00DD748A">
        <w:trPr>
          <w:jc w:val="center"/>
        </w:trPr>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6924CED"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59E019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1.2.</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9AF70AB"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Η εξέταση τύπου ΕΕ διενεργείται με οποιονδήποτε από τους ακόλουθους τρόπους σύμφωνα με </w:t>
            </w:r>
            <w:r w:rsidR="00F83A31" w:rsidRPr="0074704A">
              <w:rPr>
                <w:rFonts w:ascii="Arial" w:eastAsia="Times New Roman" w:hAnsi="Arial" w:cs="Arial"/>
                <w:sz w:val="24"/>
                <w:szCs w:val="24"/>
                <w:lang w:val="el-GR" w:eastAsia="el-GR"/>
              </w:rPr>
              <w:t>τον Κανονισμό 14</w:t>
            </w:r>
            <w:r w:rsidRPr="0074704A">
              <w:rPr>
                <w:rFonts w:ascii="Arial" w:eastAsia="Times New Roman" w:hAnsi="Arial" w:cs="Arial"/>
                <w:sz w:val="24"/>
                <w:szCs w:val="24"/>
                <w:lang w:val="el-GR" w:eastAsia="el-GR"/>
              </w:rPr>
              <w:t>:</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387"/>
              <w:gridCol w:w="8560"/>
            </w:tblGrid>
            <w:tr w:rsidR="0074704A" w:rsidRPr="00612BD0" w14:paraId="0FF2BB47"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A822B28" w14:textId="77777777" w:rsidR="001D6EFB" w:rsidRPr="0074704A" w:rsidRDefault="00DD748A"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(α)</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EBE91F9"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αξιολόγηση της επάρκειας του τεχνικού σχεδιασμού του δοχείου μέσω της εξέτασης του τεχνικού φακέλου και των δικαιολογητικών όπως αναφέρεται στο σημείο 1.3 και εξέταση μοντέλου αντιπροσωπευτικού της προβλεπόμενης παραγωγής του πλήρους δοχείου (τύπος παραγωγής),</w:t>
                  </w:r>
                </w:p>
              </w:tc>
            </w:tr>
            <w:tr w:rsidR="0074704A" w:rsidRPr="00612BD0" w14:paraId="1045A454"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E0740A6" w14:textId="77777777" w:rsidR="001D6EFB" w:rsidRPr="0074704A" w:rsidRDefault="00DD748A"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(β)</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7480071"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αξιολόγηση της επάρκειας του τεχνικού σχεδιασμού του δοχείου μέσω της εξέτασης του τεχνικού φακέλου και των δικαιολογητικών που αναφέρονται στο σημείο 1.3, χωρίς εξέταση μοντέλου δοχείου (τύπος σχεδιασμού).</w:t>
                  </w:r>
                </w:p>
              </w:tc>
            </w:tr>
          </w:tbl>
          <w:p w14:paraId="5ABDE39C"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r w:rsidR="0074704A" w:rsidRPr="00612BD0" w14:paraId="5D727711" w14:textId="77777777" w:rsidTr="00DD748A">
        <w:trPr>
          <w:jc w:val="center"/>
        </w:trPr>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6EF651B"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90680C5"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986D5BE"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 κατασκευαστής υποβάλλει αίτηση για εξέταση τύπου ΕΕ σε έναν κοινοποιημένο οργανισμό της επιλογής του</w:t>
            </w:r>
            <w:r w:rsidR="00DD748A" w:rsidRPr="0074704A">
              <w:rPr>
                <w:rFonts w:ascii="Arial" w:eastAsia="Times New Roman" w:hAnsi="Arial" w:cs="Arial"/>
                <w:sz w:val="24"/>
                <w:szCs w:val="24"/>
                <w:lang w:val="el-GR" w:eastAsia="el-GR"/>
              </w:rPr>
              <w:t xml:space="preserve"> και η αίτηση περιλαμβάνει:</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387"/>
              <w:gridCol w:w="8560"/>
            </w:tblGrid>
            <w:tr w:rsidR="0074704A" w:rsidRPr="00612BD0" w14:paraId="0D9C6E7A"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4C29B22" w14:textId="77777777" w:rsidR="001D6EFB" w:rsidRPr="0074704A" w:rsidRDefault="00DD748A"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α)</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8C661A3"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το όνομα και τη διεύθυνση του κατασκευαστή και, αν η αίτηση υποβάλλεται από τον εξουσιοδοτημένο αντιπρόσωπο, το όνομα και τη διεύθυνση και του εξουσιοδοτημένου αντιπροσώπου·</w:t>
                  </w:r>
                </w:p>
              </w:tc>
            </w:tr>
            <w:tr w:rsidR="0074704A" w:rsidRPr="00612BD0" w14:paraId="2B16857A"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5470401" w14:textId="77777777" w:rsidR="001D6EFB" w:rsidRPr="0074704A" w:rsidRDefault="00DD748A"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β)</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071715B" w14:textId="77777777" w:rsidR="001D6EFB" w:rsidRPr="0074704A" w:rsidRDefault="00DD748A"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τη </w:t>
                  </w:r>
                  <w:r w:rsidR="001D6EFB" w:rsidRPr="0074704A">
                    <w:rPr>
                      <w:rFonts w:ascii="Arial" w:eastAsia="Times New Roman" w:hAnsi="Arial" w:cs="Arial"/>
                      <w:sz w:val="24"/>
                      <w:szCs w:val="24"/>
                      <w:lang w:val="el-GR" w:eastAsia="el-GR"/>
                    </w:rPr>
                    <w:t>γραπτή δήλωση</w:t>
                  </w: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 xml:space="preserve"> με την οποία βεβαιώνεται ότι δεν έχει υποβληθεί η ίδια αίτηση σε άλλο κοινοποιημένο οργανισμό·</w:t>
                  </w:r>
                </w:p>
              </w:tc>
            </w:tr>
            <w:tr w:rsidR="0074704A" w:rsidRPr="00612BD0" w14:paraId="22FF5CF9"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A0B75DC" w14:textId="77777777" w:rsidR="001D6EFB" w:rsidRPr="0074704A" w:rsidRDefault="00DD748A"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γ)</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4B538E9"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τον τεχνικό φάκελο</w:t>
                  </w:r>
                  <w:r w:rsidR="00DD748A" w:rsidRPr="0074704A">
                    <w:rPr>
                      <w:rFonts w:ascii="Arial" w:eastAsia="Times New Roman" w:hAnsi="Arial" w:cs="Arial"/>
                      <w:sz w:val="24"/>
                      <w:szCs w:val="24"/>
                      <w:lang w:val="el-GR" w:eastAsia="el-GR"/>
                    </w:rPr>
                    <w:t xml:space="preserve">, ο οποίος </w:t>
                  </w:r>
                  <w:r w:rsidRPr="0074704A">
                    <w:rPr>
                      <w:rFonts w:ascii="Arial" w:eastAsia="Times New Roman" w:hAnsi="Arial" w:cs="Arial"/>
                      <w:sz w:val="24"/>
                      <w:szCs w:val="24"/>
                      <w:lang w:val="el-GR" w:eastAsia="el-GR"/>
                    </w:rPr>
                    <w:t xml:space="preserve">καθιστά εφικτή την αξιολόγηση της συμμόρφωσης του δοχείου προς τις ισχύουσες απαιτήσεις </w:t>
                  </w:r>
                  <w:r w:rsidR="00A57A0E" w:rsidRPr="0074704A">
                    <w:rPr>
                      <w:rFonts w:ascii="Arial" w:eastAsia="Times New Roman" w:hAnsi="Arial" w:cs="Arial"/>
                      <w:sz w:val="24"/>
                      <w:szCs w:val="24"/>
                      <w:lang w:val="el-GR" w:eastAsia="el-GR"/>
                    </w:rPr>
                    <w:t>των παρόντων Κανονισμών</w:t>
                  </w:r>
                  <w:r w:rsidRPr="0074704A">
                    <w:rPr>
                      <w:rFonts w:ascii="Arial" w:eastAsia="Times New Roman" w:hAnsi="Arial" w:cs="Arial"/>
                      <w:sz w:val="24"/>
                      <w:szCs w:val="24"/>
                      <w:lang w:val="el-GR" w:eastAsia="el-GR"/>
                    </w:rPr>
                    <w:t xml:space="preserve"> και περιλαμβάνει επαρκή ανάλυσ</w:t>
                  </w:r>
                  <w:r w:rsidR="00DD748A" w:rsidRPr="0074704A">
                    <w:rPr>
                      <w:rFonts w:ascii="Arial" w:eastAsia="Times New Roman" w:hAnsi="Arial" w:cs="Arial"/>
                      <w:sz w:val="24"/>
                      <w:szCs w:val="24"/>
                      <w:lang w:val="el-GR" w:eastAsia="el-GR"/>
                    </w:rPr>
                    <w:t xml:space="preserve">η και εκτίμηση </w:t>
                  </w:r>
                  <w:r w:rsidRPr="0074704A">
                    <w:rPr>
                      <w:rFonts w:ascii="Arial" w:eastAsia="Times New Roman" w:hAnsi="Arial" w:cs="Arial"/>
                      <w:sz w:val="24"/>
                      <w:szCs w:val="24"/>
                      <w:lang w:val="el-GR" w:eastAsia="el-GR"/>
                    </w:rPr>
                    <w:t>των</w:t>
                  </w:r>
                  <w:r w:rsidR="00DD748A" w:rsidRPr="0074704A">
                    <w:rPr>
                      <w:rFonts w:ascii="Arial" w:eastAsia="Times New Roman" w:hAnsi="Arial" w:cs="Arial"/>
                      <w:sz w:val="24"/>
                      <w:szCs w:val="24"/>
                      <w:lang w:val="el-GR" w:eastAsia="el-GR"/>
                    </w:rPr>
                    <w:t xml:space="preserve"> κινδύν</w:t>
                  </w:r>
                  <w:r w:rsidRPr="0074704A">
                    <w:rPr>
                      <w:rFonts w:ascii="Arial" w:eastAsia="Times New Roman" w:hAnsi="Arial" w:cs="Arial"/>
                      <w:sz w:val="24"/>
                      <w:szCs w:val="24"/>
                      <w:lang w:val="el-GR" w:eastAsia="el-GR"/>
                    </w:rPr>
                    <w:t>ων.</w:t>
                  </w:r>
                </w:p>
                <w:p w14:paraId="77552120" w14:textId="77777777" w:rsidR="001D6EFB" w:rsidRPr="0074704A" w:rsidRDefault="00F83A31"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w:t>
                  </w:r>
                  <w:r w:rsidR="001D6EFB" w:rsidRPr="0074704A">
                    <w:rPr>
                      <w:rFonts w:ascii="Arial" w:eastAsia="Times New Roman" w:hAnsi="Arial" w:cs="Arial"/>
                      <w:sz w:val="24"/>
                      <w:szCs w:val="24"/>
                      <w:lang w:val="el-GR" w:eastAsia="el-GR"/>
                    </w:rPr>
                    <w:t xml:space="preserve"> τεχνικός φάκελος προσδιορίζει τις ισχύουσες απαιτήσεις και καλύπτει</w:t>
                  </w:r>
                  <w:r w:rsidR="00DD748A" w:rsidRPr="0074704A">
                    <w:rPr>
                      <w:rFonts w:ascii="Arial" w:eastAsia="Times New Roman" w:hAnsi="Arial" w:cs="Arial"/>
                      <w:sz w:val="24"/>
                      <w:szCs w:val="24"/>
                      <w:lang w:val="el-GR" w:eastAsia="el-GR"/>
                    </w:rPr>
                    <w:t>, σ</w:t>
                  </w:r>
                  <w:r w:rsidR="001D6EFB" w:rsidRPr="0074704A">
                    <w:rPr>
                      <w:rFonts w:ascii="Arial" w:eastAsia="Times New Roman" w:hAnsi="Arial" w:cs="Arial"/>
                      <w:sz w:val="24"/>
                      <w:szCs w:val="24"/>
                      <w:lang w:val="el-GR" w:eastAsia="el-GR"/>
                    </w:rPr>
                    <w:t>το βαθμό πο</w:t>
                  </w:r>
                  <w:r w:rsidR="009A7ADB" w:rsidRPr="0074704A">
                    <w:rPr>
                      <w:rFonts w:ascii="Arial" w:eastAsia="Times New Roman" w:hAnsi="Arial" w:cs="Arial"/>
                      <w:sz w:val="24"/>
                      <w:szCs w:val="24"/>
                      <w:lang w:val="el-GR" w:eastAsia="el-GR"/>
                    </w:rPr>
                    <w:t>υ απαιτείται για την αξιολόγηση,</w:t>
                  </w:r>
                  <w:r w:rsidR="001D6EFB" w:rsidRPr="0074704A">
                    <w:rPr>
                      <w:rFonts w:ascii="Arial" w:eastAsia="Times New Roman" w:hAnsi="Arial" w:cs="Arial"/>
                      <w:sz w:val="24"/>
                      <w:szCs w:val="24"/>
                      <w:lang w:val="el-GR" w:eastAsia="el-GR"/>
                    </w:rPr>
                    <w:t xml:space="preserve"> τον σχεδιασμό, την κατασκευή και τη λειτουργία του δοχείου</w:t>
                  </w:r>
                  <w:r w:rsidR="009A7ADB" w:rsidRPr="0074704A">
                    <w:rPr>
                      <w:rFonts w:ascii="Arial" w:eastAsia="Times New Roman" w:hAnsi="Arial" w:cs="Arial"/>
                      <w:sz w:val="24"/>
                      <w:szCs w:val="24"/>
                      <w:lang w:val="el-GR" w:eastAsia="el-GR"/>
                    </w:rPr>
                    <w:t xml:space="preserve"> και</w:t>
                  </w:r>
                  <w:r w:rsidR="001D6EFB" w:rsidRPr="0074704A">
                    <w:rPr>
                      <w:rFonts w:ascii="Arial" w:eastAsia="Times New Roman" w:hAnsi="Arial" w:cs="Arial"/>
                      <w:sz w:val="24"/>
                      <w:szCs w:val="24"/>
                      <w:lang w:val="el-GR" w:eastAsia="el-GR"/>
                    </w:rPr>
                    <w:t xml:space="preserve"> περιέχει, κατά περίπτωση, τουλάχιστον</w:t>
                  </w:r>
                  <w:r w:rsidRPr="0074704A">
                    <w:rPr>
                      <w:rFonts w:ascii="Arial" w:eastAsia="Times New Roman" w:hAnsi="Arial" w:cs="Arial"/>
                      <w:sz w:val="24"/>
                      <w:szCs w:val="24"/>
                      <w:lang w:val="el-GR" w:eastAsia="el-GR"/>
                    </w:rPr>
                    <w:t xml:space="preserve"> τα ακόλουθα</w:t>
                  </w:r>
                  <w:r w:rsidR="001D6EFB" w:rsidRPr="0074704A">
                    <w:rPr>
                      <w:rFonts w:ascii="Arial" w:eastAsia="Times New Roman" w:hAnsi="Arial" w:cs="Arial"/>
                      <w:sz w:val="24"/>
                      <w:szCs w:val="24"/>
                      <w:lang w:val="el-GR" w:eastAsia="el-GR"/>
                    </w:rPr>
                    <w:t>:</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476"/>
                    <w:gridCol w:w="87"/>
                    <w:gridCol w:w="51"/>
                    <w:gridCol w:w="7848"/>
                  </w:tblGrid>
                  <w:tr w:rsidR="0074704A" w:rsidRPr="00612BD0" w14:paraId="3FC71698" w14:textId="77777777" w:rsidTr="00BD22B4">
                    <w:tc>
                      <w:tcPr>
                        <w:tcW w:w="196"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7E4CAB4" w14:textId="77777777" w:rsidR="001D6EFB" w:rsidRPr="0074704A" w:rsidRDefault="009A7AD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i)</w:t>
                        </w:r>
                      </w:p>
                    </w:tc>
                    <w:tc>
                      <w:tcPr>
                        <w:tcW w:w="0" w:type="auto"/>
                        <w:gridSpan w:val="3"/>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F411B74" w14:textId="77777777" w:rsidR="001D6EFB" w:rsidRPr="0074704A" w:rsidRDefault="009A7ADB" w:rsidP="00DB36E8">
                        <w:pPr>
                          <w:widowControl/>
                          <w:shd w:val="clear" w:color="auto" w:fill="FFFFFF"/>
                          <w:spacing w:before="100" w:line="276" w:lineRule="auto"/>
                          <w:ind w:left="15" w:hanging="15"/>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τη </w:t>
                        </w:r>
                        <w:r w:rsidR="001D6EFB" w:rsidRPr="0074704A">
                          <w:rPr>
                            <w:rFonts w:ascii="Arial" w:eastAsia="Times New Roman" w:hAnsi="Arial" w:cs="Arial"/>
                            <w:sz w:val="24"/>
                            <w:szCs w:val="24"/>
                            <w:lang w:val="el-GR" w:eastAsia="el-GR"/>
                          </w:rPr>
                          <w:t>γενική περιγραφή του δοχείου,</w:t>
                        </w:r>
                      </w:p>
                    </w:tc>
                  </w:tr>
                  <w:tr w:rsidR="0074704A" w:rsidRPr="00612BD0" w14:paraId="65BA19EE" w14:textId="77777777" w:rsidTr="00BD22B4">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3BA9CCF" w14:textId="77777777" w:rsidR="001D6EFB" w:rsidRPr="0074704A" w:rsidRDefault="009A7AD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ii</w:t>
                        </w:r>
                        <w:proofErr w:type="spellEnd"/>
                        <w:r w:rsidR="001D6EFB" w:rsidRPr="0074704A">
                          <w:rPr>
                            <w:rFonts w:ascii="Arial" w:eastAsia="Times New Roman" w:hAnsi="Arial" w:cs="Arial"/>
                            <w:sz w:val="24"/>
                            <w:szCs w:val="24"/>
                            <w:lang w:val="el-GR" w:eastAsia="el-GR"/>
                          </w:rPr>
                          <w:t>)</w:t>
                        </w:r>
                      </w:p>
                    </w:tc>
                    <w:tc>
                      <w:tcPr>
                        <w:tcW w:w="0" w:type="auto"/>
                        <w:gridSpan w:val="3"/>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91E9800" w14:textId="77777777" w:rsidR="001D6EFB" w:rsidRPr="0074704A" w:rsidRDefault="009A7AD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τα </w:t>
                        </w:r>
                        <w:r w:rsidR="001D6EFB" w:rsidRPr="0074704A">
                          <w:rPr>
                            <w:rFonts w:ascii="Arial" w:eastAsia="Times New Roman" w:hAnsi="Arial" w:cs="Arial"/>
                            <w:sz w:val="24"/>
                            <w:szCs w:val="24"/>
                            <w:lang w:val="el-GR" w:eastAsia="el-GR"/>
                          </w:rPr>
                          <w:t>αρχικά και κατασκευαστικά σχέδια, καθώς και διαγράμματα συστατικών μερών κ.ά.,</w:t>
                        </w:r>
                      </w:p>
                    </w:tc>
                  </w:tr>
                  <w:tr w:rsidR="0074704A" w:rsidRPr="00612BD0" w14:paraId="5D2662B2" w14:textId="77777777" w:rsidTr="00BD22B4">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F81A8D0" w14:textId="77777777" w:rsidR="001D6EFB" w:rsidRPr="0074704A" w:rsidRDefault="009A7AD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iii</w:t>
                        </w:r>
                        <w:proofErr w:type="spellEnd"/>
                        <w:r w:rsidR="001D6EFB" w:rsidRPr="0074704A">
                          <w:rPr>
                            <w:rFonts w:ascii="Arial" w:eastAsia="Times New Roman" w:hAnsi="Arial" w:cs="Arial"/>
                            <w:sz w:val="24"/>
                            <w:szCs w:val="24"/>
                            <w:lang w:val="el-GR" w:eastAsia="el-GR"/>
                          </w:rPr>
                          <w:t>)</w:t>
                        </w:r>
                      </w:p>
                    </w:tc>
                    <w:tc>
                      <w:tcPr>
                        <w:tcW w:w="0" w:type="auto"/>
                        <w:gridSpan w:val="3"/>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C35F5E0"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τις αναγκαίες περιγραφές και επεξηγήσεις για την κατανόηση των εν λόγω σχεδίων και διαγραμμάτων και της λειτουργίας του δοχείου,</w:t>
                        </w:r>
                      </w:p>
                    </w:tc>
                  </w:tr>
                  <w:tr w:rsidR="0074704A" w:rsidRPr="00612BD0" w14:paraId="4EF186EC" w14:textId="77777777" w:rsidTr="00BD22B4">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4A53C14" w14:textId="77777777" w:rsidR="001D6EFB" w:rsidRPr="0074704A" w:rsidRDefault="009A7AD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iv</w:t>
                        </w:r>
                        <w:proofErr w:type="spellEnd"/>
                        <w:r w:rsidR="001D6EFB" w:rsidRPr="0074704A">
                          <w:rPr>
                            <w:rFonts w:ascii="Arial" w:eastAsia="Times New Roman" w:hAnsi="Arial" w:cs="Arial"/>
                            <w:sz w:val="24"/>
                            <w:szCs w:val="24"/>
                            <w:lang w:val="el-GR" w:eastAsia="el-GR"/>
                          </w:rPr>
                          <w:t>)</w:t>
                        </w:r>
                      </w:p>
                    </w:tc>
                    <w:tc>
                      <w:tcPr>
                        <w:tcW w:w="0" w:type="auto"/>
                        <w:gridSpan w:val="3"/>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1FE96F1" w14:textId="77777777" w:rsidR="001D6EFB" w:rsidRPr="0074704A" w:rsidRDefault="009A7AD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τον </w:t>
                        </w:r>
                        <w:r w:rsidR="001D6EFB" w:rsidRPr="0074704A">
                          <w:rPr>
                            <w:rFonts w:ascii="Arial" w:eastAsia="Times New Roman" w:hAnsi="Arial" w:cs="Arial"/>
                            <w:sz w:val="24"/>
                            <w:szCs w:val="24"/>
                            <w:lang w:val="el-GR" w:eastAsia="el-GR"/>
                          </w:rPr>
                          <w:t xml:space="preserve">πίνακα των εναρμονισμένων προτύπων που εφαρμόζονται πλήρως ή εν μέρει, των οποίων τα στοιχεία έχουν δημοσιευθεί στην </w:t>
                        </w:r>
                        <w:r w:rsidR="001D6EFB" w:rsidRPr="0074704A">
                          <w:rPr>
                            <w:rFonts w:ascii="Arial" w:eastAsia="Times New Roman" w:hAnsi="Arial" w:cs="Arial"/>
                            <w:iCs/>
                            <w:sz w:val="24"/>
                            <w:szCs w:val="24"/>
                            <w:lang w:val="el-GR" w:eastAsia="el-GR"/>
                          </w:rPr>
                          <w:t>Επίσημη Εφημερίδα της Ευρωπαϊκής Ένωσης</w:t>
                        </w:r>
                        <w:r w:rsidR="001D6EFB" w:rsidRPr="0074704A">
                          <w:rPr>
                            <w:rFonts w:ascii="Arial" w:eastAsia="Times New Roman" w:hAnsi="Arial" w:cs="Arial"/>
                            <w:sz w:val="24"/>
                            <w:szCs w:val="24"/>
                            <w:lang w:val="el-GR" w:eastAsia="el-GR"/>
                          </w:rPr>
                          <w:t>, και, όπου τα εναρμονισμένα αυτά πρότυπα δεν έχουν εφαρμοστεί, περιγραφές των λύσεων που εφαρμόζονται για την τήρηση των ουσιωδών απαιτήσεων ασφάλειας περιλαμβανομένου καταλόγου των άλλων σχετικών τεχνικών προ</w:t>
                        </w:r>
                        <w:r w:rsidRPr="0074704A">
                          <w:rPr>
                            <w:rFonts w:ascii="Arial" w:eastAsia="Times New Roman" w:hAnsi="Arial" w:cs="Arial"/>
                            <w:sz w:val="24"/>
                            <w:szCs w:val="24"/>
                            <w:lang w:val="el-GR" w:eastAsia="el-GR"/>
                          </w:rPr>
                          <w:t>διαγραφών που έχουν εφαρμοστεί</w:t>
                        </w:r>
                        <w:r w:rsidR="00F83A31" w:rsidRPr="0074704A">
                          <w:rPr>
                            <w:rFonts w:ascii="Arial" w:eastAsia="Times New Roman" w:hAnsi="Arial" w:cs="Arial"/>
                            <w:sz w:val="24"/>
                            <w:szCs w:val="24"/>
                            <w:lang w:val="el-GR" w:eastAsia="el-GR"/>
                          </w:rPr>
                          <w:t>. Σ</w:t>
                        </w:r>
                        <w:r w:rsidRPr="0074704A">
                          <w:rPr>
                            <w:rFonts w:ascii="Arial" w:eastAsia="Times New Roman" w:hAnsi="Arial" w:cs="Arial"/>
                            <w:sz w:val="24"/>
                            <w:szCs w:val="24"/>
                            <w:lang w:val="el-GR" w:eastAsia="el-GR"/>
                          </w:rPr>
                          <w:t>ε</w:t>
                        </w:r>
                        <w:r w:rsidR="001D6EFB" w:rsidRPr="0074704A">
                          <w:rPr>
                            <w:rFonts w:ascii="Arial" w:eastAsia="Times New Roman" w:hAnsi="Arial" w:cs="Arial"/>
                            <w:sz w:val="24"/>
                            <w:szCs w:val="24"/>
                            <w:lang w:val="el-GR" w:eastAsia="el-GR"/>
                          </w:rPr>
                          <w:t xml:space="preserve"> περίπτωση μερικώς εφαρμοζόμενων εναρμονισμένων προτύπων, ο τεχνικός φάκελος προσδιορίζει τα μέρη που έχουν εφαρμοστεί,</w:t>
                        </w:r>
                      </w:p>
                    </w:tc>
                  </w:tr>
                  <w:tr w:rsidR="0074704A" w:rsidRPr="00612BD0" w14:paraId="680E5FE4" w14:textId="77777777" w:rsidTr="00BD22B4">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2D1F0D1" w14:textId="77777777" w:rsidR="001D6EFB" w:rsidRPr="0074704A" w:rsidRDefault="009A7AD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v)</w:t>
                        </w:r>
                      </w:p>
                    </w:tc>
                    <w:tc>
                      <w:tcPr>
                        <w:tcW w:w="0" w:type="auto"/>
                        <w:gridSpan w:val="3"/>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B1036AC" w14:textId="77777777" w:rsidR="001D6EFB" w:rsidRPr="0074704A" w:rsidRDefault="001D6EFB" w:rsidP="00DB36E8">
                        <w:pPr>
                          <w:widowControl/>
                          <w:shd w:val="clear" w:color="auto" w:fill="FFFFFF"/>
                          <w:spacing w:before="100" w:line="276" w:lineRule="auto"/>
                          <w:ind w:left="140"/>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τα αποτελέσματα των σχεδιαστικών υπολογισμών, των ελέγχων που διενεργήθηκαν</w:t>
                        </w:r>
                        <w:r w:rsidR="009A7ADB"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 xml:space="preserve"> κ.λπ.,</w:t>
                        </w:r>
                      </w:p>
                    </w:tc>
                  </w:tr>
                  <w:tr w:rsidR="0074704A" w:rsidRPr="0074704A" w14:paraId="75610FF3" w14:textId="77777777" w:rsidTr="00BD22B4">
                    <w:tc>
                      <w:tcPr>
                        <w:tcW w:w="274" w:type="pct"/>
                        <w:gridSpan w:val="3"/>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A818DF7" w14:textId="77777777" w:rsidR="001D6EFB" w:rsidRPr="0074704A" w:rsidRDefault="009A7AD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vi</w:t>
                        </w:r>
                        <w:proofErr w:type="spellEnd"/>
                        <w:r w:rsidR="001D6EFB" w:rsidRPr="0074704A">
                          <w:rPr>
                            <w:rFonts w:ascii="Arial" w:eastAsia="Times New Roman" w:hAnsi="Arial" w:cs="Arial"/>
                            <w:sz w:val="24"/>
                            <w:szCs w:val="24"/>
                            <w:lang w:val="el-GR" w:eastAsia="el-GR"/>
                          </w:rPr>
                          <w:t>)</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72FF1EE" w14:textId="77777777" w:rsidR="001D6EFB" w:rsidRPr="0074704A" w:rsidRDefault="001D6EFB" w:rsidP="00DB36E8">
                        <w:pPr>
                          <w:widowControl/>
                          <w:shd w:val="clear" w:color="auto" w:fill="FFFFFF"/>
                          <w:spacing w:before="100" w:line="276" w:lineRule="auto"/>
                          <w:ind w:left="-63"/>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τις εκθέσεις δοκιμών,</w:t>
                        </w:r>
                      </w:p>
                    </w:tc>
                  </w:tr>
                  <w:tr w:rsidR="0074704A" w:rsidRPr="00612BD0" w14:paraId="19B01675"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7ADCAF9" w14:textId="77777777" w:rsidR="001D6EFB" w:rsidRPr="0074704A" w:rsidRDefault="009A7AD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vii</w:t>
                        </w:r>
                        <w:proofErr w:type="spellEnd"/>
                        <w:r w:rsidR="001D6EFB" w:rsidRPr="0074704A">
                          <w:rPr>
                            <w:rFonts w:ascii="Arial" w:eastAsia="Times New Roman" w:hAnsi="Arial" w:cs="Arial"/>
                            <w:sz w:val="24"/>
                            <w:szCs w:val="24"/>
                            <w:lang w:val="el-GR" w:eastAsia="el-GR"/>
                          </w:rPr>
                          <w:t>)</w:t>
                        </w:r>
                      </w:p>
                    </w:tc>
                    <w:tc>
                      <w:tcPr>
                        <w:tcW w:w="0" w:type="auto"/>
                        <w:gridSpan w:val="3"/>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150894C"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τις οδηγίες και πληροφορίες ασφάλειας που αναφέρονται στο σημείο 2</w:t>
                        </w:r>
                        <w:r w:rsidR="008E081E" w:rsidRPr="0074704A">
                          <w:rPr>
                            <w:rFonts w:ascii="Arial" w:eastAsia="Times New Roman" w:hAnsi="Arial" w:cs="Arial"/>
                            <w:sz w:val="24"/>
                            <w:szCs w:val="24"/>
                            <w:lang w:val="el-GR" w:eastAsia="el-GR"/>
                          </w:rPr>
                          <w:t xml:space="preserve"> </w:t>
                        </w:r>
                        <w:r w:rsidR="008E081E" w:rsidRPr="0074704A">
                          <w:rPr>
                            <w:rFonts w:ascii="Arial" w:hAnsi="Arial" w:cs="Arial"/>
                            <w:sz w:val="24"/>
                            <w:szCs w:val="24"/>
                            <w:lang w:val="el-GR"/>
                          </w:rPr>
                          <w:t>του Παραρτήματος ΙΙΙ</w:t>
                        </w:r>
                        <w:r w:rsidRPr="0074704A">
                          <w:rPr>
                            <w:rFonts w:ascii="Arial" w:eastAsia="Times New Roman" w:hAnsi="Arial" w:cs="Arial"/>
                            <w:sz w:val="24"/>
                            <w:szCs w:val="24"/>
                            <w:lang w:val="el-GR" w:eastAsia="el-GR"/>
                          </w:rPr>
                          <w:t>,</w:t>
                        </w:r>
                      </w:p>
                    </w:tc>
                  </w:tr>
                  <w:tr w:rsidR="0074704A" w:rsidRPr="00612BD0" w14:paraId="1AD65A95" w14:textId="77777777">
                    <w:tc>
                      <w:tcPr>
                        <w:tcW w:w="0" w:type="auto"/>
                        <w:gridSpan w:val="2"/>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35A44EC" w14:textId="77777777" w:rsidR="001D6EFB" w:rsidRPr="0074704A" w:rsidRDefault="009A7AD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viii</w:t>
                        </w:r>
                        <w:proofErr w:type="spellEnd"/>
                        <w:r w:rsidR="001D6EFB" w:rsidRPr="0074704A">
                          <w:rPr>
                            <w:rFonts w:ascii="Arial" w:eastAsia="Times New Roman" w:hAnsi="Arial" w:cs="Arial"/>
                            <w:sz w:val="24"/>
                            <w:szCs w:val="24"/>
                            <w:lang w:val="el-GR" w:eastAsia="el-GR"/>
                          </w:rPr>
                          <w:t>)</w:t>
                        </w: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912D0FA"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ένα έγγραφο όπου περιγράφονται:</w:t>
                        </w:r>
                      </w:p>
                      <w:tbl>
                        <w:tblPr>
                          <w:tblW w:w="4229"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540"/>
                          <w:gridCol w:w="34"/>
                          <w:gridCol w:w="2759"/>
                          <w:gridCol w:w="2138"/>
                          <w:gridCol w:w="1127"/>
                        </w:tblGrid>
                        <w:tr w:rsidR="0074704A" w:rsidRPr="0074704A" w14:paraId="46EC757D" w14:textId="77777777" w:rsidTr="00BD22B4">
                          <w:tc>
                            <w:tcPr>
                              <w:tcW w:w="435" w:type="pct"/>
                              <w:gridSpan w:val="2"/>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1E7C5FC" w14:textId="77777777" w:rsidR="001D6EFB" w:rsidRPr="0074704A" w:rsidRDefault="009A7AD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(Α)</w:t>
                              </w:r>
                            </w:p>
                          </w:tc>
                          <w:tc>
                            <w:tcPr>
                              <w:tcW w:w="4565" w:type="pct"/>
                              <w:gridSpan w:val="3"/>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3A3331C"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τα επιλεγέντα υλικά,</w:t>
                              </w:r>
                            </w:p>
                          </w:tc>
                        </w:tr>
                        <w:tr w:rsidR="0074704A" w:rsidRPr="0074704A" w14:paraId="47AC02D8" w14:textId="77777777" w:rsidTr="00BD22B4">
                          <w:tc>
                            <w:tcPr>
                              <w:tcW w:w="409"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8641EB7" w14:textId="77777777" w:rsidR="001D6EFB" w:rsidRPr="0074704A" w:rsidRDefault="009A7AD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(Β)</w:t>
                              </w:r>
                            </w:p>
                          </w:tc>
                          <w:tc>
                            <w:tcPr>
                              <w:tcW w:w="0" w:type="auto"/>
                              <w:gridSpan w:val="4"/>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3FB384F"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οι επιλεγείσες μέθοδοι συγκόλλησης,</w:t>
                              </w:r>
                            </w:p>
                          </w:tc>
                        </w:tr>
                        <w:tr w:rsidR="0074704A" w:rsidRPr="0074704A" w14:paraId="2A4B66E3" w14:textId="77777777" w:rsidTr="00BD22B4">
                          <w:trPr>
                            <w:gridAfter w:val="2"/>
                            <w:wAfter w:w="2475" w:type="pct"/>
                          </w:trPr>
                          <w:tc>
                            <w:tcPr>
                              <w:tcW w:w="435" w:type="pct"/>
                              <w:gridSpan w:val="2"/>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CF5F1A3" w14:textId="77777777" w:rsidR="001D6EFB" w:rsidRPr="0074704A" w:rsidRDefault="009A7AD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(Γ)</w:t>
                              </w:r>
                            </w:p>
                          </w:tc>
                          <w:tc>
                            <w:tcPr>
                              <w:tcW w:w="2091"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243B388"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οι επιλεγέντες έλεγχοι,</w:t>
                              </w:r>
                            </w:p>
                          </w:tc>
                        </w:tr>
                        <w:tr w:rsidR="0074704A" w:rsidRPr="00612BD0" w14:paraId="5018F1FC" w14:textId="77777777" w:rsidTr="00BD22B4">
                          <w:trPr>
                            <w:gridAfter w:val="1"/>
                            <w:wAfter w:w="854" w:type="pct"/>
                          </w:trPr>
                          <w:tc>
                            <w:tcPr>
                              <w:tcW w:w="409"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9B6DD52" w14:textId="77777777" w:rsidR="001D6EFB" w:rsidRPr="0074704A" w:rsidRDefault="009A7AD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(Δ)</w:t>
                              </w:r>
                            </w:p>
                          </w:tc>
                          <w:tc>
                            <w:tcPr>
                              <w:tcW w:w="3737" w:type="pct"/>
                              <w:gridSpan w:val="3"/>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75557DF"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κάθε σημαντική πληροφορία σχετική με τον σχεδιασμό του δοχείου·</w:t>
                              </w:r>
                            </w:p>
                          </w:tc>
                        </w:tr>
                      </w:tbl>
                      <w:p w14:paraId="68082091"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bl>
                <w:p w14:paraId="2C5DBBEE"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r w:rsidR="0074704A" w:rsidRPr="00612BD0" w14:paraId="64E047AD"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99E892F" w14:textId="77777777" w:rsidR="001D6EFB" w:rsidRPr="0074704A" w:rsidRDefault="009A7AD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δ)</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201A9EB"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εφόσον απαιτείται, τα πρωτότυπα δοχεία </w:t>
                  </w:r>
                  <w:r w:rsidR="009A7ADB" w:rsidRPr="0074704A">
                    <w:rPr>
                      <w:rFonts w:ascii="Arial" w:eastAsia="Times New Roman" w:hAnsi="Arial" w:cs="Arial"/>
                      <w:sz w:val="24"/>
                      <w:szCs w:val="24"/>
                      <w:lang w:val="el-GR" w:eastAsia="el-GR"/>
                    </w:rPr>
                    <w:t xml:space="preserve">(μοντέλα) </w:t>
                  </w:r>
                  <w:r w:rsidRPr="0074704A">
                    <w:rPr>
                      <w:rFonts w:ascii="Arial" w:eastAsia="Times New Roman" w:hAnsi="Arial" w:cs="Arial"/>
                      <w:sz w:val="24"/>
                      <w:szCs w:val="24"/>
                      <w:lang w:val="el-GR" w:eastAsia="el-GR"/>
                    </w:rPr>
                    <w:t>που είναι αντιπροσωπευτικά της εξεταζόμενης παραγωγής</w:t>
                  </w:r>
                  <w:r w:rsidR="00F83A31" w:rsidRPr="0074704A">
                    <w:rPr>
                      <w:rFonts w:ascii="Arial" w:eastAsia="Times New Roman" w:hAnsi="Arial" w:cs="Arial"/>
                      <w:sz w:val="24"/>
                      <w:szCs w:val="24"/>
                      <w:lang w:val="el-GR" w:eastAsia="el-GR"/>
                    </w:rPr>
                    <w:t>. Ο</w:t>
                  </w:r>
                  <w:r w:rsidRPr="0074704A">
                    <w:rPr>
                      <w:rFonts w:ascii="Arial" w:eastAsia="Times New Roman" w:hAnsi="Arial" w:cs="Arial"/>
                      <w:sz w:val="24"/>
                      <w:szCs w:val="24"/>
                      <w:lang w:val="el-GR" w:eastAsia="el-GR"/>
                    </w:rPr>
                    <w:t xml:space="preserve"> κοινοποιημένος οργανισμός μπορεί να ζητήσει επιπλέον πρωτότυπα δοχεία, αν το απαιτούν οι ανάγκες του προγράμματος δοκιμών·</w:t>
                  </w:r>
                </w:p>
              </w:tc>
            </w:tr>
            <w:tr w:rsidR="0074704A" w:rsidRPr="00612BD0" w14:paraId="048FDF10"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B2AB79B" w14:textId="77777777" w:rsidR="001D6EFB" w:rsidRPr="0074704A" w:rsidRDefault="009A7AD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ε)</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0D25D2D"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τα δικαιολογητικά που αποδεικνύουν την </w:t>
                  </w:r>
                  <w:r w:rsidR="009A7ADB" w:rsidRPr="0074704A">
                    <w:rPr>
                      <w:rFonts w:ascii="Arial" w:eastAsia="Times New Roman" w:hAnsi="Arial" w:cs="Arial"/>
                      <w:sz w:val="24"/>
                      <w:szCs w:val="24"/>
                      <w:lang w:val="el-GR" w:eastAsia="el-GR"/>
                    </w:rPr>
                    <w:t>επάρκεια της τεχνικής σχεδίασης, τ</w:t>
                  </w:r>
                  <w:r w:rsidRPr="0074704A">
                    <w:rPr>
                      <w:rFonts w:ascii="Arial" w:eastAsia="Times New Roman" w:hAnsi="Arial" w:cs="Arial"/>
                      <w:sz w:val="24"/>
                      <w:szCs w:val="24"/>
                      <w:lang w:val="el-GR" w:eastAsia="el-GR"/>
                    </w:rPr>
                    <w:t>α</w:t>
                  </w:r>
                  <w:r w:rsidR="009A7ADB" w:rsidRPr="0074704A">
                    <w:rPr>
                      <w:rFonts w:ascii="Arial" w:eastAsia="Times New Roman" w:hAnsi="Arial" w:cs="Arial"/>
                      <w:sz w:val="24"/>
                      <w:szCs w:val="24"/>
                      <w:lang w:val="el-GR" w:eastAsia="el-GR"/>
                    </w:rPr>
                    <w:t xml:space="preserve"> οποία</w:t>
                  </w:r>
                  <w:r w:rsidRPr="0074704A">
                    <w:rPr>
                      <w:rFonts w:ascii="Arial" w:eastAsia="Times New Roman" w:hAnsi="Arial" w:cs="Arial"/>
                      <w:sz w:val="24"/>
                      <w:szCs w:val="24"/>
                      <w:lang w:val="el-GR" w:eastAsia="el-GR"/>
                    </w:rPr>
                    <w:t xml:space="preserve"> μνημονεύουν όλα τα σχετικά έγγραφα που έχουν χρησιμοποιηθεί, ιδίως στις περιπτώσεις που δεν έχουν εφαρμοστεί πλήρως τα σχετικά εναρμονισμένα πρότυπα</w:t>
                  </w:r>
                  <w:r w:rsidR="009A7ADB" w:rsidRPr="0074704A">
                    <w:rPr>
                      <w:rFonts w:ascii="Arial" w:eastAsia="Times New Roman" w:hAnsi="Arial" w:cs="Arial"/>
                      <w:sz w:val="24"/>
                      <w:szCs w:val="24"/>
                      <w:lang w:val="el-GR" w:eastAsia="el-GR"/>
                    </w:rPr>
                    <w:t xml:space="preserve"> και</w:t>
                  </w:r>
                  <w:r w:rsidRPr="0074704A">
                    <w:rPr>
                      <w:rFonts w:ascii="Arial" w:eastAsia="Times New Roman" w:hAnsi="Arial" w:cs="Arial"/>
                      <w:sz w:val="24"/>
                      <w:szCs w:val="24"/>
                      <w:lang w:val="el-GR" w:eastAsia="el-GR"/>
                    </w:rPr>
                    <w:t xml:space="preserve"> περιλαμβάνουν, όπου είναι αναγκαίο, τα αποτελέσματα δοκιμών που διενεργήθηκαν σύμφωνα με άλλες σχετικές τεχνικές προδιαγραφές από το κατάλληλο εργαστήριο του κατασκευαστή ή από άλλο εργαστήριο δοκιμών εξ ονόματός του και με ευθύνη του.</w:t>
                  </w:r>
                </w:p>
                <w:p w14:paraId="214D2CBD" w14:textId="77777777" w:rsidR="001D6EFB" w:rsidRPr="0074704A" w:rsidRDefault="00F83A31"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Ό</w:t>
                  </w:r>
                  <w:r w:rsidR="001D6EFB" w:rsidRPr="0074704A">
                    <w:rPr>
                      <w:rFonts w:ascii="Arial" w:eastAsia="Times New Roman" w:hAnsi="Arial" w:cs="Arial"/>
                      <w:sz w:val="24"/>
                      <w:szCs w:val="24"/>
                      <w:lang w:val="el-GR" w:eastAsia="el-GR"/>
                    </w:rPr>
                    <w:t>ταν εξετάζεται μοντέλο δοχείου, ο τεχνικός φάκελος περιέχει, επίσης:</w:t>
                  </w:r>
                </w:p>
                <w:p w14:paraId="28BA1AA4" w14:textId="77777777" w:rsidR="00755890" w:rsidRPr="0074704A" w:rsidRDefault="00755890" w:rsidP="00DB36E8">
                  <w:pPr>
                    <w:widowControl/>
                    <w:shd w:val="clear" w:color="auto" w:fill="FFFFFF"/>
                    <w:spacing w:line="276" w:lineRule="auto"/>
                    <w:jc w:val="both"/>
                    <w:rPr>
                      <w:rFonts w:ascii="Arial" w:eastAsia="Times New Roman" w:hAnsi="Arial" w:cs="Arial"/>
                      <w:sz w:val="24"/>
                      <w:szCs w:val="24"/>
                      <w:lang w:val="el-GR" w:eastAsia="el-GR"/>
                    </w:rPr>
                  </w:pPr>
                </w:p>
                <w:tbl>
                  <w:tblPr>
                    <w:tblW w:w="4597" w:type="pct"/>
                    <w:tblCellMar>
                      <w:left w:w="0" w:type="dxa"/>
                      <w:right w:w="0" w:type="dxa"/>
                    </w:tblCellMar>
                    <w:tblLook w:val="04A0" w:firstRow="1" w:lastRow="0" w:firstColumn="1" w:lastColumn="0" w:noHBand="0" w:noVBand="1"/>
                  </w:tblPr>
                  <w:tblGrid>
                    <w:gridCol w:w="446"/>
                    <w:gridCol w:w="7343"/>
                  </w:tblGrid>
                  <w:tr w:rsidR="0074704A" w:rsidRPr="00612BD0" w14:paraId="30068ECE" w14:textId="77777777" w:rsidTr="00755890">
                    <w:tc>
                      <w:tcPr>
                        <w:tcW w:w="286" w:type="pct"/>
                        <w:shd w:val="clear" w:color="auto" w:fill="FFFFFF"/>
                        <w:tcMar>
                          <w:top w:w="25" w:type="dxa"/>
                          <w:left w:w="63" w:type="dxa"/>
                          <w:bottom w:w="25" w:type="dxa"/>
                          <w:right w:w="25" w:type="dxa"/>
                        </w:tcMar>
                      </w:tcPr>
                      <w:p w14:paraId="069CCB9A" w14:textId="77777777" w:rsidR="001D6EFB" w:rsidRPr="0074704A" w:rsidRDefault="001D6EFB" w:rsidP="002C3AA7">
                        <w:pPr>
                          <w:pStyle w:val="ListParagraph"/>
                          <w:numPr>
                            <w:ilvl w:val="0"/>
                            <w:numId w:val="5"/>
                          </w:numPr>
                          <w:spacing w:line="276" w:lineRule="auto"/>
                          <w:ind w:left="510"/>
                          <w:rPr>
                            <w:rFonts w:ascii="Arial" w:hAnsi="Arial" w:cs="Arial"/>
                            <w:sz w:val="24"/>
                            <w:szCs w:val="24"/>
                            <w:lang w:val="el-GR"/>
                          </w:rPr>
                        </w:pPr>
                      </w:p>
                    </w:tc>
                    <w:tc>
                      <w:tcPr>
                        <w:tcW w:w="0" w:type="auto"/>
                        <w:shd w:val="clear" w:color="auto" w:fill="FFFFFF"/>
                        <w:tcMar>
                          <w:top w:w="25" w:type="dxa"/>
                          <w:left w:w="63" w:type="dxa"/>
                          <w:bottom w:w="25" w:type="dxa"/>
                          <w:right w:w="25" w:type="dxa"/>
                        </w:tcMar>
                        <w:hideMark/>
                      </w:tcPr>
                      <w:p w14:paraId="483B8FC0" w14:textId="77777777" w:rsidR="001D6EFB" w:rsidRPr="0074704A" w:rsidRDefault="001D6EFB" w:rsidP="002C3AA7">
                        <w:pPr>
                          <w:spacing w:line="276" w:lineRule="auto"/>
                          <w:jc w:val="both"/>
                          <w:rPr>
                            <w:rFonts w:ascii="Arial" w:hAnsi="Arial" w:cs="Arial"/>
                            <w:sz w:val="24"/>
                            <w:szCs w:val="24"/>
                            <w:lang w:val="el-GR"/>
                          </w:rPr>
                        </w:pPr>
                        <w:r w:rsidRPr="0074704A">
                          <w:rPr>
                            <w:rFonts w:ascii="Arial" w:hAnsi="Arial" w:cs="Arial"/>
                            <w:sz w:val="24"/>
                            <w:szCs w:val="24"/>
                            <w:lang w:val="el-GR"/>
                          </w:rPr>
                          <w:t>τα πιστοποιητικά που σχετίζονται με τη</w:t>
                        </w:r>
                        <w:r w:rsidR="005333DF" w:rsidRPr="0074704A">
                          <w:rPr>
                            <w:rFonts w:ascii="Arial" w:hAnsi="Arial" w:cs="Arial"/>
                            <w:sz w:val="24"/>
                            <w:szCs w:val="24"/>
                            <w:lang w:val="el-GR"/>
                          </w:rPr>
                          <w:t>ν</w:t>
                        </w:r>
                        <w:r w:rsidRPr="0074704A">
                          <w:rPr>
                            <w:rFonts w:ascii="Arial" w:hAnsi="Arial" w:cs="Arial"/>
                            <w:sz w:val="24"/>
                            <w:szCs w:val="24"/>
                            <w:lang w:val="el-GR"/>
                          </w:rPr>
                          <w:t xml:space="preserve"> </w:t>
                        </w:r>
                        <w:r w:rsidR="00755890" w:rsidRPr="0074704A">
                          <w:rPr>
                            <w:rFonts w:ascii="Arial" w:hAnsi="Arial" w:cs="Arial"/>
                            <w:sz w:val="24"/>
                            <w:szCs w:val="24"/>
                            <w:lang w:val="el-GR"/>
                          </w:rPr>
                          <w:t>ορθή</w:t>
                        </w:r>
                        <w:r w:rsidRPr="0074704A">
                          <w:rPr>
                            <w:rFonts w:ascii="Arial" w:hAnsi="Arial" w:cs="Arial"/>
                            <w:sz w:val="24"/>
                            <w:szCs w:val="24"/>
                            <w:lang w:val="el-GR"/>
                          </w:rPr>
                          <w:t xml:space="preserve"> εκτίμηση της μεθόδου εργασίας για τη συγκόλληση και των επαγγελματικών τίτλων των συγκολλητών ή χειριστών συγκόλλησης,</w:t>
                        </w:r>
                      </w:p>
                    </w:tc>
                  </w:tr>
                  <w:tr w:rsidR="0074704A" w:rsidRPr="00612BD0" w14:paraId="1FDE7342" w14:textId="77777777" w:rsidTr="00755890">
                    <w:tc>
                      <w:tcPr>
                        <w:tcW w:w="286" w:type="pct"/>
                        <w:shd w:val="clear" w:color="auto" w:fill="FFFFFF"/>
                        <w:tcMar>
                          <w:top w:w="25" w:type="dxa"/>
                          <w:left w:w="63" w:type="dxa"/>
                          <w:bottom w:w="25" w:type="dxa"/>
                          <w:right w:w="25" w:type="dxa"/>
                        </w:tcMar>
                      </w:tcPr>
                      <w:p w14:paraId="06A15319" w14:textId="77777777" w:rsidR="00755890" w:rsidRPr="0074704A" w:rsidRDefault="00755890" w:rsidP="002C3AA7">
                        <w:pPr>
                          <w:pStyle w:val="ListParagraph"/>
                          <w:numPr>
                            <w:ilvl w:val="0"/>
                            <w:numId w:val="5"/>
                          </w:numPr>
                          <w:spacing w:line="276" w:lineRule="auto"/>
                          <w:ind w:left="510"/>
                          <w:rPr>
                            <w:rFonts w:ascii="Arial" w:hAnsi="Arial" w:cs="Arial"/>
                            <w:sz w:val="24"/>
                            <w:szCs w:val="24"/>
                            <w:lang w:val="el-GR"/>
                          </w:rPr>
                        </w:pPr>
                      </w:p>
                    </w:tc>
                    <w:tc>
                      <w:tcPr>
                        <w:tcW w:w="0" w:type="auto"/>
                        <w:shd w:val="clear" w:color="auto" w:fill="FFFFFF"/>
                        <w:tcMar>
                          <w:top w:w="25" w:type="dxa"/>
                          <w:left w:w="63" w:type="dxa"/>
                          <w:bottom w:w="25" w:type="dxa"/>
                          <w:right w:w="25" w:type="dxa"/>
                        </w:tcMar>
                      </w:tcPr>
                      <w:p w14:paraId="75FDACE3" w14:textId="77777777" w:rsidR="00755890" w:rsidRPr="0074704A" w:rsidRDefault="00755890" w:rsidP="002C3AA7">
                        <w:pPr>
                          <w:spacing w:line="276" w:lineRule="auto"/>
                          <w:jc w:val="both"/>
                          <w:rPr>
                            <w:rFonts w:ascii="Arial" w:hAnsi="Arial" w:cs="Arial"/>
                            <w:sz w:val="24"/>
                            <w:szCs w:val="24"/>
                            <w:lang w:val="el-GR"/>
                          </w:rPr>
                        </w:pPr>
                        <w:r w:rsidRPr="0074704A">
                          <w:rPr>
                            <w:rFonts w:ascii="Arial" w:hAnsi="Arial" w:cs="Arial"/>
                            <w:sz w:val="24"/>
                            <w:szCs w:val="24"/>
                            <w:lang w:val="el-GR"/>
                          </w:rPr>
                          <w:t>την έκθεση ελέγχου των υλικών που χρησιμοποιούνται για την κατασκευή των τμημάτων και συστατικών στοιχείων που συμβάλλουν στην αντοχή του δοχείου,</w:t>
                        </w:r>
                      </w:p>
                    </w:tc>
                  </w:tr>
                  <w:tr w:rsidR="0074704A" w:rsidRPr="00612BD0" w14:paraId="0CA042A6" w14:textId="77777777" w:rsidTr="00755890">
                    <w:tc>
                      <w:tcPr>
                        <w:tcW w:w="286" w:type="pct"/>
                        <w:shd w:val="clear" w:color="auto" w:fill="FFFFFF"/>
                        <w:tcMar>
                          <w:top w:w="25" w:type="dxa"/>
                          <w:left w:w="63" w:type="dxa"/>
                          <w:bottom w:w="25" w:type="dxa"/>
                          <w:right w:w="25" w:type="dxa"/>
                        </w:tcMar>
                      </w:tcPr>
                      <w:p w14:paraId="33F868F1" w14:textId="77777777" w:rsidR="00755890" w:rsidRPr="0074704A" w:rsidRDefault="00755890" w:rsidP="002C3AA7">
                        <w:pPr>
                          <w:pStyle w:val="ListParagraph"/>
                          <w:numPr>
                            <w:ilvl w:val="0"/>
                            <w:numId w:val="5"/>
                          </w:numPr>
                          <w:spacing w:line="276" w:lineRule="auto"/>
                          <w:ind w:left="510"/>
                          <w:rPr>
                            <w:rFonts w:ascii="Arial" w:hAnsi="Arial" w:cs="Arial"/>
                            <w:sz w:val="24"/>
                            <w:szCs w:val="24"/>
                            <w:lang w:val="el-GR"/>
                          </w:rPr>
                        </w:pPr>
                      </w:p>
                    </w:tc>
                    <w:tc>
                      <w:tcPr>
                        <w:tcW w:w="0" w:type="auto"/>
                        <w:shd w:val="clear" w:color="auto" w:fill="FFFFFF"/>
                        <w:tcMar>
                          <w:top w:w="25" w:type="dxa"/>
                          <w:left w:w="63" w:type="dxa"/>
                          <w:bottom w:w="25" w:type="dxa"/>
                          <w:right w:w="25" w:type="dxa"/>
                        </w:tcMar>
                      </w:tcPr>
                      <w:p w14:paraId="5BDEC7B5" w14:textId="77777777" w:rsidR="00755890" w:rsidRPr="0074704A" w:rsidRDefault="00755890" w:rsidP="002C3AA7">
                        <w:pPr>
                          <w:spacing w:line="276" w:lineRule="auto"/>
                          <w:jc w:val="both"/>
                          <w:rPr>
                            <w:rFonts w:ascii="Arial" w:hAnsi="Arial" w:cs="Arial"/>
                            <w:sz w:val="24"/>
                            <w:szCs w:val="24"/>
                            <w:lang w:val="el-GR"/>
                          </w:rPr>
                        </w:pPr>
                        <w:r w:rsidRPr="0074704A">
                          <w:rPr>
                            <w:rFonts w:ascii="Arial" w:hAnsi="Arial" w:cs="Arial"/>
                            <w:sz w:val="24"/>
                            <w:szCs w:val="24"/>
                            <w:lang w:val="el-GR"/>
                          </w:rPr>
                          <w:t>την έκθεση για τους ελέγχους και δοκιμές που πραγματοποιήθηκαν ή περιγραφή των ελέγχων που θα γίνουν.</w:t>
                        </w:r>
                      </w:p>
                    </w:tc>
                  </w:tr>
                </w:tbl>
                <w:p w14:paraId="7B299040"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bl>
          <w:p w14:paraId="1E6D2D60"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bl>
    <w:p w14:paraId="0B4EB40D" w14:textId="77777777" w:rsidR="001D6EFB" w:rsidRPr="0074704A" w:rsidRDefault="001D6EFB" w:rsidP="00DB36E8">
      <w:pPr>
        <w:widowControl/>
        <w:shd w:val="clear" w:color="auto" w:fill="FFFFFF"/>
        <w:spacing w:line="276" w:lineRule="auto"/>
        <w:rPr>
          <w:rFonts w:ascii="Arial" w:eastAsia="Times New Roman" w:hAnsi="Arial" w:cs="Arial"/>
          <w:vanish/>
          <w:sz w:val="24"/>
          <w:szCs w:val="24"/>
          <w:lang w:val="el-GR" w:eastAsia="el-GR"/>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94"/>
        <w:gridCol w:w="622"/>
        <w:gridCol w:w="8912"/>
      </w:tblGrid>
      <w:tr w:rsidR="0074704A" w:rsidRPr="00612BD0" w14:paraId="516AB29C"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55E0746"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349FD3E"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1.4.</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885142F"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 κοινοποιημένος οργανισμός:</w:t>
            </w:r>
          </w:p>
          <w:p w14:paraId="14640EB1"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Ως προς το δοχείο:</w:t>
            </w:r>
          </w:p>
          <w:tbl>
            <w:tblPr>
              <w:tblW w:w="5000" w:type="pct"/>
              <w:tblCellMar>
                <w:left w:w="0" w:type="dxa"/>
                <w:right w:w="0" w:type="dxa"/>
              </w:tblCellMar>
              <w:tblLook w:val="04A0" w:firstRow="1" w:lastRow="0" w:firstColumn="1" w:lastColumn="0" w:noHBand="0" w:noVBand="1"/>
            </w:tblPr>
            <w:tblGrid>
              <w:gridCol w:w="689"/>
              <w:gridCol w:w="8135"/>
            </w:tblGrid>
            <w:tr w:rsidR="0074704A" w:rsidRPr="00612BD0" w14:paraId="2AA13134" w14:textId="77777777" w:rsidTr="00755890">
              <w:tc>
                <w:tcPr>
                  <w:tcW w:w="0" w:type="auto"/>
                  <w:shd w:val="clear" w:color="auto" w:fill="FFFFFF"/>
                  <w:tcMar>
                    <w:top w:w="25" w:type="dxa"/>
                    <w:left w:w="63" w:type="dxa"/>
                    <w:bottom w:w="25" w:type="dxa"/>
                    <w:right w:w="25" w:type="dxa"/>
                  </w:tcMar>
                  <w:hideMark/>
                </w:tcPr>
                <w:p w14:paraId="5D9457F1"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1.4.1.</w:t>
                  </w:r>
                </w:p>
              </w:tc>
              <w:tc>
                <w:tcPr>
                  <w:tcW w:w="0" w:type="auto"/>
                  <w:shd w:val="clear" w:color="auto" w:fill="FFFFFF"/>
                  <w:tcMar>
                    <w:top w:w="25" w:type="dxa"/>
                    <w:left w:w="63" w:type="dxa"/>
                    <w:bottom w:w="25" w:type="dxa"/>
                    <w:right w:w="25" w:type="dxa"/>
                  </w:tcMar>
                  <w:hideMark/>
                </w:tcPr>
                <w:p w14:paraId="1EFEA8DF"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εξετάζει τον τεχνικό φάκελο και τα δικαιολογητικά για να εκτιμήσει την επάρκεια του τεχνικού σχεδιασμού του δοχείου.</w:t>
                  </w:r>
                </w:p>
              </w:tc>
            </w:tr>
            <w:tr w:rsidR="0074704A" w:rsidRPr="00612BD0" w14:paraId="095E3463" w14:textId="77777777" w:rsidTr="00317628">
              <w:tc>
                <w:tcPr>
                  <w:tcW w:w="0" w:type="auto"/>
                  <w:gridSpan w:val="2"/>
                  <w:shd w:val="clear" w:color="auto" w:fill="FFFFFF"/>
                  <w:tcMar>
                    <w:top w:w="25" w:type="dxa"/>
                    <w:left w:w="63" w:type="dxa"/>
                    <w:bottom w:w="25" w:type="dxa"/>
                    <w:right w:w="25" w:type="dxa"/>
                  </w:tcMar>
                </w:tcPr>
                <w:p w14:paraId="04E96898" w14:textId="77777777" w:rsidR="00755890" w:rsidRPr="0074704A" w:rsidRDefault="00755890"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Ως προς το μοντέλο δοχείου ή τα μοντέλα δοχείων:</w:t>
                  </w:r>
                </w:p>
              </w:tc>
            </w:tr>
            <w:tr w:rsidR="0074704A" w:rsidRPr="00612BD0" w14:paraId="03E5C281" w14:textId="77777777" w:rsidTr="00755890">
              <w:tc>
                <w:tcPr>
                  <w:tcW w:w="0" w:type="auto"/>
                  <w:shd w:val="clear" w:color="auto" w:fill="FFFFFF"/>
                  <w:tcMar>
                    <w:top w:w="25" w:type="dxa"/>
                    <w:left w:w="63" w:type="dxa"/>
                    <w:bottom w:w="25" w:type="dxa"/>
                    <w:right w:w="25" w:type="dxa"/>
                  </w:tcMar>
                  <w:hideMark/>
                </w:tcPr>
                <w:p w14:paraId="7E0C7109"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1.4.2.</w:t>
                  </w:r>
                </w:p>
              </w:tc>
              <w:tc>
                <w:tcPr>
                  <w:tcW w:w="0" w:type="auto"/>
                  <w:shd w:val="clear" w:color="auto" w:fill="FFFFFF"/>
                  <w:tcMar>
                    <w:top w:w="25" w:type="dxa"/>
                    <w:left w:w="63" w:type="dxa"/>
                    <w:bottom w:w="25" w:type="dxa"/>
                    <w:right w:w="25" w:type="dxa"/>
                  </w:tcMar>
                  <w:hideMark/>
                </w:tcPr>
                <w:p w14:paraId="3E59538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επαληθεύει ότι το μοντέλο δοχείου ή τα μοντέλα δοχείων έχουν κατασκευαστεί σύμφωνα με τον τεχνικό φάκελο, ότι μπορεί(-</w:t>
                  </w:r>
                  <w:proofErr w:type="spellStart"/>
                  <w:r w:rsidRPr="0074704A">
                    <w:rPr>
                      <w:rFonts w:ascii="Arial" w:eastAsia="Times New Roman" w:hAnsi="Arial" w:cs="Arial"/>
                      <w:sz w:val="24"/>
                      <w:szCs w:val="24"/>
                      <w:lang w:val="el-GR" w:eastAsia="el-GR"/>
                    </w:rPr>
                    <w:t>ούν</w:t>
                  </w:r>
                  <w:proofErr w:type="spellEnd"/>
                  <w:r w:rsidRPr="0074704A">
                    <w:rPr>
                      <w:rFonts w:ascii="Arial" w:eastAsia="Times New Roman" w:hAnsi="Arial" w:cs="Arial"/>
                      <w:sz w:val="24"/>
                      <w:szCs w:val="24"/>
                      <w:lang w:val="el-GR" w:eastAsia="el-GR"/>
                    </w:rPr>
                    <w:t>) να χρησιμοποιηθούν με ασφάλεια υπό τις προβλεπόμενες συνθήκες εργασίας και προσδιορίζει τα στοιχεία που έχουν σχεδιαστεί σύμφωνα με τις ισχύουσες διατάξεις των σχετικών εναρμονισμένων προτύπων, καθώς και τα στοιχεία που έχουν σχεδιαστεί σύμφωνα με άλλες σχετικές τεχνικές προδιαγραφές,</w:t>
                  </w:r>
                </w:p>
              </w:tc>
            </w:tr>
            <w:tr w:rsidR="0074704A" w:rsidRPr="00612BD0" w14:paraId="5CCF6E88" w14:textId="77777777" w:rsidTr="00755890">
              <w:tc>
                <w:tcPr>
                  <w:tcW w:w="0" w:type="auto"/>
                  <w:shd w:val="clear" w:color="auto" w:fill="FFFFFF"/>
                  <w:tcMar>
                    <w:top w:w="25" w:type="dxa"/>
                    <w:left w:w="63" w:type="dxa"/>
                    <w:bottom w:w="25" w:type="dxa"/>
                    <w:right w:w="25" w:type="dxa"/>
                  </w:tcMar>
                  <w:hideMark/>
                </w:tcPr>
                <w:p w14:paraId="20637049"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1.4.3.</w:t>
                  </w:r>
                </w:p>
              </w:tc>
              <w:tc>
                <w:tcPr>
                  <w:tcW w:w="0" w:type="auto"/>
                  <w:shd w:val="clear" w:color="auto" w:fill="FFFFFF"/>
                  <w:tcMar>
                    <w:top w:w="25" w:type="dxa"/>
                    <w:left w:w="63" w:type="dxa"/>
                    <w:bottom w:w="25" w:type="dxa"/>
                    <w:right w:w="25" w:type="dxa"/>
                  </w:tcMar>
                  <w:hideMark/>
                </w:tcPr>
                <w:p w14:paraId="21D75472"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αναλαμβάνει ή αναθέτει τη διεξαγωγή των κατάλληλων ελέγχων και δοκιμών, για να εξακριβώσει εάν, εφόσον ο κατασκευαστής επέλεξε να εφαρμόσει τις λύσεις των σχετικών εναρμονισμένων προτύπων, οι λύσεις αυτές εφαρμόστηκαν ορθά,</w:t>
                  </w:r>
                </w:p>
              </w:tc>
            </w:tr>
            <w:tr w:rsidR="0074704A" w:rsidRPr="00612BD0" w14:paraId="73108718" w14:textId="77777777" w:rsidTr="00755890">
              <w:tc>
                <w:tcPr>
                  <w:tcW w:w="0" w:type="auto"/>
                  <w:shd w:val="clear" w:color="auto" w:fill="FFFFFF"/>
                  <w:tcMar>
                    <w:top w:w="25" w:type="dxa"/>
                    <w:left w:w="63" w:type="dxa"/>
                    <w:bottom w:w="25" w:type="dxa"/>
                    <w:right w:w="25" w:type="dxa"/>
                  </w:tcMar>
                  <w:hideMark/>
                </w:tcPr>
                <w:p w14:paraId="1CD03E6F"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1.4.4.</w:t>
                  </w:r>
                </w:p>
              </w:tc>
              <w:tc>
                <w:tcPr>
                  <w:tcW w:w="0" w:type="auto"/>
                  <w:shd w:val="clear" w:color="auto" w:fill="FFFFFF"/>
                  <w:tcMar>
                    <w:top w:w="25" w:type="dxa"/>
                    <w:left w:w="63" w:type="dxa"/>
                    <w:bottom w:w="25" w:type="dxa"/>
                    <w:right w:w="25" w:type="dxa"/>
                  </w:tcMar>
                  <w:hideMark/>
                </w:tcPr>
                <w:p w14:paraId="7BF7F8CB"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αναλαμβάνει ή αναθέτει τη διεξαγωγή των κατάλληλων ελέγχων και δοκιμών, για να εξακριβώσει κατά πόσον, στην περίπτωση που δεν εφαρμόστηκαν οι λύσεις των σχετικών εναρμονισμένων προτύπων, οι λύσεις που επιλέχθηκαν από τον κατασκευαστή και εφαρμόζουν άλλες σχετικές τεχνικές προδιαγραφές πληρούν τις αντίστοιχες ουσιώδεις απαιτήσεις ασφάλειας </w:t>
                  </w:r>
                  <w:r w:rsidR="00A57A0E" w:rsidRPr="0074704A">
                    <w:rPr>
                      <w:rFonts w:ascii="Arial" w:eastAsia="Times New Roman" w:hAnsi="Arial" w:cs="Arial"/>
                      <w:sz w:val="24"/>
                      <w:szCs w:val="24"/>
                      <w:lang w:val="el-GR" w:eastAsia="el-GR"/>
                    </w:rPr>
                    <w:t>των παρόντων Κανονισμών</w:t>
                  </w:r>
                  <w:r w:rsidRPr="0074704A">
                    <w:rPr>
                      <w:rFonts w:ascii="Arial" w:eastAsia="Times New Roman" w:hAnsi="Arial" w:cs="Arial"/>
                      <w:sz w:val="24"/>
                      <w:szCs w:val="24"/>
                      <w:lang w:val="el-GR" w:eastAsia="el-GR"/>
                    </w:rPr>
                    <w:t>,</w:t>
                  </w:r>
                </w:p>
              </w:tc>
            </w:tr>
            <w:tr w:rsidR="0074704A" w:rsidRPr="00612BD0" w14:paraId="1AAD19A0" w14:textId="77777777" w:rsidTr="00755890">
              <w:tc>
                <w:tcPr>
                  <w:tcW w:w="0" w:type="auto"/>
                  <w:shd w:val="clear" w:color="auto" w:fill="FFFFFF"/>
                  <w:tcMar>
                    <w:top w:w="25" w:type="dxa"/>
                    <w:left w:w="63" w:type="dxa"/>
                    <w:bottom w:w="25" w:type="dxa"/>
                    <w:right w:w="25" w:type="dxa"/>
                  </w:tcMar>
                  <w:hideMark/>
                </w:tcPr>
                <w:p w14:paraId="5C1B8D97"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1.4.5.</w:t>
                  </w:r>
                </w:p>
              </w:tc>
              <w:tc>
                <w:tcPr>
                  <w:tcW w:w="0" w:type="auto"/>
                  <w:shd w:val="clear" w:color="auto" w:fill="FFFFFF"/>
                  <w:tcMar>
                    <w:top w:w="25" w:type="dxa"/>
                    <w:left w:w="63" w:type="dxa"/>
                    <w:bottom w:w="25" w:type="dxa"/>
                    <w:right w:w="25" w:type="dxa"/>
                  </w:tcMar>
                  <w:hideMark/>
                </w:tcPr>
                <w:p w14:paraId="2813CD06"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συμφωνεί με τον κατασκευαστή για τον τόπο</w:t>
                  </w:r>
                  <w:r w:rsidR="00755890"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 xml:space="preserve"> στον οποίο θα διεξαχθούν οι έλεγχοι και οι δοκιμές.</w:t>
                  </w:r>
                </w:p>
              </w:tc>
            </w:tr>
          </w:tbl>
          <w:p w14:paraId="7DBCDCAC"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r w:rsidR="0074704A" w:rsidRPr="00612BD0" w14:paraId="344CC96C"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552FBE4"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B961EE9"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1.5.</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92CBC9E" w14:textId="77777777" w:rsidR="001D6EFB" w:rsidRPr="0074704A" w:rsidRDefault="00A93477"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w:t>
            </w:r>
            <w:r w:rsidR="001D6EFB" w:rsidRPr="0074704A">
              <w:rPr>
                <w:rFonts w:ascii="Arial" w:eastAsia="Times New Roman" w:hAnsi="Arial" w:cs="Arial"/>
                <w:sz w:val="24"/>
                <w:szCs w:val="24"/>
                <w:lang w:val="el-GR" w:eastAsia="el-GR"/>
              </w:rPr>
              <w:t xml:space="preserve"> κοινοποιημένος οργανισμός συντάσσει έκθεση αξιολόγησης</w:t>
            </w:r>
            <w:r w:rsidR="00755890"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 xml:space="preserve"> στην οποία καταγράφονται οι ενέργειες που πραγματοποιήθηκαν σύμφωνα με το σημ</w:t>
            </w:r>
            <w:r w:rsidR="00755890" w:rsidRPr="0074704A">
              <w:rPr>
                <w:rFonts w:ascii="Arial" w:eastAsia="Times New Roman" w:hAnsi="Arial" w:cs="Arial"/>
                <w:sz w:val="24"/>
                <w:szCs w:val="24"/>
                <w:lang w:val="el-GR" w:eastAsia="el-GR"/>
              </w:rPr>
              <w:t>είο</w:t>
            </w:r>
            <w:r w:rsidR="00F83A31" w:rsidRPr="0074704A">
              <w:rPr>
                <w:rFonts w:ascii="Arial" w:eastAsia="Times New Roman" w:hAnsi="Arial" w:cs="Arial"/>
                <w:sz w:val="24"/>
                <w:szCs w:val="24"/>
                <w:lang w:val="el-GR" w:eastAsia="el-GR"/>
              </w:rPr>
              <w:t xml:space="preserve"> 1.4 καθώς και η έκβασή τους. Ο κοινοποιημένος οργανισμός</w:t>
            </w:r>
            <w:r w:rsidR="00755890" w:rsidRPr="0074704A">
              <w:rPr>
                <w:rFonts w:ascii="Arial" w:eastAsia="Times New Roman" w:hAnsi="Arial" w:cs="Arial"/>
                <w:sz w:val="24"/>
                <w:szCs w:val="24"/>
                <w:lang w:val="el-GR" w:eastAsia="el-GR"/>
              </w:rPr>
              <w:t xml:space="preserve"> </w:t>
            </w:r>
            <w:r w:rsidR="001D6EFB" w:rsidRPr="0074704A">
              <w:rPr>
                <w:rFonts w:ascii="Arial" w:eastAsia="Times New Roman" w:hAnsi="Arial" w:cs="Arial"/>
                <w:sz w:val="24"/>
                <w:szCs w:val="24"/>
                <w:lang w:val="el-GR" w:eastAsia="el-GR"/>
              </w:rPr>
              <w:t xml:space="preserve">με την επιφύλαξη των υποχρεώσεών του έναντι των </w:t>
            </w:r>
            <w:proofErr w:type="spellStart"/>
            <w:r w:rsidR="001D6EFB" w:rsidRPr="0074704A">
              <w:rPr>
                <w:rFonts w:ascii="Arial" w:eastAsia="Times New Roman" w:hAnsi="Arial" w:cs="Arial"/>
                <w:sz w:val="24"/>
                <w:szCs w:val="24"/>
                <w:lang w:val="el-GR" w:eastAsia="el-GR"/>
              </w:rPr>
              <w:t>κοινοποιουσών</w:t>
            </w:r>
            <w:proofErr w:type="spellEnd"/>
            <w:r w:rsidR="001D6EFB" w:rsidRPr="0074704A">
              <w:rPr>
                <w:rFonts w:ascii="Arial" w:eastAsia="Times New Roman" w:hAnsi="Arial" w:cs="Arial"/>
                <w:sz w:val="24"/>
                <w:szCs w:val="24"/>
                <w:lang w:val="el-GR" w:eastAsia="el-GR"/>
              </w:rPr>
              <w:t xml:space="preserve"> αρχών, δημοσιοποιεί το περιεχόμενο της έκθεσης αυτής, εν μέρει ή εξ ολοκλήρου, μόνο με την έγκριση του κατασκευαστή.</w:t>
            </w:r>
          </w:p>
        </w:tc>
      </w:tr>
      <w:tr w:rsidR="0074704A" w:rsidRPr="00612BD0" w14:paraId="56AA0205"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0D80DC7"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B954117"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1.6.</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7EEF93B"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Εφόσον ο τύπος τηρεί τις απαιτήσεις </w:t>
            </w:r>
            <w:r w:rsidR="00A57A0E" w:rsidRPr="0074704A">
              <w:rPr>
                <w:rFonts w:ascii="Arial" w:eastAsia="Times New Roman" w:hAnsi="Arial" w:cs="Arial"/>
                <w:sz w:val="24"/>
                <w:szCs w:val="24"/>
                <w:lang w:val="el-GR" w:eastAsia="el-GR"/>
              </w:rPr>
              <w:t>των παρόντων Κανονισμών</w:t>
            </w:r>
            <w:r w:rsidRPr="0074704A">
              <w:rPr>
                <w:rFonts w:ascii="Arial" w:eastAsia="Times New Roman" w:hAnsi="Arial" w:cs="Arial"/>
                <w:sz w:val="24"/>
                <w:szCs w:val="24"/>
                <w:lang w:val="el-GR" w:eastAsia="el-GR"/>
              </w:rPr>
              <w:t>, ο κοινοποιημένος οργανισμός χορηγεί στον κατασκευαστή πιστοποιητικό εξέτασης τύπου ΕΕ</w:t>
            </w:r>
            <w:r w:rsidR="00F83A31" w:rsidRPr="0074704A">
              <w:rPr>
                <w:rFonts w:ascii="Arial" w:eastAsia="Times New Roman" w:hAnsi="Arial" w:cs="Arial"/>
                <w:sz w:val="24"/>
                <w:szCs w:val="24"/>
                <w:lang w:val="el-GR" w:eastAsia="el-GR"/>
              </w:rPr>
              <w:t xml:space="preserve">. Το εν λόγω πιστοποιητικό </w:t>
            </w:r>
            <w:r w:rsidRPr="0074704A">
              <w:rPr>
                <w:rFonts w:ascii="Arial" w:eastAsia="Times New Roman" w:hAnsi="Arial" w:cs="Arial"/>
                <w:sz w:val="24"/>
                <w:szCs w:val="24"/>
                <w:lang w:val="el-GR" w:eastAsia="el-GR"/>
              </w:rPr>
              <w:t>περιέχει το όνομα και τη διεύθυνση του κατασκευαστή, τα πορίσματα της εξέτασης, τους (τυχόν) όρους υπό τους οποίους ισχύει το πιστοποιητικό και τα απαραίτητα στοιχεία για την ταυτ</w:t>
            </w:r>
            <w:r w:rsidR="00F36E1A" w:rsidRPr="0074704A">
              <w:rPr>
                <w:rFonts w:ascii="Arial" w:eastAsia="Times New Roman" w:hAnsi="Arial" w:cs="Arial"/>
                <w:sz w:val="24"/>
                <w:szCs w:val="24"/>
                <w:lang w:val="el-GR" w:eastAsia="el-GR"/>
              </w:rPr>
              <w:t xml:space="preserve">οποίηση του εγκεκριμένου τύπου και </w:t>
            </w:r>
            <w:r w:rsidRPr="0074704A">
              <w:rPr>
                <w:rFonts w:ascii="Arial" w:eastAsia="Times New Roman" w:hAnsi="Arial" w:cs="Arial"/>
                <w:sz w:val="24"/>
                <w:szCs w:val="24"/>
                <w:lang w:val="el-GR" w:eastAsia="el-GR"/>
              </w:rPr>
              <w:t>μπορούν να επισυνάπτονται ένα ή περισσότερα παραρτήματα.</w:t>
            </w:r>
          </w:p>
          <w:p w14:paraId="15DC24C7" w14:textId="77777777" w:rsidR="001D6EFB" w:rsidRPr="0074704A" w:rsidRDefault="00F83A31"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w:t>
            </w:r>
            <w:r w:rsidR="001D6EFB" w:rsidRPr="0074704A">
              <w:rPr>
                <w:rFonts w:ascii="Arial" w:eastAsia="Times New Roman" w:hAnsi="Arial" w:cs="Arial"/>
                <w:sz w:val="24"/>
                <w:szCs w:val="24"/>
                <w:lang w:val="el-GR" w:eastAsia="el-GR"/>
              </w:rPr>
              <w:t>ο πιστοποιητικό εξέτασης τύπου ΕΕ και τα παραρτήματά του περιλαμβάνουν όλες τις απαραίτητες πληροφορίες για την αξιολόγηση της συμμόρφωσης των κατασκευασμένων δοχείων προς τον εξετασθέντα τύ</w:t>
            </w:r>
            <w:r w:rsidR="00F36E1A" w:rsidRPr="0074704A">
              <w:rPr>
                <w:rFonts w:ascii="Arial" w:eastAsia="Times New Roman" w:hAnsi="Arial" w:cs="Arial"/>
                <w:sz w:val="24"/>
                <w:szCs w:val="24"/>
                <w:lang w:val="el-GR" w:eastAsia="el-GR"/>
              </w:rPr>
              <w:t xml:space="preserve">πο και τον έλεγχο </w:t>
            </w:r>
            <w:r w:rsidR="00B0797B" w:rsidRPr="0074704A">
              <w:rPr>
                <w:rFonts w:ascii="Arial" w:eastAsia="Times New Roman" w:hAnsi="Arial" w:cs="Arial"/>
                <w:sz w:val="24"/>
                <w:szCs w:val="24"/>
                <w:lang w:val="el-GR" w:eastAsia="el-GR"/>
              </w:rPr>
              <w:t>σε</w:t>
            </w:r>
            <w:r w:rsidR="00F36E1A" w:rsidRPr="0074704A">
              <w:rPr>
                <w:rFonts w:ascii="Arial" w:eastAsia="Times New Roman" w:hAnsi="Arial" w:cs="Arial"/>
                <w:sz w:val="24"/>
                <w:szCs w:val="24"/>
                <w:lang w:val="el-GR" w:eastAsia="el-GR"/>
              </w:rPr>
              <w:t xml:space="preserve"> λειτουργί</w:t>
            </w:r>
            <w:r w:rsidRPr="0074704A">
              <w:rPr>
                <w:rFonts w:ascii="Arial" w:eastAsia="Times New Roman" w:hAnsi="Arial" w:cs="Arial"/>
                <w:sz w:val="24"/>
                <w:szCs w:val="24"/>
                <w:lang w:val="el-GR" w:eastAsia="el-GR"/>
              </w:rPr>
              <w:t>α. Στο πιστοποιητικό</w:t>
            </w:r>
            <w:r w:rsidR="001D6EFB" w:rsidRPr="0074704A">
              <w:rPr>
                <w:rFonts w:ascii="Arial" w:eastAsia="Times New Roman" w:hAnsi="Arial" w:cs="Arial"/>
                <w:sz w:val="24"/>
                <w:szCs w:val="24"/>
                <w:lang w:val="el-GR" w:eastAsia="el-GR"/>
              </w:rPr>
              <w:t xml:space="preserve"> </w:t>
            </w:r>
            <w:r w:rsidR="00475366" w:rsidRPr="0074704A">
              <w:rPr>
                <w:rFonts w:ascii="Arial" w:eastAsia="Times New Roman" w:hAnsi="Arial" w:cs="Arial"/>
                <w:sz w:val="24"/>
                <w:szCs w:val="24"/>
                <w:lang w:val="el-GR" w:eastAsia="el-GR"/>
              </w:rPr>
              <w:t xml:space="preserve">αναφέρονται </w:t>
            </w:r>
            <w:r w:rsidR="001D6EFB" w:rsidRPr="0074704A">
              <w:rPr>
                <w:rFonts w:ascii="Arial" w:eastAsia="Times New Roman" w:hAnsi="Arial" w:cs="Arial"/>
                <w:sz w:val="24"/>
                <w:szCs w:val="24"/>
                <w:lang w:val="el-GR" w:eastAsia="el-GR"/>
              </w:rPr>
              <w:t>οι όροι έκδοσής του, ενώ συνοδεύεται από τις αναγκαίες περιγραφές και τα σχέδια προκειμένου να προσδιορισθεί ο εγκεκριμένος τύπος.</w:t>
            </w:r>
          </w:p>
          <w:p w14:paraId="397B9FB0" w14:textId="77777777" w:rsidR="001D6EFB" w:rsidRPr="0074704A" w:rsidRDefault="00AB58E8"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Σ</w:t>
            </w:r>
            <w:r w:rsidR="001D6EFB" w:rsidRPr="0074704A">
              <w:rPr>
                <w:rFonts w:ascii="Arial" w:eastAsia="Times New Roman" w:hAnsi="Arial" w:cs="Arial"/>
                <w:sz w:val="24"/>
                <w:szCs w:val="24"/>
                <w:lang w:val="el-GR" w:eastAsia="el-GR"/>
              </w:rPr>
              <w:t xml:space="preserve">την περίπτωση που ο τύπος δεν πληροί τις ισχύουσες απαιτήσεις </w:t>
            </w:r>
            <w:r w:rsidR="00A57A0E" w:rsidRPr="0074704A">
              <w:rPr>
                <w:rFonts w:ascii="Arial" w:eastAsia="Times New Roman" w:hAnsi="Arial" w:cs="Arial"/>
                <w:sz w:val="24"/>
                <w:szCs w:val="24"/>
                <w:lang w:val="el-GR" w:eastAsia="el-GR"/>
              </w:rPr>
              <w:t>των παρόντων Κανονισμών</w:t>
            </w:r>
            <w:r w:rsidR="001D6EFB" w:rsidRPr="0074704A">
              <w:rPr>
                <w:rFonts w:ascii="Arial" w:eastAsia="Times New Roman" w:hAnsi="Arial" w:cs="Arial"/>
                <w:sz w:val="24"/>
                <w:szCs w:val="24"/>
                <w:lang w:val="el-GR" w:eastAsia="el-GR"/>
              </w:rPr>
              <w:t>, ο κοινοποιημένος οργανισμός αρνείται να χορηγήσει πιστοποιητικό εξέτασης τύπου ΕΕ</w:t>
            </w:r>
            <w:r w:rsidR="00F36E1A"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 xml:space="preserve"> ε</w:t>
            </w:r>
            <w:r w:rsidR="00F36E1A" w:rsidRPr="0074704A">
              <w:rPr>
                <w:rFonts w:ascii="Arial" w:eastAsia="Times New Roman" w:hAnsi="Arial" w:cs="Arial"/>
                <w:sz w:val="24"/>
                <w:szCs w:val="24"/>
                <w:lang w:val="el-GR" w:eastAsia="el-GR"/>
              </w:rPr>
              <w:t xml:space="preserve">νημερώνει τον αιτούντα σχετικά και </w:t>
            </w:r>
            <w:r w:rsidR="001D6EFB" w:rsidRPr="0074704A">
              <w:rPr>
                <w:rFonts w:ascii="Arial" w:eastAsia="Times New Roman" w:hAnsi="Arial" w:cs="Arial"/>
                <w:sz w:val="24"/>
                <w:szCs w:val="24"/>
                <w:lang w:val="el-GR" w:eastAsia="el-GR"/>
              </w:rPr>
              <w:t>αιτιολογεί λεπτομερώς την άρνησή του.</w:t>
            </w:r>
          </w:p>
        </w:tc>
      </w:tr>
      <w:tr w:rsidR="0074704A" w:rsidRPr="00612BD0" w14:paraId="109568B0"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31C66E9"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3A4E478"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1.7.</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7DD91AE"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Ο κοινοποιημένος οργανισμός, αφενός, παρακολουθεί όλες τις εξελίξεις της γενικώς αναγνωρισμένης τεχνολογίας, από τις οποίες προκύπτει ότι ο εγκεκριμένος τύπος μπορεί να μην πληροί πλέον τις ισχύουσες απαιτήσεις </w:t>
            </w:r>
            <w:r w:rsidR="00A57A0E" w:rsidRPr="0074704A">
              <w:rPr>
                <w:rFonts w:ascii="Arial" w:eastAsia="Times New Roman" w:hAnsi="Arial" w:cs="Arial"/>
                <w:sz w:val="24"/>
                <w:szCs w:val="24"/>
                <w:lang w:val="el-GR" w:eastAsia="el-GR"/>
              </w:rPr>
              <w:t>των παρόντων Κανονισμών</w:t>
            </w:r>
            <w:r w:rsidRPr="0074704A">
              <w:rPr>
                <w:rFonts w:ascii="Arial" w:eastAsia="Times New Roman" w:hAnsi="Arial" w:cs="Arial"/>
                <w:sz w:val="24"/>
                <w:szCs w:val="24"/>
                <w:lang w:val="el-GR" w:eastAsia="el-GR"/>
              </w:rPr>
              <w:t>, και, αφετέρου, ορίζει εάν οι εξελίξεις αυτές απαιτούν περαιτέρω έρευνες</w:t>
            </w:r>
            <w:r w:rsidR="00AB58E8" w:rsidRPr="0074704A">
              <w:rPr>
                <w:rFonts w:ascii="Arial" w:eastAsia="Times New Roman" w:hAnsi="Arial" w:cs="Arial"/>
                <w:sz w:val="24"/>
                <w:szCs w:val="24"/>
                <w:lang w:val="el-GR" w:eastAsia="el-GR"/>
              </w:rPr>
              <w:t xml:space="preserve">. Στην  </w:t>
            </w:r>
            <w:r w:rsidR="00051E98" w:rsidRPr="0074704A">
              <w:rPr>
                <w:rFonts w:ascii="Arial" w:eastAsia="Times New Roman" w:hAnsi="Arial" w:cs="Arial"/>
                <w:sz w:val="24"/>
                <w:szCs w:val="24"/>
                <w:lang w:val="el-GR" w:eastAsia="el-GR"/>
              </w:rPr>
              <w:t xml:space="preserve"> περίπτωση</w:t>
            </w:r>
            <w:r w:rsidR="00AB58E8" w:rsidRPr="0074704A">
              <w:rPr>
                <w:rFonts w:ascii="Arial" w:eastAsia="Times New Roman" w:hAnsi="Arial" w:cs="Arial"/>
                <w:sz w:val="24"/>
                <w:szCs w:val="24"/>
                <w:lang w:val="el-GR" w:eastAsia="el-GR"/>
              </w:rPr>
              <w:t xml:space="preserve"> αυτή</w:t>
            </w:r>
            <w:r w:rsidRPr="0074704A">
              <w:rPr>
                <w:rFonts w:ascii="Arial" w:eastAsia="Times New Roman" w:hAnsi="Arial" w:cs="Arial"/>
                <w:sz w:val="24"/>
                <w:szCs w:val="24"/>
                <w:lang w:val="el-GR" w:eastAsia="el-GR"/>
              </w:rPr>
              <w:t xml:space="preserve"> ο κοινοποιημένος οργανισμός ενημερώνει τον κατασκευαστή σχετικά.</w:t>
            </w:r>
          </w:p>
          <w:p w14:paraId="3A2AA1FE" w14:textId="77777777" w:rsidR="001D6EFB" w:rsidRPr="0074704A" w:rsidRDefault="00AB58E8"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Ο </w:t>
            </w:r>
            <w:r w:rsidR="001D6EFB" w:rsidRPr="0074704A">
              <w:rPr>
                <w:rFonts w:ascii="Arial" w:eastAsia="Times New Roman" w:hAnsi="Arial" w:cs="Arial"/>
                <w:sz w:val="24"/>
                <w:szCs w:val="24"/>
                <w:lang w:val="el-GR" w:eastAsia="el-GR"/>
              </w:rPr>
              <w:t xml:space="preserve">κατασκευαστής γνωστοποιεί στον κοινοποιημένο οργανισμό, ο οποίος έχει στην κατοχή του τον τεχνικό φάκελο για το πιστοποιητικό εξέτασης τύπου ΕΕ, κάθε τροποποίηση του εγκεκριμένου τύπου που ενδέχεται να επηρεάσει τη συμμόρφωση του δοχείου προς τις ουσιώδεις απαιτήσεις ασφάλειας </w:t>
            </w:r>
            <w:r w:rsidR="00A57A0E" w:rsidRPr="0074704A">
              <w:rPr>
                <w:rFonts w:ascii="Arial" w:eastAsia="Times New Roman" w:hAnsi="Arial" w:cs="Arial"/>
                <w:sz w:val="24"/>
                <w:szCs w:val="24"/>
                <w:lang w:val="el-GR" w:eastAsia="el-GR"/>
              </w:rPr>
              <w:t>των παρόντων Κανονισμών</w:t>
            </w:r>
            <w:r w:rsidR="001D6EFB" w:rsidRPr="0074704A">
              <w:rPr>
                <w:rFonts w:ascii="Arial" w:eastAsia="Times New Roman" w:hAnsi="Arial" w:cs="Arial"/>
                <w:sz w:val="24"/>
                <w:szCs w:val="24"/>
                <w:lang w:val="el-GR" w:eastAsia="el-GR"/>
              </w:rPr>
              <w:t xml:space="preserve"> ή προς τους όρους υπό τους οποίους ισχύει το εν λόγω πιστοποιητικό</w:t>
            </w:r>
            <w:r w:rsidRPr="0074704A">
              <w:rPr>
                <w:rFonts w:ascii="Arial" w:eastAsia="Times New Roman" w:hAnsi="Arial" w:cs="Arial"/>
                <w:sz w:val="24"/>
                <w:szCs w:val="24"/>
                <w:lang w:val="el-GR" w:eastAsia="el-GR"/>
              </w:rPr>
              <w:t>.  Γ</w:t>
            </w:r>
            <w:r w:rsidR="001D6EFB" w:rsidRPr="0074704A">
              <w:rPr>
                <w:rFonts w:ascii="Arial" w:eastAsia="Times New Roman" w:hAnsi="Arial" w:cs="Arial"/>
                <w:sz w:val="24"/>
                <w:szCs w:val="24"/>
                <w:lang w:val="el-GR" w:eastAsia="el-GR"/>
              </w:rPr>
              <w:t>ια τις τροποποιήσεις αυτές απαιτείται συμπληρωματική έγκριση με τη μορφή προσθήκης στο αρχικό πιστοποιητικό εξέτασης τύπου ΕΕ.</w:t>
            </w:r>
          </w:p>
        </w:tc>
      </w:tr>
      <w:tr w:rsidR="0074704A" w:rsidRPr="00612BD0" w14:paraId="74F66D65"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EDDF27E"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3AC9B59"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1.8.</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FD07B6C"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Κάθε κοινοποιημένος οργανισμός ενημερώνει την </w:t>
            </w:r>
            <w:r w:rsidR="000D0B4B" w:rsidRPr="0074704A">
              <w:rPr>
                <w:rFonts w:ascii="Arial" w:eastAsia="Times New Roman" w:hAnsi="Arial" w:cs="Arial"/>
                <w:sz w:val="24"/>
                <w:szCs w:val="24"/>
                <w:lang w:val="el-GR" w:eastAsia="el-GR"/>
              </w:rPr>
              <w:t>Κ</w:t>
            </w:r>
            <w:r w:rsidRPr="0074704A">
              <w:rPr>
                <w:rFonts w:ascii="Arial" w:eastAsia="Times New Roman" w:hAnsi="Arial" w:cs="Arial"/>
                <w:sz w:val="24"/>
                <w:szCs w:val="24"/>
                <w:lang w:val="el-GR" w:eastAsia="el-GR"/>
              </w:rPr>
              <w:t xml:space="preserve">οινοποιούσα </w:t>
            </w:r>
            <w:r w:rsidR="000D0B4B" w:rsidRPr="0074704A">
              <w:rPr>
                <w:rFonts w:ascii="Arial" w:eastAsia="Times New Roman" w:hAnsi="Arial" w:cs="Arial"/>
                <w:sz w:val="24"/>
                <w:szCs w:val="24"/>
                <w:lang w:val="el-GR" w:eastAsia="el-GR"/>
              </w:rPr>
              <w:t>Α</w:t>
            </w:r>
            <w:r w:rsidRPr="0074704A">
              <w:rPr>
                <w:rFonts w:ascii="Arial" w:eastAsia="Times New Roman" w:hAnsi="Arial" w:cs="Arial"/>
                <w:sz w:val="24"/>
                <w:szCs w:val="24"/>
                <w:lang w:val="el-GR" w:eastAsia="el-GR"/>
              </w:rPr>
              <w:t>ρχή του σχετικά με τα πιστοποιητικά εξέτασης</w:t>
            </w:r>
            <w:r w:rsidR="005C56A4" w:rsidRPr="0074704A">
              <w:rPr>
                <w:rFonts w:ascii="Arial" w:eastAsia="Times New Roman" w:hAnsi="Arial" w:cs="Arial"/>
                <w:sz w:val="24"/>
                <w:szCs w:val="24"/>
                <w:lang w:val="el-GR" w:eastAsia="el-GR"/>
              </w:rPr>
              <w:t xml:space="preserve"> τύπου ΕΕ και/ή κάθε προσθήκη σ’</w:t>
            </w:r>
            <w:r w:rsidRPr="0074704A">
              <w:rPr>
                <w:rFonts w:ascii="Arial" w:eastAsia="Times New Roman" w:hAnsi="Arial" w:cs="Arial"/>
                <w:sz w:val="24"/>
                <w:szCs w:val="24"/>
                <w:lang w:val="el-GR" w:eastAsia="el-GR"/>
              </w:rPr>
              <w:t xml:space="preserve"> αυτά που χορήγησε ή ανακάλεσε και θέτει στη διάθεση της </w:t>
            </w:r>
            <w:r w:rsidR="000D0B4B" w:rsidRPr="0074704A">
              <w:rPr>
                <w:rFonts w:ascii="Arial" w:eastAsia="Times New Roman" w:hAnsi="Arial" w:cs="Arial"/>
                <w:sz w:val="24"/>
                <w:szCs w:val="24"/>
                <w:lang w:val="el-GR" w:eastAsia="el-GR"/>
              </w:rPr>
              <w:t>Κ</w:t>
            </w:r>
            <w:r w:rsidRPr="0074704A">
              <w:rPr>
                <w:rFonts w:ascii="Arial" w:eastAsia="Times New Roman" w:hAnsi="Arial" w:cs="Arial"/>
                <w:sz w:val="24"/>
                <w:szCs w:val="24"/>
                <w:lang w:val="el-GR" w:eastAsia="el-GR"/>
              </w:rPr>
              <w:t xml:space="preserve">οινοποιούσας </w:t>
            </w:r>
            <w:r w:rsidR="000D0B4B" w:rsidRPr="0074704A">
              <w:rPr>
                <w:rFonts w:ascii="Arial" w:eastAsia="Times New Roman" w:hAnsi="Arial" w:cs="Arial"/>
                <w:sz w:val="24"/>
                <w:szCs w:val="24"/>
                <w:lang w:val="el-GR" w:eastAsia="el-GR"/>
              </w:rPr>
              <w:t>Α</w:t>
            </w:r>
            <w:r w:rsidRPr="0074704A">
              <w:rPr>
                <w:rFonts w:ascii="Arial" w:eastAsia="Times New Roman" w:hAnsi="Arial" w:cs="Arial"/>
                <w:sz w:val="24"/>
                <w:szCs w:val="24"/>
                <w:lang w:val="el-GR" w:eastAsia="el-GR"/>
              </w:rPr>
              <w:t>ρχής του, περιοδικά ή εφόσον του ζητηθεί, τον κατάλογο των πιστοποιητικών α</w:t>
            </w:r>
            <w:r w:rsidR="005C56A4" w:rsidRPr="0074704A">
              <w:rPr>
                <w:rFonts w:ascii="Arial" w:eastAsia="Times New Roman" w:hAnsi="Arial" w:cs="Arial"/>
                <w:sz w:val="24"/>
                <w:szCs w:val="24"/>
                <w:lang w:val="el-GR" w:eastAsia="el-GR"/>
              </w:rPr>
              <w:t>υτών και/ή όλων των προσθηκών σ’</w:t>
            </w:r>
            <w:r w:rsidRPr="0074704A">
              <w:rPr>
                <w:rFonts w:ascii="Arial" w:eastAsia="Times New Roman" w:hAnsi="Arial" w:cs="Arial"/>
                <w:sz w:val="24"/>
                <w:szCs w:val="24"/>
                <w:lang w:val="el-GR" w:eastAsia="el-GR"/>
              </w:rPr>
              <w:t xml:space="preserve"> αυτά που έχουν απορριφθεί, ανασταλεί ή στις οποίες έχουν επιβληθεί περιορισμοί με άλλο τρόπο.</w:t>
            </w:r>
          </w:p>
          <w:p w14:paraId="7C1BD31F" w14:textId="77777777" w:rsidR="001D6EFB" w:rsidRPr="0074704A" w:rsidRDefault="00AB58E8"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Κ</w:t>
            </w:r>
            <w:r w:rsidR="001D6EFB" w:rsidRPr="0074704A">
              <w:rPr>
                <w:rFonts w:ascii="Arial" w:eastAsia="Times New Roman" w:hAnsi="Arial" w:cs="Arial"/>
                <w:sz w:val="24"/>
                <w:szCs w:val="24"/>
                <w:lang w:val="el-GR" w:eastAsia="el-GR"/>
              </w:rPr>
              <w:t>άθε κοινοποιημένος οργανισμός ενημερώνει τους άλλους κοινοποιημένους οργανισμούς σχετικά με τα πιστοποιητικά εξέτασης τύπου ΕΕ και/ή τις τυχόν προσθήκες σ</w:t>
            </w:r>
            <w:r w:rsidR="00A2172F"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 xml:space="preserve"> αυτά που έχουν απορριφθεί, ανακληθεί, ανασταλεί ή στα οποία έχουν επιβληθεί περιορισμοί με άλλον τρόπο και, ύστερα από αίτηση, σχετικά με τα εν λόγω πιστοποιητικά που χορήγησε και/ή τις προσθήκες σ</w:t>
            </w:r>
            <w:r w:rsidR="00A2172F"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 xml:space="preserve"> αυτά.</w:t>
            </w:r>
          </w:p>
          <w:p w14:paraId="527F33E3" w14:textId="77777777" w:rsidR="001D6EFB" w:rsidRPr="0074704A" w:rsidRDefault="00AB58E8"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Η</w:t>
            </w:r>
            <w:r w:rsidR="00A2172F" w:rsidRPr="0074704A">
              <w:rPr>
                <w:rFonts w:ascii="Arial" w:eastAsia="Times New Roman" w:hAnsi="Arial" w:cs="Arial"/>
                <w:sz w:val="24"/>
                <w:szCs w:val="24"/>
                <w:lang w:val="el-GR" w:eastAsia="el-GR"/>
              </w:rPr>
              <w:t xml:space="preserve"> </w:t>
            </w:r>
            <w:r w:rsidR="001D6EFB" w:rsidRPr="0074704A">
              <w:rPr>
                <w:rFonts w:ascii="Arial" w:eastAsia="Times New Roman" w:hAnsi="Arial" w:cs="Arial"/>
                <w:sz w:val="24"/>
                <w:szCs w:val="24"/>
                <w:lang w:val="el-GR" w:eastAsia="el-GR"/>
              </w:rPr>
              <w:t>Επιτροπή, τα κράτη μέλη και οι άλλοι κοινοποιημένοι οργανισμοί μπορούν, ύστερα από αίτηση, να λάβουν αντίγραφο των πιστοποιητικών εξέτασης τύπου ΕΕ και/ή των προσθηκών σ</w:t>
            </w:r>
            <w:r w:rsidR="00A2172F" w:rsidRPr="0074704A">
              <w:rPr>
                <w:rFonts w:ascii="Arial" w:eastAsia="Times New Roman" w:hAnsi="Arial" w:cs="Arial"/>
                <w:sz w:val="24"/>
                <w:szCs w:val="24"/>
                <w:lang w:val="el-GR" w:eastAsia="el-GR"/>
              </w:rPr>
              <w:t>’ αυτά</w:t>
            </w:r>
            <w:r w:rsidRPr="0074704A">
              <w:rPr>
                <w:rFonts w:ascii="Arial" w:eastAsia="Times New Roman" w:hAnsi="Arial" w:cs="Arial"/>
                <w:sz w:val="24"/>
                <w:szCs w:val="24"/>
                <w:lang w:val="el-GR" w:eastAsia="el-GR"/>
              </w:rPr>
              <w:t xml:space="preserve">. </w:t>
            </w:r>
            <w:proofErr w:type="spellStart"/>
            <w:r w:rsidRPr="0074704A">
              <w:rPr>
                <w:rFonts w:ascii="Arial" w:eastAsia="Times New Roman" w:hAnsi="Arial" w:cs="Arial"/>
                <w:sz w:val="24"/>
                <w:szCs w:val="24"/>
                <w:lang w:val="el-GR" w:eastAsia="el-GR"/>
              </w:rPr>
              <w:t>Υ</w:t>
            </w:r>
            <w:r w:rsidR="001D6EFB" w:rsidRPr="0074704A">
              <w:rPr>
                <w:rFonts w:ascii="Arial" w:eastAsia="Times New Roman" w:hAnsi="Arial" w:cs="Arial"/>
                <w:sz w:val="24"/>
                <w:szCs w:val="24"/>
                <w:lang w:val="el-GR" w:eastAsia="el-GR"/>
              </w:rPr>
              <w:t>στερα</w:t>
            </w:r>
            <w:proofErr w:type="spellEnd"/>
            <w:r w:rsidR="001D6EFB" w:rsidRPr="0074704A">
              <w:rPr>
                <w:rFonts w:ascii="Arial" w:eastAsia="Times New Roman" w:hAnsi="Arial" w:cs="Arial"/>
                <w:sz w:val="24"/>
                <w:szCs w:val="24"/>
                <w:lang w:val="el-GR" w:eastAsia="el-GR"/>
              </w:rPr>
              <w:t xml:space="preserve"> από αίτηση, η Επιτροπή και τα κράτη μέλη μπορούν να λάβουν αντίγραφο του τεχνικού φακέλου και των πορισμάτων των ελέγχων που πραγματοποιήθηκαν από τον κοινοποιημένο οργανισμό</w:t>
            </w:r>
            <w:r w:rsidRPr="0074704A">
              <w:rPr>
                <w:rFonts w:ascii="Arial" w:eastAsia="Times New Roman" w:hAnsi="Arial" w:cs="Arial"/>
                <w:sz w:val="24"/>
                <w:szCs w:val="24"/>
                <w:lang w:val="el-GR" w:eastAsia="el-GR"/>
              </w:rPr>
              <w:t>. Ο κοινοποιημένος οργανισμός</w:t>
            </w:r>
            <w:r w:rsidR="001D6EFB" w:rsidRPr="0074704A">
              <w:rPr>
                <w:rFonts w:ascii="Arial" w:eastAsia="Times New Roman" w:hAnsi="Arial" w:cs="Arial"/>
                <w:sz w:val="24"/>
                <w:szCs w:val="24"/>
                <w:lang w:val="el-GR" w:eastAsia="el-GR"/>
              </w:rPr>
              <w:t xml:space="preserve"> διατηρεί αντίγραφο του πιστοποιητικού εξέτασης τύπου ΕΕ, των παραρτημάτων του και των προσθηκών του, καθώς και τον τεχνικό φάκελο που περιλαμβάνει τα έγγραφα τα οποία υποβλήθηκαν από τον κατασκευαστή έως τη λήξη </w:t>
            </w:r>
            <w:r w:rsidR="00A2172F" w:rsidRPr="0074704A">
              <w:rPr>
                <w:rFonts w:ascii="Arial" w:eastAsia="Times New Roman" w:hAnsi="Arial" w:cs="Arial"/>
                <w:sz w:val="24"/>
                <w:szCs w:val="24"/>
                <w:lang w:val="el-GR" w:eastAsia="el-GR"/>
              </w:rPr>
              <w:t xml:space="preserve">της </w:t>
            </w:r>
            <w:r w:rsidR="001D6EFB" w:rsidRPr="0074704A">
              <w:rPr>
                <w:rFonts w:ascii="Arial" w:eastAsia="Times New Roman" w:hAnsi="Arial" w:cs="Arial"/>
                <w:sz w:val="24"/>
                <w:szCs w:val="24"/>
                <w:lang w:val="el-GR" w:eastAsia="el-GR"/>
              </w:rPr>
              <w:t>ισχύος του πιστοποιητικού αυτού.</w:t>
            </w:r>
          </w:p>
        </w:tc>
      </w:tr>
      <w:tr w:rsidR="0074704A" w:rsidRPr="00612BD0" w14:paraId="09671504"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CCFA50B"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4FB5975"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1.9.</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9A3BBC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Ο κατασκευαστής διατηρεί στη διάθεση </w:t>
            </w:r>
            <w:r w:rsidR="00A2172F" w:rsidRPr="0074704A">
              <w:rPr>
                <w:rFonts w:ascii="Arial" w:eastAsia="Times New Roman" w:hAnsi="Arial" w:cs="Arial"/>
                <w:sz w:val="24"/>
                <w:szCs w:val="24"/>
                <w:lang w:val="el-GR" w:eastAsia="el-GR"/>
              </w:rPr>
              <w:t>της αρμόδιας αρχής α</w:t>
            </w:r>
            <w:r w:rsidRPr="0074704A">
              <w:rPr>
                <w:rFonts w:ascii="Arial" w:eastAsia="Times New Roman" w:hAnsi="Arial" w:cs="Arial"/>
                <w:sz w:val="24"/>
                <w:szCs w:val="24"/>
                <w:lang w:val="el-GR" w:eastAsia="el-GR"/>
              </w:rPr>
              <w:t>ντίγραφο του πιστοποιητικού εξέτασης τύπου ΕΕ, των παραρτημάτων και των προσθηκών του μαζί με τον τεχνικό φάκελο, επί 10 έτη από τη διάθεση του δοχείου στην αγορά.</w:t>
            </w:r>
          </w:p>
        </w:tc>
      </w:tr>
      <w:tr w:rsidR="0074704A" w:rsidRPr="00612BD0" w14:paraId="49F2BCF4"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29DE084"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DBB0C49"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1.10.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BD30850"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 εξουσιοδοτημένος αντιπρόσωπος του κατασκευαστή μπορεί να υποβάλλει την αίτηση που προβλέπεται στο σημείο 1.3 και να εκπληρώνει τις υποχρεώσεις που προβλέπονται στα σημεία 1.7 και 1.9, υπό την προϋπόθεση ότι ορίζονται λεπτομερώς στην εντολή.</w:t>
            </w:r>
          </w:p>
        </w:tc>
      </w:tr>
    </w:tbl>
    <w:p w14:paraId="0047B8F5"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2.</w:t>
      </w:r>
      <w:r w:rsidRPr="0074704A">
        <w:rPr>
          <w:rFonts w:ascii="Arial" w:eastAsia="Times New Roman" w:hAnsi="Arial" w:cs="Arial"/>
          <w:bCs/>
          <w:sz w:val="24"/>
          <w:szCs w:val="24"/>
          <w:lang w:val="el-GR" w:eastAsia="el-GR"/>
        </w:rPr>
        <w:t>   </w:t>
      </w:r>
      <w:r w:rsidRPr="0074704A">
        <w:rPr>
          <w:rFonts w:ascii="Arial" w:eastAsia="Times New Roman" w:hAnsi="Arial" w:cs="Arial"/>
          <w:b/>
          <w:bCs/>
          <w:sz w:val="24"/>
          <w:szCs w:val="24"/>
          <w:lang w:val="el-GR" w:eastAsia="el-GR"/>
        </w:rPr>
        <w:t>Συμμόρφωση προ</w:t>
      </w:r>
      <w:r w:rsidR="00A93477" w:rsidRPr="0074704A">
        <w:rPr>
          <w:rFonts w:ascii="Arial" w:eastAsia="Times New Roman" w:hAnsi="Arial" w:cs="Arial"/>
          <w:b/>
          <w:bCs/>
          <w:sz w:val="24"/>
          <w:szCs w:val="24"/>
          <w:lang w:val="el-GR" w:eastAsia="el-GR"/>
        </w:rPr>
        <w:t>ς</w:t>
      </w:r>
      <w:r w:rsidRPr="0074704A">
        <w:rPr>
          <w:rFonts w:ascii="Arial" w:eastAsia="Times New Roman" w:hAnsi="Arial" w:cs="Arial"/>
          <w:b/>
          <w:bCs/>
          <w:sz w:val="24"/>
          <w:szCs w:val="24"/>
          <w:lang w:val="el-GR" w:eastAsia="el-GR"/>
        </w:rPr>
        <w:t xml:space="preserve"> τον τύπο με βάση τον εσωτερικό έλεγχο τη</w:t>
      </w:r>
      <w:r w:rsidR="00A93477" w:rsidRPr="0074704A">
        <w:rPr>
          <w:rFonts w:ascii="Arial" w:eastAsia="Times New Roman" w:hAnsi="Arial" w:cs="Arial"/>
          <w:b/>
          <w:bCs/>
          <w:sz w:val="24"/>
          <w:szCs w:val="24"/>
          <w:lang w:val="el-GR" w:eastAsia="el-GR"/>
        </w:rPr>
        <w:t>ς</w:t>
      </w:r>
      <w:r w:rsidRPr="0074704A">
        <w:rPr>
          <w:rFonts w:ascii="Arial" w:eastAsia="Times New Roman" w:hAnsi="Arial" w:cs="Arial"/>
          <w:b/>
          <w:bCs/>
          <w:sz w:val="24"/>
          <w:szCs w:val="24"/>
          <w:lang w:val="el-GR" w:eastAsia="el-GR"/>
        </w:rPr>
        <w:t xml:space="preserve"> παραγωγή</w:t>
      </w:r>
      <w:r w:rsidR="00A93477" w:rsidRPr="0074704A">
        <w:rPr>
          <w:rFonts w:ascii="Arial" w:eastAsia="Times New Roman" w:hAnsi="Arial" w:cs="Arial"/>
          <w:b/>
          <w:bCs/>
          <w:sz w:val="24"/>
          <w:szCs w:val="24"/>
          <w:lang w:val="el-GR" w:eastAsia="el-GR"/>
        </w:rPr>
        <w:t>ς</w:t>
      </w:r>
      <w:r w:rsidRPr="0074704A">
        <w:rPr>
          <w:rFonts w:ascii="Arial" w:eastAsia="Times New Roman" w:hAnsi="Arial" w:cs="Arial"/>
          <w:b/>
          <w:bCs/>
          <w:sz w:val="24"/>
          <w:szCs w:val="24"/>
          <w:lang w:val="el-GR" w:eastAsia="el-GR"/>
        </w:rPr>
        <w:t xml:space="preserve"> και τη δοκ</w:t>
      </w:r>
      <w:r w:rsidR="00A93477" w:rsidRPr="0074704A">
        <w:rPr>
          <w:rFonts w:ascii="Arial" w:eastAsia="Times New Roman" w:hAnsi="Arial" w:cs="Arial"/>
          <w:b/>
          <w:bCs/>
          <w:sz w:val="24"/>
          <w:szCs w:val="24"/>
          <w:lang w:val="el-GR" w:eastAsia="el-GR"/>
        </w:rPr>
        <w:t>ι</w:t>
      </w:r>
      <w:r w:rsidRPr="0074704A">
        <w:rPr>
          <w:rFonts w:ascii="Arial" w:eastAsia="Times New Roman" w:hAnsi="Arial" w:cs="Arial"/>
          <w:b/>
          <w:bCs/>
          <w:sz w:val="24"/>
          <w:szCs w:val="24"/>
          <w:lang w:val="el-GR" w:eastAsia="el-GR"/>
        </w:rPr>
        <w:t>μή δοχείων υπ</w:t>
      </w:r>
      <w:r w:rsidR="00A93477" w:rsidRPr="0074704A">
        <w:rPr>
          <w:rFonts w:ascii="Arial" w:eastAsia="Times New Roman" w:hAnsi="Arial" w:cs="Arial"/>
          <w:b/>
          <w:bCs/>
          <w:sz w:val="24"/>
          <w:szCs w:val="24"/>
          <w:lang w:val="el-GR" w:eastAsia="el-GR"/>
        </w:rPr>
        <w:t>ό</w:t>
      </w:r>
      <w:r w:rsidRPr="0074704A">
        <w:rPr>
          <w:rFonts w:ascii="Arial" w:eastAsia="Times New Roman" w:hAnsi="Arial" w:cs="Arial"/>
          <w:b/>
          <w:bCs/>
          <w:sz w:val="24"/>
          <w:szCs w:val="24"/>
          <w:lang w:val="el-GR" w:eastAsia="el-GR"/>
        </w:rPr>
        <w:t xml:space="preserve"> εποπτε</w:t>
      </w:r>
      <w:r w:rsidR="00A93477" w:rsidRPr="0074704A">
        <w:rPr>
          <w:rFonts w:ascii="Arial" w:eastAsia="Times New Roman" w:hAnsi="Arial" w:cs="Arial"/>
          <w:b/>
          <w:bCs/>
          <w:sz w:val="24"/>
          <w:szCs w:val="24"/>
          <w:lang w:val="el-GR" w:eastAsia="el-GR"/>
        </w:rPr>
        <w:t>ί</w:t>
      </w:r>
      <w:r w:rsidRPr="0074704A">
        <w:rPr>
          <w:rFonts w:ascii="Arial" w:eastAsia="Times New Roman" w:hAnsi="Arial" w:cs="Arial"/>
          <w:b/>
          <w:bCs/>
          <w:sz w:val="24"/>
          <w:szCs w:val="24"/>
          <w:lang w:val="el-GR" w:eastAsia="el-GR"/>
        </w:rPr>
        <w:t xml:space="preserve">α (Ενότητα </w:t>
      </w:r>
      <w:r w:rsidR="00AB58E8" w:rsidRPr="0074704A">
        <w:rPr>
          <w:rFonts w:ascii="Arial" w:eastAsia="Times New Roman" w:hAnsi="Arial" w:cs="Arial"/>
          <w:b/>
          <w:bCs/>
          <w:sz w:val="24"/>
          <w:szCs w:val="24"/>
          <w:lang w:val="el-GR" w:eastAsia="el-GR"/>
        </w:rPr>
        <w:t>Γ</w:t>
      </w:r>
      <w:r w:rsidRPr="0074704A">
        <w:rPr>
          <w:rFonts w:ascii="Arial" w:eastAsia="Times New Roman" w:hAnsi="Arial" w:cs="Arial"/>
          <w:b/>
          <w:bCs/>
          <w:sz w:val="24"/>
          <w:szCs w:val="24"/>
          <w:lang w:val="el-GR" w:eastAsia="el-GR"/>
        </w:rPr>
        <w:t xml:space="preserve">1) </w:t>
      </w:r>
    </w:p>
    <w:p w14:paraId="5A8F3A16"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2.1.   Η συμμόρφωση προς τον τύπο με βάση τον εσωτερικό έλεγχο παραγωγής και τη δοκιμή δοχείων υπό εποπτεία είναι το μέρος της διαδικασίας αξιολόγησης της συμμόρφωσης</w:t>
      </w:r>
      <w:r w:rsidR="00A07624"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 xml:space="preserve"> με το οποίο ο κατασκευαστής εκπληρώνει τις υποχρεώσεις που καθορίζονται στα σημεία 2.2, 2.3 και 2.4 και βεβαιώνει και δηλώνει με αποκλειστική του ευθύνη ότι τα σχετικά δοχεία συμμορφώνονται </w:t>
      </w:r>
      <w:r w:rsidR="00A07624" w:rsidRPr="0074704A">
        <w:rPr>
          <w:rFonts w:ascii="Arial" w:eastAsia="Times New Roman" w:hAnsi="Arial" w:cs="Arial"/>
          <w:sz w:val="24"/>
          <w:szCs w:val="24"/>
          <w:lang w:val="el-GR" w:eastAsia="el-GR"/>
        </w:rPr>
        <w:t xml:space="preserve">προς </w:t>
      </w:r>
      <w:r w:rsidRPr="0074704A">
        <w:rPr>
          <w:rFonts w:ascii="Arial" w:eastAsia="Times New Roman" w:hAnsi="Arial" w:cs="Arial"/>
          <w:sz w:val="24"/>
          <w:szCs w:val="24"/>
          <w:lang w:val="el-GR" w:eastAsia="el-GR"/>
        </w:rPr>
        <w:t xml:space="preserve">τον τύπο που περιγράφεται στο πιστοποιητικό εξέτασης τύπου ΕΕ και ικανοποιούν τις απαιτήσεις </w:t>
      </w:r>
      <w:r w:rsidR="00A57A0E" w:rsidRPr="0074704A">
        <w:rPr>
          <w:rFonts w:ascii="Arial" w:eastAsia="Times New Roman" w:hAnsi="Arial" w:cs="Arial"/>
          <w:sz w:val="24"/>
          <w:szCs w:val="24"/>
          <w:lang w:val="el-GR" w:eastAsia="el-GR"/>
        </w:rPr>
        <w:t>των παρόντων Κανονισμών</w:t>
      </w:r>
      <w:r w:rsidRPr="0074704A">
        <w:rPr>
          <w:rFonts w:ascii="Arial" w:eastAsia="Times New Roman" w:hAnsi="Arial" w:cs="Arial"/>
          <w:sz w:val="24"/>
          <w:szCs w:val="24"/>
          <w:lang w:val="el-GR" w:eastAsia="el-GR"/>
        </w:rPr>
        <w:t xml:space="preserve"> που εφαρμόζ</w:t>
      </w:r>
      <w:r w:rsidR="00A57A0E" w:rsidRPr="0074704A">
        <w:rPr>
          <w:rFonts w:ascii="Arial" w:eastAsia="Times New Roman" w:hAnsi="Arial" w:cs="Arial"/>
          <w:sz w:val="24"/>
          <w:szCs w:val="24"/>
          <w:lang w:val="el-GR" w:eastAsia="el-GR"/>
        </w:rPr>
        <w:t>ον</w:t>
      </w:r>
      <w:r w:rsidRPr="0074704A">
        <w:rPr>
          <w:rFonts w:ascii="Arial" w:eastAsia="Times New Roman" w:hAnsi="Arial" w:cs="Arial"/>
          <w:sz w:val="24"/>
          <w:szCs w:val="24"/>
          <w:lang w:val="el-GR" w:eastAsia="el-GR"/>
        </w:rPr>
        <w:t>ται σ</w:t>
      </w:r>
      <w:r w:rsidR="00A07624"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 xml:space="preserve"> αυτά.</w:t>
      </w:r>
    </w:p>
    <w:p w14:paraId="43B448D7"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lang w:val="el-GR" w:eastAsia="el-GR"/>
        </w:rPr>
      </w:pPr>
      <w:r w:rsidRPr="0074704A">
        <w:rPr>
          <w:rFonts w:ascii="Arial" w:eastAsia="Times New Roman" w:hAnsi="Arial" w:cs="Arial"/>
          <w:bCs/>
          <w:sz w:val="24"/>
          <w:szCs w:val="24"/>
          <w:lang w:val="el-GR" w:eastAsia="el-GR"/>
        </w:rPr>
        <w:t>2.2.   </w:t>
      </w:r>
      <w:r w:rsidRPr="0074704A">
        <w:rPr>
          <w:rFonts w:ascii="Arial" w:eastAsia="Times New Roman" w:hAnsi="Arial" w:cs="Arial"/>
          <w:bCs/>
          <w:iCs/>
          <w:sz w:val="24"/>
          <w:szCs w:val="24"/>
          <w:lang w:val="el-GR" w:eastAsia="el-GR"/>
        </w:rPr>
        <w:t>Κατασκευή</w:t>
      </w:r>
      <w:r w:rsidRPr="0074704A">
        <w:rPr>
          <w:rFonts w:ascii="Arial" w:eastAsia="Times New Roman" w:hAnsi="Arial" w:cs="Arial"/>
          <w:bCs/>
          <w:sz w:val="24"/>
          <w:szCs w:val="24"/>
          <w:lang w:val="el-GR" w:eastAsia="el-GR"/>
        </w:rPr>
        <w:t xml:space="preserve"> </w:t>
      </w:r>
    </w:p>
    <w:p w14:paraId="765B491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Ο κατασκευαστής λαμβάνει όλα τα αναγκαία μέτρα ώστε η διαδικασία κατασκευής και η παρακολούθησή της να εξασφαλίζουν τη συμμόρφωση των </w:t>
      </w:r>
      <w:proofErr w:type="spellStart"/>
      <w:r w:rsidRPr="0074704A">
        <w:rPr>
          <w:rFonts w:ascii="Arial" w:eastAsia="Times New Roman" w:hAnsi="Arial" w:cs="Arial"/>
          <w:sz w:val="24"/>
          <w:szCs w:val="24"/>
          <w:lang w:val="el-GR" w:eastAsia="el-GR"/>
        </w:rPr>
        <w:t>κατασκευαζόμενων</w:t>
      </w:r>
      <w:proofErr w:type="spellEnd"/>
      <w:r w:rsidRPr="0074704A">
        <w:rPr>
          <w:rFonts w:ascii="Arial" w:eastAsia="Times New Roman" w:hAnsi="Arial" w:cs="Arial"/>
          <w:sz w:val="24"/>
          <w:szCs w:val="24"/>
          <w:lang w:val="el-GR" w:eastAsia="el-GR"/>
        </w:rPr>
        <w:t xml:space="preserve"> δοχείων προς τον τύπο που περιγράφεται στο πιστοποιητικό εξέτασης τύπου ΕΕ και προς τις απαιτήσεις </w:t>
      </w:r>
      <w:r w:rsidR="00A57A0E" w:rsidRPr="0074704A">
        <w:rPr>
          <w:rFonts w:ascii="Arial" w:eastAsia="Times New Roman" w:hAnsi="Arial" w:cs="Arial"/>
          <w:sz w:val="24"/>
          <w:szCs w:val="24"/>
          <w:lang w:val="el-GR" w:eastAsia="el-GR"/>
        </w:rPr>
        <w:t>των παρόντων Κανονισμών</w:t>
      </w:r>
      <w:r w:rsidRPr="0074704A">
        <w:rPr>
          <w:rFonts w:ascii="Arial" w:eastAsia="Times New Roman" w:hAnsi="Arial" w:cs="Arial"/>
          <w:sz w:val="24"/>
          <w:szCs w:val="24"/>
          <w:lang w:val="el-GR" w:eastAsia="el-GR"/>
        </w:rPr>
        <w:t xml:space="preserve"> που ισχύ</w:t>
      </w:r>
      <w:r w:rsidR="00A57A0E" w:rsidRPr="0074704A">
        <w:rPr>
          <w:rFonts w:ascii="Arial" w:eastAsia="Times New Roman" w:hAnsi="Arial" w:cs="Arial"/>
          <w:sz w:val="24"/>
          <w:szCs w:val="24"/>
          <w:lang w:val="el-GR" w:eastAsia="el-GR"/>
        </w:rPr>
        <w:t>ουν</w:t>
      </w:r>
      <w:r w:rsidRPr="0074704A">
        <w:rPr>
          <w:rFonts w:ascii="Arial" w:eastAsia="Times New Roman" w:hAnsi="Arial" w:cs="Arial"/>
          <w:sz w:val="24"/>
          <w:szCs w:val="24"/>
          <w:lang w:val="el-GR" w:eastAsia="el-GR"/>
        </w:rPr>
        <w:t xml:space="preserve"> γι’ αυτά.</w:t>
      </w:r>
    </w:p>
    <w:p w14:paraId="270F7077" w14:textId="77777777" w:rsidR="001D6EFB" w:rsidRPr="0074704A" w:rsidRDefault="00AB58E8"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Πριν </w:t>
      </w:r>
      <w:r w:rsidR="001D6EFB" w:rsidRPr="0074704A">
        <w:rPr>
          <w:rFonts w:ascii="Arial" w:eastAsia="Times New Roman" w:hAnsi="Arial" w:cs="Arial"/>
          <w:sz w:val="24"/>
          <w:szCs w:val="24"/>
          <w:lang w:val="el-GR" w:eastAsia="el-GR"/>
        </w:rPr>
        <w:t>την έναρξη της κατασκευής, ο κατασκευαστής παρέχει σε κοινοποιημένο οργανισμό της επιλογής του όλες τις απαραίτητες πληροφορίες, και ιδίως:</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387"/>
        <w:gridCol w:w="9241"/>
      </w:tblGrid>
      <w:tr w:rsidR="0074704A" w:rsidRPr="00612BD0" w14:paraId="288A193E"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65A43CC" w14:textId="77777777" w:rsidR="001D6EFB" w:rsidRPr="0074704A" w:rsidRDefault="00A0762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α)</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FE7B64A"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τον τεχνικό φάκελο, ο οποίος περιέχει επίσης:</w:t>
            </w:r>
          </w:p>
          <w:p w14:paraId="1748EBCF" w14:textId="77777777" w:rsidR="00A07624" w:rsidRPr="0074704A" w:rsidRDefault="00A07624" w:rsidP="00DB36E8">
            <w:pPr>
              <w:widowControl/>
              <w:shd w:val="clear" w:color="auto" w:fill="FFFFFF"/>
              <w:spacing w:line="276" w:lineRule="auto"/>
              <w:jc w:val="both"/>
              <w:rPr>
                <w:rFonts w:ascii="Arial" w:eastAsia="Times New Roman" w:hAnsi="Arial" w:cs="Arial"/>
                <w:sz w:val="24"/>
                <w:szCs w:val="24"/>
                <w:lang w:val="el-GR" w:eastAsia="el-GR"/>
              </w:rPr>
            </w:pPr>
          </w:p>
          <w:tbl>
            <w:tblPr>
              <w:tblW w:w="5000" w:type="pct"/>
              <w:tblCellMar>
                <w:left w:w="0" w:type="dxa"/>
                <w:right w:w="0" w:type="dxa"/>
              </w:tblCellMar>
              <w:tblLook w:val="04A0" w:firstRow="1" w:lastRow="0" w:firstColumn="1" w:lastColumn="0" w:noHBand="0" w:noVBand="1"/>
            </w:tblPr>
            <w:tblGrid>
              <w:gridCol w:w="251"/>
              <w:gridCol w:w="8902"/>
            </w:tblGrid>
            <w:tr w:rsidR="0074704A" w:rsidRPr="00612BD0" w14:paraId="2BAC0EBA" w14:textId="77777777" w:rsidTr="00A07624">
              <w:tc>
                <w:tcPr>
                  <w:tcW w:w="137" w:type="pct"/>
                  <w:shd w:val="clear" w:color="auto" w:fill="FFFFFF"/>
                  <w:tcMar>
                    <w:top w:w="25" w:type="dxa"/>
                    <w:left w:w="63" w:type="dxa"/>
                    <w:bottom w:w="25" w:type="dxa"/>
                    <w:right w:w="25" w:type="dxa"/>
                  </w:tcMar>
                  <w:hideMark/>
                </w:tcPr>
                <w:p w14:paraId="638B1D25" w14:textId="77777777" w:rsidR="001D6EFB" w:rsidRPr="0074704A" w:rsidRDefault="001D6EFB" w:rsidP="00DB36E8">
                  <w:pPr>
                    <w:pStyle w:val="ListParagraph"/>
                    <w:widowControl/>
                    <w:numPr>
                      <w:ilvl w:val="0"/>
                      <w:numId w:val="6"/>
                    </w:numPr>
                    <w:shd w:val="clear" w:color="auto" w:fill="FFFFFF"/>
                    <w:spacing w:before="60" w:after="60" w:line="276" w:lineRule="auto"/>
                    <w:ind w:left="473"/>
                    <w:rPr>
                      <w:rFonts w:ascii="Arial" w:eastAsia="Times New Roman" w:hAnsi="Arial" w:cs="Arial"/>
                      <w:sz w:val="24"/>
                      <w:szCs w:val="24"/>
                      <w:lang w:val="el-GR" w:eastAsia="el-GR"/>
                    </w:rPr>
                  </w:pPr>
                </w:p>
              </w:tc>
              <w:tc>
                <w:tcPr>
                  <w:tcW w:w="4863" w:type="pct"/>
                  <w:shd w:val="clear" w:color="auto" w:fill="FFFFFF"/>
                  <w:tcMar>
                    <w:top w:w="25" w:type="dxa"/>
                    <w:left w:w="63" w:type="dxa"/>
                    <w:bottom w:w="25" w:type="dxa"/>
                    <w:right w:w="25" w:type="dxa"/>
                  </w:tcMar>
                  <w:hideMark/>
                </w:tcPr>
                <w:p w14:paraId="6AE9F014" w14:textId="77777777" w:rsidR="001D6EFB" w:rsidRPr="0074704A" w:rsidRDefault="001D6EFB" w:rsidP="00DB36E8">
                  <w:pPr>
                    <w:widowControl/>
                    <w:shd w:val="clear" w:color="auto" w:fill="FFFFFF"/>
                    <w:spacing w:before="60" w:after="6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τα πιστοποιητικά που σχετίζονται με τη</w:t>
                  </w:r>
                  <w:r w:rsidR="005333DF" w:rsidRPr="0074704A">
                    <w:rPr>
                      <w:rFonts w:ascii="Arial" w:eastAsia="Times New Roman" w:hAnsi="Arial" w:cs="Arial"/>
                      <w:sz w:val="24"/>
                      <w:szCs w:val="24"/>
                      <w:lang w:val="el-GR" w:eastAsia="el-GR"/>
                    </w:rPr>
                    <w:t>ν</w:t>
                  </w:r>
                  <w:r w:rsidRPr="0074704A">
                    <w:rPr>
                      <w:rFonts w:ascii="Arial" w:eastAsia="Times New Roman" w:hAnsi="Arial" w:cs="Arial"/>
                      <w:sz w:val="24"/>
                      <w:szCs w:val="24"/>
                      <w:lang w:val="el-GR" w:eastAsia="el-GR"/>
                    </w:rPr>
                    <w:t xml:space="preserve"> </w:t>
                  </w:r>
                  <w:r w:rsidR="00A07624" w:rsidRPr="0074704A">
                    <w:rPr>
                      <w:rFonts w:ascii="Arial" w:eastAsia="Times New Roman" w:hAnsi="Arial" w:cs="Arial"/>
                      <w:sz w:val="24"/>
                      <w:szCs w:val="24"/>
                      <w:lang w:val="el-GR" w:eastAsia="el-GR"/>
                    </w:rPr>
                    <w:t>ορθή</w:t>
                  </w:r>
                  <w:r w:rsidRPr="0074704A">
                    <w:rPr>
                      <w:rFonts w:ascii="Arial" w:eastAsia="Times New Roman" w:hAnsi="Arial" w:cs="Arial"/>
                      <w:sz w:val="24"/>
                      <w:szCs w:val="24"/>
                      <w:lang w:val="el-GR" w:eastAsia="el-GR"/>
                    </w:rPr>
                    <w:t xml:space="preserve"> εκτίμηση της μεθόδου εργασίας για τη συγκόλληση και των επαγγελματικών τίτλων των συγκολλητών ή χειριστών συγκόλλησης,</w:t>
                  </w:r>
                </w:p>
              </w:tc>
            </w:tr>
            <w:tr w:rsidR="0074704A" w:rsidRPr="00612BD0" w14:paraId="30CFD41F" w14:textId="77777777" w:rsidTr="00A07624">
              <w:tc>
                <w:tcPr>
                  <w:tcW w:w="137" w:type="pct"/>
                  <w:shd w:val="clear" w:color="auto" w:fill="FFFFFF"/>
                  <w:tcMar>
                    <w:top w:w="25" w:type="dxa"/>
                    <w:left w:w="63" w:type="dxa"/>
                    <w:bottom w:w="25" w:type="dxa"/>
                    <w:right w:w="25" w:type="dxa"/>
                  </w:tcMar>
                </w:tcPr>
                <w:p w14:paraId="02BDB8EF" w14:textId="77777777" w:rsidR="00A07624" w:rsidRPr="0074704A" w:rsidRDefault="00A07624" w:rsidP="00DB36E8">
                  <w:pPr>
                    <w:pStyle w:val="ListParagraph"/>
                    <w:widowControl/>
                    <w:numPr>
                      <w:ilvl w:val="0"/>
                      <w:numId w:val="6"/>
                    </w:numPr>
                    <w:shd w:val="clear" w:color="auto" w:fill="FFFFFF"/>
                    <w:spacing w:before="60" w:after="60" w:line="276" w:lineRule="auto"/>
                    <w:ind w:left="530"/>
                    <w:rPr>
                      <w:rFonts w:ascii="Arial" w:eastAsia="Times New Roman" w:hAnsi="Arial" w:cs="Arial"/>
                      <w:sz w:val="24"/>
                      <w:szCs w:val="24"/>
                      <w:lang w:val="el-GR" w:eastAsia="el-GR"/>
                    </w:rPr>
                  </w:pPr>
                </w:p>
              </w:tc>
              <w:tc>
                <w:tcPr>
                  <w:tcW w:w="4863" w:type="pct"/>
                  <w:shd w:val="clear" w:color="auto" w:fill="FFFFFF"/>
                  <w:tcMar>
                    <w:top w:w="25" w:type="dxa"/>
                    <w:left w:w="63" w:type="dxa"/>
                    <w:bottom w:w="25" w:type="dxa"/>
                    <w:right w:w="25" w:type="dxa"/>
                  </w:tcMar>
                </w:tcPr>
                <w:p w14:paraId="436C679D" w14:textId="77777777" w:rsidR="00A07624" w:rsidRPr="0074704A" w:rsidRDefault="00A07624" w:rsidP="00DB36E8">
                  <w:pPr>
                    <w:widowControl/>
                    <w:shd w:val="clear" w:color="auto" w:fill="FFFFFF"/>
                    <w:spacing w:before="60" w:after="6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την έκθεση ελέγχου των υλικών που χρησιμοποιούνται για την κατασκευή των τμημάτων και συστατικών στοιχείων που συμβάλλουν στην αντοχή του δοχείου,</w:t>
                  </w:r>
                </w:p>
              </w:tc>
            </w:tr>
            <w:tr w:rsidR="0074704A" w:rsidRPr="00612BD0" w14:paraId="545EA9B6" w14:textId="77777777" w:rsidTr="00A07624">
              <w:tc>
                <w:tcPr>
                  <w:tcW w:w="137" w:type="pct"/>
                  <w:shd w:val="clear" w:color="auto" w:fill="FFFFFF"/>
                  <w:tcMar>
                    <w:top w:w="25" w:type="dxa"/>
                    <w:left w:w="63" w:type="dxa"/>
                    <w:bottom w:w="25" w:type="dxa"/>
                    <w:right w:w="25" w:type="dxa"/>
                  </w:tcMar>
                </w:tcPr>
                <w:p w14:paraId="30096AD3" w14:textId="77777777" w:rsidR="00A07624" w:rsidRPr="0074704A" w:rsidRDefault="00A07624" w:rsidP="00DB36E8">
                  <w:pPr>
                    <w:pStyle w:val="ListParagraph"/>
                    <w:widowControl/>
                    <w:numPr>
                      <w:ilvl w:val="0"/>
                      <w:numId w:val="6"/>
                    </w:numPr>
                    <w:shd w:val="clear" w:color="auto" w:fill="FFFFFF"/>
                    <w:spacing w:before="60" w:after="60" w:line="276" w:lineRule="auto"/>
                    <w:ind w:left="530"/>
                    <w:rPr>
                      <w:rFonts w:ascii="Arial" w:eastAsia="Times New Roman" w:hAnsi="Arial" w:cs="Arial"/>
                      <w:sz w:val="24"/>
                      <w:szCs w:val="24"/>
                      <w:lang w:val="el-GR" w:eastAsia="el-GR"/>
                    </w:rPr>
                  </w:pPr>
                </w:p>
              </w:tc>
              <w:tc>
                <w:tcPr>
                  <w:tcW w:w="4863" w:type="pct"/>
                  <w:shd w:val="clear" w:color="auto" w:fill="FFFFFF"/>
                  <w:tcMar>
                    <w:top w:w="25" w:type="dxa"/>
                    <w:left w:w="63" w:type="dxa"/>
                    <w:bottom w:w="25" w:type="dxa"/>
                    <w:right w:w="25" w:type="dxa"/>
                  </w:tcMar>
                </w:tcPr>
                <w:p w14:paraId="7453F804" w14:textId="77777777" w:rsidR="00A07624" w:rsidRPr="0074704A" w:rsidRDefault="00A07624" w:rsidP="00DB36E8">
                  <w:pPr>
                    <w:widowControl/>
                    <w:shd w:val="clear" w:color="auto" w:fill="FFFFFF"/>
                    <w:spacing w:before="60" w:after="6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την έκθεση σχετικά με τις εξετάσεις και τις δοκιμές που πραγματοποιούνται·</w:t>
                  </w:r>
                </w:p>
              </w:tc>
            </w:tr>
          </w:tbl>
          <w:p w14:paraId="4EA1997C"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r w:rsidR="0074704A" w:rsidRPr="00612BD0" w14:paraId="77F6F0D2"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4F72847" w14:textId="77777777" w:rsidR="001D6EFB" w:rsidRPr="0074704A" w:rsidRDefault="00A0762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β)</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8D113F2"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τον φάκελο ελέγχου, όπου περιγράφονται οι ενδεδειγμένες εξετάσεις και δοκιμές που θα πραγματοποιηθούν κατά τη διάρκεια της κατασκευής καθώς και οι τρόποι και η συχνότητα διεξαγωγής τους·</w:t>
            </w:r>
          </w:p>
        </w:tc>
      </w:tr>
      <w:tr w:rsidR="0074704A" w:rsidRPr="00612BD0" w14:paraId="337EC56F"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781942F" w14:textId="77777777" w:rsidR="001D6EFB" w:rsidRPr="0074704A" w:rsidRDefault="00A0762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γ)</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11EBE7F"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το πιστοποιητικό εξέτασης τύπου ΕΕ.</w:t>
            </w:r>
          </w:p>
        </w:tc>
      </w:tr>
    </w:tbl>
    <w:p w14:paraId="21690F1D" w14:textId="77777777" w:rsidR="001D6EFB" w:rsidRPr="0074704A" w:rsidRDefault="001D6EFB" w:rsidP="00DB36E8">
      <w:pPr>
        <w:widowControl/>
        <w:shd w:val="clear" w:color="auto" w:fill="FFFFFF"/>
        <w:spacing w:before="200" w:line="276" w:lineRule="auto"/>
        <w:jc w:val="both"/>
        <w:rPr>
          <w:rFonts w:ascii="Arial" w:eastAsia="Times New Roman" w:hAnsi="Arial" w:cs="Arial"/>
          <w:bCs/>
          <w:sz w:val="24"/>
          <w:szCs w:val="24"/>
          <w:lang w:val="el-GR" w:eastAsia="el-GR"/>
        </w:rPr>
      </w:pPr>
      <w:r w:rsidRPr="0074704A">
        <w:rPr>
          <w:rFonts w:ascii="Arial" w:eastAsia="Times New Roman" w:hAnsi="Arial" w:cs="Arial"/>
          <w:bCs/>
          <w:sz w:val="24"/>
          <w:szCs w:val="24"/>
          <w:lang w:val="el-GR" w:eastAsia="el-GR"/>
        </w:rPr>
        <w:t>2.3.   </w:t>
      </w:r>
      <w:r w:rsidRPr="0074704A">
        <w:rPr>
          <w:rFonts w:ascii="Arial" w:eastAsia="Times New Roman" w:hAnsi="Arial" w:cs="Arial"/>
          <w:bCs/>
          <w:iCs/>
          <w:sz w:val="24"/>
          <w:szCs w:val="24"/>
          <w:lang w:val="el-GR" w:eastAsia="el-GR"/>
        </w:rPr>
        <w:t>Δοκιμή δοχείων</w:t>
      </w:r>
      <w:r w:rsidRPr="0074704A">
        <w:rPr>
          <w:rFonts w:ascii="Arial" w:eastAsia="Times New Roman" w:hAnsi="Arial" w:cs="Arial"/>
          <w:bCs/>
          <w:sz w:val="24"/>
          <w:szCs w:val="24"/>
          <w:lang w:val="el-GR" w:eastAsia="el-GR"/>
        </w:rPr>
        <w:t xml:space="preserve"> </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94"/>
        <w:gridCol w:w="689"/>
        <w:gridCol w:w="8845"/>
      </w:tblGrid>
      <w:tr w:rsidR="0074704A" w:rsidRPr="00612BD0" w14:paraId="5622D36B"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6759291"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784A601"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2.3.1.</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6E172B1"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Για κάθε </w:t>
            </w:r>
            <w:proofErr w:type="spellStart"/>
            <w:r w:rsidRPr="0074704A">
              <w:rPr>
                <w:rFonts w:ascii="Arial" w:eastAsia="Times New Roman" w:hAnsi="Arial" w:cs="Arial"/>
                <w:sz w:val="24"/>
                <w:szCs w:val="24"/>
                <w:lang w:val="el-GR" w:eastAsia="el-GR"/>
              </w:rPr>
              <w:t>κατασκευαζόμενο</w:t>
            </w:r>
            <w:proofErr w:type="spellEnd"/>
            <w:r w:rsidRPr="0074704A">
              <w:rPr>
                <w:rFonts w:ascii="Arial" w:eastAsia="Times New Roman" w:hAnsi="Arial" w:cs="Arial"/>
                <w:sz w:val="24"/>
                <w:szCs w:val="24"/>
                <w:lang w:val="el-GR" w:eastAsia="el-GR"/>
              </w:rPr>
              <w:t xml:space="preserve"> δοχείο</w:t>
            </w:r>
            <w:r w:rsidR="005A1162"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 xml:space="preserve"> ο κοινοποιημένος οργανισμός διεξάγει τις κατάλληλες εξετάσεις και δοκιμές προκειμένου να επαληθεύσει την πιστότητα του δοχείου προς τον τύπο που περιγράφεται στο πιστοποιητικό εξέτασης τύπου ΕΕ και προς τις αντίστοιχες απαιτήσεις </w:t>
            </w:r>
            <w:r w:rsidR="00A57A0E" w:rsidRPr="0074704A">
              <w:rPr>
                <w:rFonts w:ascii="Arial" w:eastAsia="Times New Roman" w:hAnsi="Arial" w:cs="Arial"/>
                <w:sz w:val="24"/>
                <w:szCs w:val="24"/>
                <w:lang w:val="el-GR" w:eastAsia="el-GR"/>
              </w:rPr>
              <w:t>των παρόντων Κανονισμών</w:t>
            </w:r>
            <w:r w:rsidRPr="0074704A">
              <w:rPr>
                <w:rFonts w:ascii="Arial" w:eastAsia="Times New Roman" w:hAnsi="Arial" w:cs="Arial"/>
                <w:sz w:val="24"/>
                <w:szCs w:val="24"/>
                <w:lang w:val="el-GR" w:eastAsia="el-GR"/>
              </w:rPr>
              <w:t>, σύμφωνα με τα ακόλουθα σημεία:</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491"/>
              <w:gridCol w:w="8256"/>
            </w:tblGrid>
            <w:tr w:rsidR="0074704A" w:rsidRPr="00612BD0" w14:paraId="7541C925"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1F9D3BC" w14:textId="77777777" w:rsidR="001D6EFB" w:rsidRPr="0074704A" w:rsidRDefault="005A1162"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α)</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83C8832"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 κατασκευαστής παρουσιάζει τα δοχεία του σε ομοιογενείς παρτίδες και λαμβάνει όλα τα αναγκαία μέτρα, ώστε η διαδικασία κατασκευής να εξασφαλίζει την ομοιογένεια κάθε παραγόμενης παρτίδας.</w:t>
                  </w:r>
                </w:p>
              </w:tc>
            </w:tr>
            <w:tr w:rsidR="0074704A" w:rsidRPr="00612BD0" w14:paraId="1C1BD8BD"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7CE7F42" w14:textId="77777777" w:rsidR="001D6EFB" w:rsidRPr="0074704A" w:rsidRDefault="005A1162"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β)</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7F4F9B1"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Κατά την εξέταση μιας παρτίδας, ο κοινοποιημένος οργανισμός βεβαιώνει ότι τα δοχεία έχουν κατασκευαστεί και ελεγχθεί σύμφωνα με τον τεχνικό φάκελο κατασκευής και διεξάγει σε κάθε δοχείο της παρτίδας υδραυλική δοκιμή ή πνευματική δοκιμή ισοδύναμης αποτελεσματικότητας, σε πίεση </w:t>
                  </w:r>
                  <w:proofErr w:type="spellStart"/>
                  <w:r w:rsidRPr="0074704A">
                    <w:rPr>
                      <w:rFonts w:ascii="Arial" w:eastAsia="Times New Roman" w:hAnsi="Arial" w:cs="Arial"/>
                      <w:sz w:val="24"/>
                      <w:szCs w:val="24"/>
                      <w:lang w:val="el-GR" w:eastAsia="el-GR"/>
                    </w:rPr>
                    <w:t>Ph</w:t>
                  </w:r>
                  <w:proofErr w:type="spellEnd"/>
                  <w:r w:rsidRPr="0074704A">
                    <w:rPr>
                      <w:rFonts w:ascii="Arial" w:eastAsia="Times New Roman" w:hAnsi="Arial" w:cs="Arial"/>
                      <w:sz w:val="24"/>
                      <w:szCs w:val="24"/>
                      <w:lang w:val="el-GR" w:eastAsia="el-GR"/>
                    </w:rPr>
                    <w:t xml:space="preserve"> ίση με 1,5 επί την πίεση υπολογισμού, ώστε να εξακριβώσει την αρτιότητά τους. </w:t>
                  </w:r>
                  <w:r w:rsidR="00AB58E8" w:rsidRPr="0074704A">
                    <w:rPr>
                      <w:rFonts w:ascii="Arial" w:eastAsia="Times New Roman" w:hAnsi="Arial" w:cs="Arial"/>
                      <w:sz w:val="24"/>
                      <w:szCs w:val="24"/>
                      <w:lang w:val="el-GR" w:eastAsia="el-GR"/>
                    </w:rPr>
                    <w:t xml:space="preserve"> Η</w:t>
                  </w:r>
                  <w:r w:rsidRPr="0074704A">
                    <w:rPr>
                      <w:rFonts w:ascii="Arial" w:eastAsia="Times New Roman" w:hAnsi="Arial" w:cs="Arial"/>
                      <w:sz w:val="24"/>
                      <w:szCs w:val="24"/>
                      <w:lang w:val="el-GR" w:eastAsia="el-GR"/>
                    </w:rPr>
                    <w:t xml:space="preserve"> πνευματική δοκιμή υπόκειται σε αποδοχή των διαδικασιών </w:t>
                  </w:r>
                  <w:r w:rsidR="005A1162" w:rsidRPr="0074704A">
                    <w:rPr>
                      <w:rFonts w:ascii="Arial" w:eastAsia="Times New Roman" w:hAnsi="Arial" w:cs="Arial"/>
                      <w:sz w:val="24"/>
                      <w:szCs w:val="24"/>
                      <w:lang w:val="el-GR" w:eastAsia="el-GR"/>
                    </w:rPr>
                    <w:t>ασφάλειας</w:t>
                  </w:r>
                  <w:r w:rsidRPr="0074704A">
                    <w:rPr>
                      <w:rFonts w:ascii="Arial" w:eastAsia="Times New Roman" w:hAnsi="Arial" w:cs="Arial"/>
                      <w:sz w:val="24"/>
                      <w:szCs w:val="24"/>
                      <w:lang w:val="el-GR" w:eastAsia="el-GR"/>
                    </w:rPr>
                    <w:t xml:space="preserve"> της δοκιμής από </w:t>
                  </w:r>
                  <w:r w:rsidR="0010793C" w:rsidRPr="0074704A">
                    <w:rPr>
                      <w:rFonts w:ascii="Arial" w:eastAsia="Times New Roman" w:hAnsi="Arial" w:cs="Arial"/>
                      <w:sz w:val="24"/>
                      <w:szCs w:val="24"/>
                      <w:lang w:val="el-GR" w:eastAsia="el-GR"/>
                    </w:rPr>
                    <w:t>την αρμόδια αρχή</w:t>
                  </w:r>
                  <w:r w:rsidRPr="0074704A">
                    <w:rPr>
                      <w:rFonts w:ascii="Arial" w:eastAsia="Times New Roman" w:hAnsi="Arial" w:cs="Arial"/>
                      <w:sz w:val="24"/>
                      <w:szCs w:val="24"/>
                      <w:lang w:val="el-GR" w:eastAsia="el-GR"/>
                    </w:rPr>
                    <w:t>.</w:t>
                  </w:r>
                </w:p>
              </w:tc>
            </w:tr>
            <w:tr w:rsidR="0074704A" w:rsidRPr="00612BD0" w14:paraId="1C378F1D"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356918A" w14:textId="77777777" w:rsidR="001D6EFB" w:rsidRPr="0074704A" w:rsidRDefault="005A1162"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γ)</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B1A54E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Επιπλέον, ο κοινοποιημένος οργανισμός διεξάγει δοκιμές σε δοκίμια που λαμβάνονται, κατ’ επιλογή του κατασκευαστή, από ενδεικτικό τεμάχιο προϊόντος ή από δοχείο, ώστε να ελέγξει την ποιότητα των συγκολλήσεων. </w:t>
                  </w:r>
                  <w:r w:rsidR="00AB58E8" w:rsidRPr="0074704A">
                    <w:rPr>
                      <w:rFonts w:ascii="Arial" w:eastAsia="Times New Roman" w:hAnsi="Arial" w:cs="Arial"/>
                      <w:sz w:val="24"/>
                      <w:szCs w:val="24"/>
                      <w:lang w:val="el-GR" w:eastAsia="el-GR"/>
                    </w:rPr>
                    <w:t>Ο</w:t>
                  </w:r>
                  <w:r w:rsidRPr="0074704A">
                    <w:rPr>
                      <w:rFonts w:ascii="Arial" w:eastAsia="Times New Roman" w:hAnsi="Arial" w:cs="Arial"/>
                      <w:sz w:val="24"/>
                      <w:szCs w:val="24"/>
                      <w:lang w:val="el-GR" w:eastAsia="el-GR"/>
                    </w:rPr>
                    <w:t>ι δοκιμές διεξάγον</w:t>
                  </w:r>
                  <w:r w:rsidR="005A1162" w:rsidRPr="0074704A">
                    <w:rPr>
                      <w:rFonts w:ascii="Arial" w:eastAsia="Times New Roman" w:hAnsi="Arial" w:cs="Arial"/>
                      <w:sz w:val="24"/>
                      <w:szCs w:val="24"/>
                      <w:lang w:val="el-GR" w:eastAsia="el-GR"/>
                    </w:rPr>
                    <w:t>ται σ</w:t>
                  </w:r>
                  <w:r w:rsidR="00AB58E8" w:rsidRPr="0074704A">
                    <w:rPr>
                      <w:rFonts w:ascii="Arial" w:eastAsia="Times New Roman" w:hAnsi="Arial" w:cs="Arial"/>
                      <w:sz w:val="24"/>
                      <w:szCs w:val="24"/>
                      <w:lang w:val="el-GR" w:eastAsia="el-GR"/>
                    </w:rPr>
                    <w:t xml:space="preserve">τις διαμήκεις συγκολλήσεις. </w:t>
                  </w:r>
                  <w:r w:rsidR="001C4B32" w:rsidRPr="0074704A">
                    <w:rPr>
                      <w:rFonts w:ascii="Arial" w:eastAsia="Times New Roman" w:hAnsi="Arial" w:cs="Arial"/>
                      <w:sz w:val="24"/>
                      <w:szCs w:val="24"/>
                      <w:lang w:val="el-GR" w:eastAsia="el-GR"/>
                    </w:rPr>
                    <w:t>‘</w:t>
                  </w:r>
                  <w:proofErr w:type="spellStart"/>
                  <w:r w:rsidR="00AB58E8" w:rsidRPr="0074704A">
                    <w:rPr>
                      <w:rFonts w:ascii="Arial" w:eastAsia="Times New Roman" w:hAnsi="Arial" w:cs="Arial"/>
                      <w:sz w:val="24"/>
                      <w:szCs w:val="24"/>
                      <w:lang w:val="el-GR" w:eastAsia="el-GR"/>
                    </w:rPr>
                    <w:t>Ο</w:t>
                  </w:r>
                  <w:r w:rsidRPr="0074704A">
                    <w:rPr>
                      <w:rFonts w:ascii="Arial" w:eastAsia="Times New Roman" w:hAnsi="Arial" w:cs="Arial"/>
                      <w:sz w:val="24"/>
                      <w:szCs w:val="24"/>
                      <w:lang w:val="el-GR" w:eastAsia="el-GR"/>
                    </w:rPr>
                    <w:t>ταν</w:t>
                  </w:r>
                  <w:proofErr w:type="spellEnd"/>
                  <w:r w:rsidRPr="0074704A">
                    <w:rPr>
                      <w:rFonts w:ascii="Arial" w:eastAsia="Times New Roman" w:hAnsi="Arial" w:cs="Arial"/>
                      <w:sz w:val="24"/>
                      <w:szCs w:val="24"/>
                      <w:lang w:val="el-GR" w:eastAsia="el-GR"/>
                    </w:rPr>
                    <w:t>, ωστόσο, εφαρμόζεται διαφορετικός τρόπος εργασίας για τις διαμήκεις και τις περιμετρικές συγκολλήσεις, οι εν λόγω δοκιμές επαναλαμβάνονται και στις περιμετρικές συγκολλήσεις.</w:t>
                  </w:r>
                </w:p>
              </w:tc>
            </w:tr>
            <w:tr w:rsidR="0074704A" w:rsidRPr="00612BD0" w14:paraId="0A9C7062"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A7A0EAC" w14:textId="77777777" w:rsidR="001D6EFB" w:rsidRPr="0074704A" w:rsidRDefault="005A1162"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δ)</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791ACBB"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Για τα δοχεία που υπόκεινται στην εμπειρική μέθοδο</w:t>
                  </w:r>
                  <w:r w:rsidR="005A1162"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 xml:space="preserve"> στην οποία αναφέρεται </w:t>
                  </w:r>
                  <w:r w:rsidR="008E081E" w:rsidRPr="0074704A">
                    <w:rPr>
                      <w:rFonts w:ascii="Arial" w:eastAsia="Times New Roman" w:hAnsi="Arial" w:cs="Arial"/>
                      <w:sz w:val="24"/>
                      <w:szCs w:val="24"/>
                      <w:lang w:val="el-GR" w:eastAsia="el-GR"/>
                    </w:rPr>
                    <w:t>σ</w:t>
                  </w:r>
                  <w:r w:rsidRPr="0074704A">
                    <w:rPr>
                      <w:rFonts w:ascii="Arial" w:eastAsia="Times New Roman" w:hAnsi="Arial" w:cs="Arial"/>
                      <w:sz w:val="24"/>
                      <w:szCs w:val="24"/>
                      <w:lang w:val="el-GR" w:eastAsia="el-GR"/>
                    </w:rPr>
                    <w:t>το σημείο 2.1.2</w:t>
                  </w:r>
                  <w:r w:rsidR="008E081E" w:rsidRPr="0074704A">
                    <w:rPr>
                      <w:rFonts w:ascii="Arial" w:eastAsia="Times New Roman" w:hAnsi="Arial" w:cs="Arial"/>
                      <w:sz w:val="24"/>
                      <w:szCs w:val="24"/>
                      <w:lang w:val="el-GR" w:eastAsia="el-GR"/>
                    </w:rPr>
                    <w:t xml:space="preserve"> </w:t>
                  </w:r>
                  <w:r w:rsidR="008E081E" w:rsidRPr="0074704A">
                    <w:rPr>
                      <w:rFonts w:ascii="Arial" w:hAnsi="Arial" w:cs="Arial"/>
                      <w:sz w:val="24"/>
                      <w:szCs w:val="24"/>
                      <w:lang w:val="el-GR"/>
                    </w:rPr>
                    <w:t>του Παραρτήματος Ι</w:t>
                  </w:r>
                  <w:r w:rsidRPr="0074704A">
                    <w:rPr>
                      <w:rFonts w:ascii="Arial" w:eastAsia="Times New Roman" w:hAnsi="Arial" w:cs="Arial"/>
                      <w:sz w:val="24"/>
                      <w:szCs w:val="24"/>
                      <w:lang w:val="el-GR" w:eastAsia="el-GR"/>
                    </w:rPr>
                    <w:t>, οι παραπάνω δοκιμές σε δοκίμια αντικαθίστανται από υδραυλική δοκιμή σε πέντε δοχεία, τα οποία λαμβάνονται τυχαία από κάθε παρτίδα, για να εξακριβωθεί αν συμμορφώνονται με τις ουσιώδεις απαιτήσεις ασφαλείας του σημείο</w:t>
                  </w:r>
                  <w:r w:rsidR="008E081E" w:rsidRPr="0074704A">
                    <w:rPr>
                      <w:rFonts w:ascii="Arial" w:eastAsia="Times New Roman" w:hAnsi="Arial" w:cs="Arial"/>
                      <w:sz w:val="24"/>
                      <w:szCs w:val="24"/>
                      <w:lang w:val="el-GR" w:eastAsia="el-GR"/>
                    </w:rPr>
                    <w:t>υ</w:t>
                  </w:r>
                  <w:r w:rsidRPr="0074704A">
                    <w:rPr>
                      <w:rFonts w:ascii="Arial" w:eastAsia="Times New Roman" w:hAnsi="Arial" w:cs="Arial"/>
                      <w:sz w:val="24"/>
                      <w:szCs w:val="24"/>
                      <w:lang w:val="el-GR" w:eastAsia="el-GR"/>
                    </w:rPr>
                    <w:t xml:space="preserve"> 2.1.2</w:t>
                  </w:r>
                  <w:r w:rsidR="008E081E" w:rsidRPr="0074704A">
                    <w:rPr>
                      <w:rFonts w:ascii="Arial" w:eastAsia="Times New Roman" w:hAnsi="Arial" w:cs="Arial"/>
                      <w:sz w:val="24"/>
                      <w:szCs w:val="24"/>
                      <w:lang w:val="el-GR" w:eastAsia="el-GR"/>
                    </w:rPr>
                    <w:t xml:space="preserve"> </w:t>
                  </w:r>
                  <w:r w:rsidR="008E081E" w:rsidRPr="0074704A">
                    <w:rPr>
                      <w:rFonts w:ascii="Arial" w:hAnsi="Arial" w:cs="Arial"/>
                      <w:sz w:val="24"/>
                      <w:szCs w:val="24"/>
                      <w:lang w:val="el-GR"/>
                    </w:rPr>
                    <w:t>του Παραρτήματος Ι</w:t>
                  </w:r>
                  <w:r w:rsidRPr="0074704A">
                    <w:rPr>
                      <w:rFonts w:ascii="Arial" w:eastAsia="Times New Roman" w:hAnsi="Arial" w:cs="Arial"/>
                      <w:sz w:val="24"/>
                      <w:szCs w:val="24"/>
                      <w:lang w:val="el-GR" w:eastAsia="el-GR"/>
                    </w:rPr>
                    <w:t>.</w:t>
                  </w:r>
                </w:p>
              </w:tc>
            </w:tr>
            <w:tr w:rsidR="0074704A" w:rsidRPr="00612BD0" w14:paraId="2A19DE3B"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E90090A" w14:textId="77777777" w:rsidR="001D6EFB" w:rsidRPr="0074704A" w:rsidRDefault="005A1162"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ε)</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6B7894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Για τις παρτίδες που γίνονται δεκτές, ο κοινοποιημένος οργανισμός επιθέτει ή αναθέτει την επίθεση του αριθμού αναγνώρισης σε κάθε δοχείο και συντάσσει έγγραφη βεβαίωση πιστότητας ως προς </w:t>
                  </w:r>
                  <w:r w:rsidR="005A1162" w:rsidRPr="0074704A">
                    <w:rPr>
                      <w:rFonts w:ascii="Arial" w:eastAsia="Times New Roman" w:hAnsi="Arial" w:cs="Arial"/>
                      <w:sz w:val="24"/>
                      <w:szCs w:val="24"/>
                      <w:lang w:val="el-GR" w:eastAsia="el-GR"/>
                    </w:rPr>
                    <w:t>τις δοκιμές που έχουν διεξαχθεί</w:t>
                  </w:r>
                  <w:r w:rsidR="00AB58E8" w:rsidRPr="0074704A">
                    <w:rPr>
                      <w:rFonts w:ascii="Arial" w:eastAsia="Times New Roman" w:hAnsi="Arial" w:cs="Arial"/>
                      <w:sz w:val="24"/>
                      <w:szCs w:val="24"/>
                      <w:lang w:val="el-GR" w:eastAsia="el-GR"/>
                    </w:rPr>
                    <w:t>. Ό</w:t>
                  </w:r>
                  <w:r w:rsidR="005A1162" w:rsidRPr="0074704A">
                    <w:rPr>
                      <w:rFonts w:ascii="Arial" w:eastAsia="Times New Roman" w:hAnsi="Arial" w:cs="Arial"/>
                      <w:sz w:val="24"/>
                      <w:szCs w:val="24"/>
                      <w:lang w:val="el-GR" w:eastAsia="el-GR"/>
                    </w:rPr>
                    <w:t>λ</w:t>
                  </w:r>
                  <w:r w:rsidRPr="0074704A">
                    <w:rPr>
                      <w:rFonts w:ascii="Arial" w:eastAsia="Times New Roman" w:hAnsi="Arial" w:cs="Arial"/>
                      <w:sz w:val="24"/>
                      <w:szCs w:val="24"/>
                      <w:lang w:val="el-GR" w:eastAsia="el-GR"/>
                    </w:rPr>
                    <w:t>α τα δοχεία της παρτίδας μπορούν να διατεθούν στην αγορά</w:t>
                  </w:r>
                  <w:r w:rsidR="005A1162"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 xml:space="preserve"> εκτός από εκείνα που δεν υπέστησαν με επιτυχία την υδραυλική ή την πνευματική δοκιμή.</w:t>
                  </w:r>
                </w:p>
              </w:tc>
            </w:tr>
            <w:tr w:rsidR="0074704A" w:rsidRPr="00612BD0" w14:paraId="6CD1490E"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D6F3FD2" w14:textId="77777777" w:rsidR="001D6EFB" w:rsidRPr="0074704A" w:rsidRDefault="005A1162"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στ</w:t>
                  </w:r>
                  <w:proofErr w:type="spellEnd"/>
                  <w:r w:rsidR="001D6EFB" w:rsidRPr="0074704A">
                    <w:rPr>
                      <w:rFonts w:ascii="Arial" w:eastAsia="Times New Roman" w:hAnsi="Arial" w:cs="Arial"/>
                      <w:sz w:val="24"/>
                      <w:szCs w:val="24"/>
                      <w:lang w:val="el-GR" w:eastAsia="el-GR"/>
                    </w:rPr>
                    <w:t>)</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FF0329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Όταν απορρίπτεται μια παρτίδα, ο κοινοποιημένος οργανισμός λαμβάνει τα ενδεδειγμένα μέτρα για να εμποδ</w:t>
                  </w:r>
                  <w:r w:rsidR="005A1162" w:rsidRPr="0074704A">
                    <w:rPr>
                      <w:rFonts w:ascii="Arial" w:eastAsia="Times New Roman" w:hAnsi="Arial" w:cs="Arial"/>
                      <w:sz w:val="24"/>
                      <w:szCs w:val="24"/>
                      <w:lang w:val="el-GR" w:eastAsia="el-GR"/>
                    </w:rPr>
                    <w:t>ίσει</w:t>
                  </w:r>
                  <w:r w:rsidR="00AB58E8" w:rsidRPr="0074704A">
                    <w:rPr>
                      <w:rFonts w:ascii="Arial" w:eastAsia="Times New Roman" w:hAnsi="Arial" w:cs="Arial"/>
                      <w:sz w:val="24"/>
                      <w:szCs w:val="24"/>
                      <w:lang w:val="el-GR" w:eastAsia="el-GR"/>
                    </w:rPr>
                    <w:t xml:space="preserve"> τη διάθεσή της στην αγορά. Σ</w:t>
                  </w:r>
                  <w:r w:rsidR="005A1162" w:rsidRPr="0074704A">
                    <w:rPr>
                      <w:rFonts w:ascii="Arial" w:eastAsia="Times New Roman" w:hAnsi="Arial" w:cs="Arial"/>
                      <w:sz w:val="24"/>
                      <w:szCs w:val="24"/>
                      <w:lang w:val="el-GR" w:eastAsia="el-GR"/>
                    </w:rPr>
                    <w:t>ε</w:t>
                  </w:r>
                  <w:r w:rsidRPr="0074704A">
                    <w:rPr>
                      <w:rFonts w:ascii="Arial" w:eastAsia="Times New Roman" w:hAnsi="Arial" w:cs="Arial"/>
                      <w:sz w:val="24"/>
                      <w:szCs w:val="24"/>
                      <w:lang w:val="el-GR" w:eastAsia="el-GR"/>
                    </w:rPr>
                    <w:t xml:space="preserve"> περίπτωση συχνής απόρριψης παρτίδων, ο κοινοποιημένος οργανισμός δύναται να αναστείλει τη στατιστική εξακρίβωση.</w:t>
                  </w:r>
                </w:p>
              </w:tc>
            </w:tr>
            <w:tr w:rsidR="0074704A" w:rsidRPr="00612BD0" w14:paraId="14163AF8"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3EC9081" w14:textId="77777777" w:rsidR="001D6EFB" w:rsidRPr="0074704A" w:rsidRDefault="005A1162"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ζ)</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570666E"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 κατασκευαστής πρέπει να είναι σε θέση να παρέχει, ύστερα από αίτημα τ</w:t>
                  </w:r>
                  <w:r w:rsidR="005A1162" w:rsidRPr="0074704A">
                    <w:rPr>
                      <w:rFonts w:ascii="Arial" w:eastAsia="Times New Roman" w:hAnsi="Arial" w:cs="Arial"/>
                      <w:sz w:val="24"/>
                      <w:szCs w:val="24"/>
                      <w:lang w:val="el-GR" w:eastAsia="el-GR"/>
                    </w:rPr>
                    <w:t>ης</w:t>
                  </w:r>
                  <w:r w:rsidRPr="0074704A">
                    <w:rPr>
                      <w:rFonts w:ascii="Arial" w:eastAsia="Times New Roman" w:hAnsi="Arial" w:cs="Arial"/>
                      <w:sz w:val="24"/>
                      <w:szCs w:val="24"/>
                      <w:lang w:val="el-GR" w:eastAsia="el-GR"/>
                    </w:rPr>
                    <w:t xml:space="preserve"> </w:t>
                  </w:r>
                  <w:r w:rsidR="005A1162" w:rsidRPr="0074704A">
                    <w:rPr>
                      <w:rFonts w:ascii="Arial" w:eastAsia="Times New Roman" w:hAnsi="Arial" w:cs="Arial"/>
                      <w:sz w:val="24"/>
                      <w:szCs w:val="24"/>
                      <w:lang w:val="el-GR" w:eastAsia="el-GR"/>
                    </w:rPr>
                    <w:t>αρμόδιας αρχής</w:t>
                  </w:r>
                  <w:r w:rsidRPr="0074704A">
                    <w:rPr>
                      <w:rFonts w:ascii="Arial" w:eastAsia="Times New Roman" w:hAnsi="Arial" w:cs="Arial"/>
                      <w:sz w:val="24"/>
                      <w:szCs w:val="24"/>
                      <w:lang w:val="el-GR" w:eastAsia="el-GR"/>
                    </w:rPr>
                    <w:t xml:space="preserve">, τα πιστοποιητικά συμμόρφωσης που αναφέρονται στο στοιχείο </w:t>
                  </w:r>
                  <w:r w:rsidR="005A1162"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ε).</w:t>
                  </w:r>
                </w:p>
              </w:tc>
            </w:tr>
          </w:tbl>
          <w:p w14:paraId="33E0E7A1"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r w:rsidR="0074704A" w:rsidRPr="00612BD0" w14:paraId="016D4317"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1159819"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478C3F6"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2.3.2.</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80275C8"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 κοινοποιημένος οργανισμός παρέχει στο κράτος μέλος που τον</w:t>
            </w:r>
            <w:r w:rsidR="005A1162" w:rsidRPr="0074704A">
              <w:rPr>
                <w:rFonts w:ascii="Arial" w:eastAsia="Times New Roman" w:hAnsi="Arial" w:cs="Arial"/>
                <w:sz w:val="24"/>
                <w:szCs w:val="24"/>
                <w:lang w:val="el-GR" w:eastAsia="el-GR"/>
              </w:rPr>
              <w:t xml:space="preserve"> αναγνώρισε και, κατόπιν αίτησης</w:t>
            </w:r>
            <w:r w:rsidRPr="0074704A">
              <w:rPr>
                <w:rFonts w:ascii="Arial" w:eastAsia="Times New Roman" w:hAnsi="Arial" w:cs="Arial"/>
                <w:sz w:val="24"/>
                <w:szCs w:val="24"/>
                <w:lang w:val="el-GR" w:eastAsia="el-GR"/>
              </w:rPr>
              <w:t>, στους άλλους κοινοποιημένους οργανισμούς, στα άλλα κράτη μέλη και στην Επιτροπή αντίγραφο της έκθεσης ελέγχου που εκπόνησε.</w:t>
            </w:r>
          </w:p>
        </w:tc>
      </w:tr>
      <w:tr w:rsidR="0074704A" w:rsidRPr="00612BD0" w14:paraId="34AD20C9"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7B37D21"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BD4488A"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2.3.3.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9EF8424" w14:textId="77777777" w:rsidR="005A1162"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 κατασκευαστής τοποθετεί, με ευθύνη του κοινοποιημένου οργανισμού, τον αριθμό ταυτοποίησης του κοινοποιημένου οργανισμού κατά τη διάρκεια της διαδικασίας κατασκευής.</w:t>
            </w:r>
          </w:p>
        </w:tc>
      </w:tr>
    </w:tbl>
    <w:p w14:paraId="70CF9256" w14:textId="77777777" w:rsidR="001D6EFB" w:rsidRPr="0074704A" w:rsidRDefault="001D6EFB" w:rsidP="00DB36E8">
      <w:pPr>
        <w:widowControl/>
        <w:shd w:val="clear" w:color="auto" w:fill="FFFFFF"/>
        <w:spacing w:before="200" w:line="276" w:lineRule="auto"/>
        <w:jc w:val="both"/>
        <w:rPr>
          <w:rFonts w:ascii="Arial" w:eastAsia="Times New Roman" w:hAnsi="Arial" w:cs="Arial"/>
          <w:bCs/>
          <w:sz w:val="24"/>
          <w:szCs w:val="24"/>
          <w:lang w:val="el-GR" w:eastAsia="el-GR"/>
        </w:rPr>
      </w:pPr>
      <w:r w:rsidRPr="0074704A">
        <w:rPr>
          <w:rFonts w:ascii="Arial" w:eastAsia="Times New Roman" w:hAnsi="Arial" w:cs="Arial"/>
          <w:bCs/>
          <w:sz w:val="24"/>
          <w:szCs w:val="24"/>
          <w:lang w:val="el-GR" w:eastAsia="el-GR"/>
        </w:rPr>
        <w:t>2.4.   </w:t>
      </w:r>
      <w:r w:rsidRPr="0074704A">
        <w:rPr>
          <w:rFonts w:ascii="Arial" w:eastAsia="Times New Roman" w:hAnsi="Arial" w:cs="Arial"/>
          <w:bCs/>
          <w:iCs/>
          <w:sz w:val="24"/>
          <w:szCs w:val="24"/>
          <w:lang w:val="el-GR" w:eastAsia="el-GR"/>
        </w:rPr>
        <w:t>Σήμανση CE και δήλωση συμμόρφωσης ΕΕ</w:t>
      </w:r>
      <w:r w:rsidRPr="0074704A">
        <w:rPr>
          <w:rFonts w:ascii="Arial" w:eastAsia="Times New Roman" w:hAnsi="Arial" w:cs="Arial"/>
          <w:bCs/>
          <w:sz w:val="24"/>
          <w:szCs w:val="24"/>
          <w:lang w:val="el-GR" w:eastAsia="el-GR"/>
        </w:rPr>
        <w:t xml:space="preserve"> </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94"/>
        <w:gridCol w:w="689"/>
        <w:gridCol w:w="8845"/>
      </w:tblGrid>
      <w:tr w:rsidR="0074704A" w:rsidRPr="00612BD0" w14:paraId="176DD719"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62DECD8"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AE40133"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2.4.1.</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80EB620"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Ο κατασκευαστής τοποθετεί τη σήμανση CE σε κάθε δοχείο που είναι σύμφωνο προς τον τύπο που περιγράφεται στο πιστοποιητικό εξέτασης τύπου ΕΕ και ικανοποιεί τις ισχύουσες απαιτήσεις </w:t>
            </w:r>
            <w:r w:rsidR="00A57A0E" w:rsidRPr="0074704A">
              <w:rPr>
                <w:rFonts w:ascii="Arial" w:eastAsia="Times New Roman" w:hAnsi="Arial" w:cs="Arial"/>
                <w:sz w:val="24"/>
                <w:szCs w:val="24"/>
                <w:lang w:val="el-GR" w:eastAsia="el-GR"/>
              </w:rPr>
              <w:t>των παρόντων Κανονισμών</w:t>
            </w:r>
            <w:r w:rsidRPr="0074704A">
              <w:rPr>
                <w:rFonts w:ascii="Arial" w:eastAsia="Times New Roman" w:hAnsi="Arial" w:cs="Arial"/>
                <w:sz w:val="24"/>
                <w:szCs w:val="24"/>
                <w:lang w:val="el-GR" w:eastAsia="el-GR"/>
              </w:rPr>
              <w:t>.</w:t>
            </w:r>
          </w:p>
        </w:tc>
      </w:tr>
      <w:tr w:rsidR="0074704A" w:rsidRPr="00612BD0" w14:paraId="05950E67"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BE19C04"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92B3FA9"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2.4.2.</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B361A20" w14:textId="77777777" w:rsidR="001D6EFB" w:rsidRPr="0074704A" w:rsidRDefault="001D6EFB" w:rsidP="00DB36E8">
            <w:pPr>
              <w:widowControl/>
              <w:shd w:val="clear" w:color="auto" w:fill="FFFFFF"/>
              <w:spacing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Ο κατασκευαστής συντάσσει γραπτή δήλωση συμμόρφωσης ΕΕ για κάθε μοντέλο δοχείου και τη θέτει στη διάθεση </w:t>
            </w:r>
            <w:r w:rsidR="005A1162" w:rsidRPr="0074704A">
              <w:rPr>
                <w:rFonts w:ascii="Arial" w:eastAsia="Times New Roman" w:hAnsi="Arial" w:cs="Arial"/>
                <w:sz w:val="24"/>
                <w:szCs w:val="24"/>
                <w:lang w:val="el-GR" w:eastAsia="el-GR"/>
              </w:rPr>
              <w:t>της αρμόδιας αρχής</w:t>
            </w:r>
            <w:r w:rsidRPr="0074704A">
              <w:rPr>
                <w:rFonts w:ascii="Arial" w:eastAsia="Times New Roman" w:hAnsi="Arial" w:cs="Arial"/>
                <w:sz w:val="24"/>
                <w:szCs w:val="24"/>
                <w:lang w:val="el-GR" w:eastAsia="el-GR"/>
              </w:rPr>
              <w:t xml:space="preserve"> επί 10 έτη από τη </w:t>
            </w:r>
            <w:r w:rsidR="005A1162" w:rsidRPr="0074704A">
              <w:rPr>
                <w:rFonts w:ascii="Arial" w:eastAsia="Times New Roman" w:hAnsi="Arial" w:cs="Arial"/>
                <w:sz w:val="24"/>
                <w:szCs w:val="24"/>
                <w:lang w:val="el-GR" w:eastAsia="el-GR"/>
              </w:rPr>
              <w:t>διάθε</w:t>
            </w:r>
            <w:r w:rsidR="00AB58E8" w:rsidRPr="0074704A">
              <w:rPr>
                <w:rFonts w:ascii="Arial" w:eastAsia="Times New Roman" w:hAnsi="Arial" w:cs="Arial"/>
                <w:sz w:val="24"/>
                <w:szCs w:val="24"/>
                <w:lang w:val="el-GR" w:eastAsia="el-GR"/>
              </w:rPr>
              <w:t>ση του δοχείου στην αγορά. Η</w:t>
            </w:r>
            <w:r w:rsidR="005A1162" w:rsidRPr="0074704A">
              <w:rPr>
                <w:rFonts w:ascii="Arial" w:eastAsia="Times New Roman" w:hAnsi="Arial" w:cs="Arial"/>
                <w:sz w:val="24"/>
                <w:szCs w:val="24"/>
                <w:lang w:val="el-GR" w:eastAsia="el-GR"/>
              </w:rPr>
              <w:t xml:space="preserve"> </w:t>
            </w:r>
            <w:r w:rsidRPr="0074704A">
              <w:rPr>
                <w:rFonts w:ascii="Arial" w:eastAsia="Times New Roman" w:hAnsi="Arial" w:cs="Arial"/>
                <w:sz w:val="24"/>
                <w:szCs w:val="24"/>
                <w:lang w:val="el-GR" w:eastAsia="el-GR"/>
              </w:rPr>
              <w:t>δήλωση συμμόρφωσης ΕΕ ταυτοποιεί το μοντέλο του δοχείου για το οποίο έχει συνταχθεί.</w:t>
            </w:r>
          </w:p>
        </w:tc>
      </w:tr>
      <w:tr w:rsidR="0074704A" w:rsidRPr="00612BD0" w14:paraId="5BD78C46"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256318D"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FB7C789"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2.4.3.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86EC06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Στ</w:t>
            </w:r>
            <w:r w:rsidR="0010793C" w:rsidRPr="0074704A">
              <w:rPr>
                <w:rFonts w:ascii="Arial" w:eastAsia="Times New Roman" w:hAnsi="Arial" w:cs="Arial"/>
                <w:sz w:val="24"/>
                <w:szCs w:val="24"/>
                <w:lang w:val="el-GR" w:eastAsia="el-GR"/>
              </w:rPr>
              <w:t>ην</w:t>
            </w:r>
            <w:r w:rsidRPr="0074704A">
              <w:rPr>
                <w:rFonts w:ascii="Arial" w:eastAsia="Times New Roman" w:hAnsi="Arial" w:cs="Arial"/>
                <w:sz w:val="24"/>
                <w:szCs w:val="24"/>
                <w:lang w:val="el-GR" w:eastAsia="el-GR"/>
              </w:rPr>
              <w:t xml:space="preserve"> αρμόδι</w:t>
            </w:r>
            <w:r w:rsidR="0010793C" w:rsidRPr="0074704A">
              <w:rPr>
                <w:rFonts w:ascii="Arial" w:eastAsia="Times New Roman" w:hAnsi="Arial" w:cs="Arial"/>
                <w:sz w:val="24"/>
                <w:szCs w:val="24"/>
                <w:lang w:val="el-GR" w:eastAsia="el-GR"/>
              </w:rPr>
              <w:t>α</w:t>
            </w:r>
            <w:r w:rsidRPr="0074704A">
              <w:rPr>
                <w:rFonts w:ascii="Arial" w:eastAsia="Times New Roman" w:hAnsi="Arial" w:cs="Arial"/>
                <w:sz w:val="24"/>
                <w:szCs w:val="24"/>
                <w:lang w:val="el-GR" w:eastAsia="el-GR"/>
              </w:rPr>
              <w:t xml:space="preserve"> αρχ</w:t>
            </w:r>
            <w:r w:rsidR="0010793C" w:rsidRPr="0074704A">
              <w:rPr>
                <w:rFonts w:ascii="Arial" w:eastAsia="Times New Roman" w:hAnsi="Arial" w:cs="Arial"/>
                <w:sz w:val="24"/>
                <w:szCs w:val="24"/>
                <w:lang w:val="el-GR" w:eastAsia="el-GR"/>
              </w:rPr>
              <w:t>ή</w:t>
            </w:r>
            <w:r w:rsidRPr="0074704A">
              <w:rPr>
                <w:rFonts w:ascii="Arial" w:eastAsia="Times New Roman" w:hAnsi="Arial" w:cs="Arial"/>
                <w:sz w:val="24"/>
                <w:szCs w:val="24"/>
                <w:lang w:val="el-GR" w:eastAsia="el-GR"/>
              </w:rPr>
              <w:t xml:space="preserve"> διατίθεται, εφόσον το ζητήσ</w:t>
            </w:r>
            <w:r w:rsidR="0010793C" w:rsidRPr="0074704A">
              <w:rPr>
                <w:rFonts w:ascii="Arial" w:eastAsia="Times New Roman" w:hAnsi="Arial" w:cs="Arial"/>
                <w:sz w:val="24"/>
                <w:szCs w:val="24"/>
                <w:lang w:val="el-GR" w:eastAsia="el-GR"/>
              </w:rPr>
              <w:t>ει</w:t>
            </w:r>
            <w:r w:rsidRPr="0074704A">
              <w:rPr>
                <w:rFonts w:ascii="Arial" w:eastAsia="Times New Roman" w:hAnsi="Arial" w:cs="Arial"/>
                <w:sz w:val="24"/>
                <w:szCs w:val="24"/>
                <w:lang w:val="el-GR" w:eastAsia="el-GR"/>
              </w:rPr>
              <w:t>, αντίγραφο της δήλωσης συμμόρφωσης ΕΕ.</w:t>
            </w:r>
          </w:p>
        </w:tc>
      </w:tr>
    </w:tbl>
    <w:p w14:paraId="772D525C"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lang w:val="el-GR" w:eastAsia="el-GR"/>
        </w:rPr>
      </w:pPr>
      <w:r w:rsidRPr="0074704A">
        <w:rPr>
          <w:rFonts w:ascii="Arial" w:eastAsia="Times New Roman" w:hAnsi="Arial" w:cs="Arial"/>
          <w:bCs/>
          <w:sz w:val="24"/>
          <w:szCs w:val="24"/>
          <w:lang w:val="el-GR" w:eastAsia="el-GR"/>
        </w:rPr>
        <w:t>2.5.   </w:t>
      </w:r>
      <w:r w:rsidRPr="0074704A">
        <w:rPr>
          <w:rFonts w:ascii="Arial" w:eastAsia="Times New Roman" w:hAnsi="Arial" w:cs="Arial"/>
          <w:bCs/>
          <w:iCs/>
          <w:sz w:val="24"/>
          <w:szCs w:val="24"/>
          <w:lang w:val="el-GR" w:eastAsia="el-GR"/>
        </w:rPr>
        <w:t>Εξουσιοδοτημένος αντιπρόσωπος</w:t>
      </w:r>
      <w:r w:rsidRPr="0074704A">
        <w:rPr>
          <w:rFonts w:ascii="Arial" w:eastAsia="Times New Roman" w:hAnsi="Arial" w:cs="Arial"/>
          <w:bCs/>
          <w:sz w:val="24"/>
          <w:szCs w:val="24"/>
          <w:lang w:val="el-GR" w:eastAsia="el-GR"/>
        </w:rPr>
        <w:t xml:space="preserve"> </w:t>
      </w:r>
    </w:p>
    <w:p w14:paraId="20BD9A12"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Οι υποχρεώσεις του κατασκευαστή που καθορίζονται στο σημείο 2.4 είναι δυνατόν να εκπληρώνονται από τον εξουσιοδοτημένο αντιπρόσωπό του, εξ ονόματός του και υπό την ευθύνη του, υπό την προϋπόθεση ότι ορίζονται λεπτομερώς στην εντολή.</w:t>
      </w:r>
    </w:p>
    <w:p w14:paraId="24CC67C0"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lang w:val="el-GR" w:eastAsia="el-GR"/>
        </w:rPr>
      </w:pPr>
      <w:r w:rsidRPr="0074704A">
        <w:rPr>
          <w:rFonts w:ascii="Arial" w:eastAsia="Times New Roman" w:hAnsi="Arial" w:cs="Arial"/>
          <w:b/>
          <w:bCs/>
          <w:sz w:val="24"/>
          <w:szCs w:val="24"/>
          <w:lang w:val="el-GR" w:eastAsia="el-GR"/>
        </w:rPr>
        <w:t>3.</w:t>
      </w:r>
      <w:r w:rsidRPr="0074704A">
        <w:rPr>
          <w:rFonts w:ascii="Arial" w:eastAsia="Times New Roman" w:hAnsi="Arial" w:cs="Arial"/>
          <w:bCs/>
          <w:sz w:val="24"/>
          <w:szCs w:val="24"/>
          <w:lang w:val="el-GR" w:eastAsia="el-GR"/>
        </w:rPr>
        <w:t>   </w:t>
      </w:r>
      <w:r w:rsidRPr="0074704A">
        <w:rPr>
          <w:rFonts w:ascii="Arial" w:eastAsia="Times New Roman" w:hAnsi="Arial" w:cs="Arial"/>
          <w:b/>
          <w:bCs/>
          <w:sz w:val="24"/>
          <w:szCs w:val="24"/>
          <w:lang w:val="el-GR" w:eastAsia="el-GR"/>
        </w:rPr>
        <w:t>Συμμόρφωση προ</w:t>
      </w:r>
      <w:r w:rsidR="00A93477" w:rsidRPr="0074704A">
        <w:rPr>
          <w:rFonts w:ascii="Arial" w:eastAsia="Times New Roman" w:hAnsi="Arial" w:cs="Arial"/>
          <w:b/>
          <w:bCs/>
          <w:sz w:val="24"/>
          <w:szCs w:val="24"/>
          <w:lang w:val="el-GR" w:eastAsia="el-GR"/>
        </w:rPr>
        <w:t>ς</w:t>
      </w:r>
      <w:r w:rsidRPr="0074704A">
        <w:rPr>
          <w:rFonts w:ascii="Arial" w:eastAsia="Times New Roman" w:hAnsi="Arial" w:cs="Arial"/>
          <w:b/>
          <w:bCs/>
          <w:sz w:val="24"/>
          <w:szCs w:val="24"/>
          <w:lang w:val="el-GR" w:eastAsia="el-GR"/>
        </w:rPr>
        <w:t xml:space="preserve"> τον τύπο με βάση τον εσωτερικό έλεγχο τη</w:t>
      </w:r>
      <w:r w:rsidR="00A93477" w:rsidRPr="0074704A">
        <w:rPr>
          <w:rFonts w:ascii="Arial" w:eastAsia="Times New Roman" w:hAnsi="Arial" w:cs="Arial"/>
          <w:b/>
          <w:bCs/>
          <w:sz w:val="24"/>
          <w:szCs w:val="24"/>
          <w:lang w:val="el-GR" w:eastAsia="el-GR"/>
        </w:rPr>
        <w:t>ς</w:t>
      </w:r>
      <w:r w:rsidRPr="0074704A">
        <w:rPr>
          <w:rFonts w:ascii="Arial" w:eastAsia="Times New Roman" w:hAnsi="Arial" w:cs="Arial"/>
          <w:b/>
          <w:bCs/>
          <w:sz w:val="24"/>
          <w:szCs w:val="24"/>
          <w:lang w:val="el-GR" w:eastAsia="el-GR"/>
        </w:rPr>
        <w:t xml:space="preserve"> παραγωγή</w:t>
      </w:r>
      <w:r w:rsidR="00A93477" w:rsidRPr="0074704A">
        <w:rPr>
          <w:rFonts w:ascii="Arial" w:eastAsia="Times New Roman" w:hAnsi="Arial" w:cs="Arial"/>
          <w:b/>
          <w:bCs/>
          <w:sz w:val="24"/>
          <w:szCs w:val="24"/>
          <w:lang w:val="el-GR" w:eastAsia="el-GR"/>
        </w:rPr>
        <w:t>ς</w:t>
      </w:r>
      <w:r w:rsidRPr="0074704A">
        <w:rPr>
          <w:rFonts w:ascii="Arial" w:eastAsia="Times New Roman" w:hAnsi="Arial" w:cs="Arial"/>
          <w:b/>
          <w:bCs/>
          <w:sz w:val="24"/>
          <w:szCs w:val="24"/>
          <w:lang w:val="el-GR" w:eastAsia="el-GR"/>
        </w:rPr>
        <w:t xml:space="preserve"> και υπ</w:t>
      </w:r>
      <w:r w:rsidR="00A93477" w:rsidRPr="0074704A">
        <w:rPr>
          <w:rFonts w:ascii="Arial" w:eastAsia="Times New Roman" w:hAnsi="Arial" w:cs="Arial"/>
          <w:b/>
          <w:bCs/>
          <w:sz w:val="24"/>
          <w:szCs w:val="24"/>
          <w:lang w:val="el-GR" w:eastAsia="el-GR"/>
        </w:rPr>
        <w:t>ό</w:t>
      </w:r>
      <w:r w:rsidRPr="0074704A">
        <w:rPr>
          <w:rFonts w:ascii="Arial" w:eastAsia="Times New Roman" w:hAnsi="Arial" w:cs="Arial"/>
          <w:b/>
          <w:bCs/>
          <w:sz w:val="24"/>
          <w:szCs w:val="24"/>
          <w:lang w:val="el-GR" w:eastAsia="el-GR"/>
        </w:rPr>
        <w:t xml:space="preserve"> εποπτεία δοκιμή δοχείων κατά τυχαία διαστήματα (Ενότητα </w:t>
      </w:r>
      <w:r w:rsidR="001C4B32" w:rsidRPr="0074704A">
        <w:rPr>
          <w:rFonts w:ascii="Arial" w:eastAsia="Times New Roman" w:hAnsi="Arial" w:cs="Arial"/>
          <w:b/>
          <w:bCs/>
          <w:sz w:val="24"/>
          <w:szCs w:val="24"/>
          <w:lang w:val="el-GR" w:eastAsia="el-GR"/>
        </w:rPr>
        <w:t>Γ</w:t>
      </w:r>
      <w:r w:rsidRPr="0074704A">
        <w:rPr>
          <w:rFonts w:ascii="Arial" w:eastAsia="Times New Roman" w:hAnsi="Arial" w:cs="Arial"/>
          <w:b/>
          <w:bCs/>
          <w:sz w:val="24"/>
          <w:szCs w:val="24"/>
          <w:lang w:val="el-GR" w:eastAsia="el-GR"/>
        </w:rPr>
        <w:t>2)</w:t>
      </w:r>
      <w:r w:rsidRPr="0074704A">
        <w:rPr>
          <w:rFonts w:ascii="Arial" w:eastAsia="Times New Roman" w:hAnsi="Arial" w:cs="Arial"/>
          <w:bCs/>
          <w:sz w:val="24"/>
          <w:szCs w:val="24"/>
          <w:lang w:val="el-GR" w:eastAsia="el-GR"/>
        </w:rPr>
        <w:t xml:space="preserve"> </w:t>
      </w:r>
    </w:p>
    <w:p w14:paraId="50B507F7" w14:textId="77777777" w:rsidR="003170F2" w:rsidRPr="0074704A" w:rsidRDefault="001D6EFB" w:rsidP="00A85D06">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3.1.   Η συμμόρφωση προς τον τύπο με βάση τον εσωτερικό έλεγχο της παραγωγής και τη δοκιμή δοχείων υπό εποπτεία κατά τυχαία διαστήματα είναι το μέρος της διαδικασίας αξιολόγησης της συμμόρφωσης</w:t>
      </w:r>
      <w:r w:rsidR="005A1162"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 xml:space="preserve"> με το οποίο ο κατασκευαστής εκπληρώνει τις υποχρεώσεις που καθορίζονται στα σημεία 3.2, 3.3 και 3.4 και βεβαιώνει και δηλώνει, με αποκλειστική του ευθύνη, ότι τα σχετικά δοχεία είναι σύμφωνα προς τον τύπο που περιγράφεται στο πιστοποιητικό εξέτασης τύπου ΕΕ και πληρούν τις απαιτήσεις </w:t>
      </w:r>
      <w:r w:rsidR="00A57A0E" w:rsidRPr="0074704A">
        <w:rPr>
          <w:rFonts w:ascii="Arial" w:eastAsia="Times New Roman" w:hAnsi="Arial" w:cs="Arial"/>
          <w:sz w:val="24"/>
          <w:szCs w:val="24"/>
          <w:lang w:val="el-GR" w:eastAsia="el-GR"/>
        </w:rPr>
        <w:t>των παρόντων Κανονισμών</w:t>
      </w:r>
      <w:r w:rsidRPr="0074704A">
        <w:rPr>
          <w:rFonts w:ascii="Arial" w:eastAsia="Times New Roman" w:hAnsi="Arial" w:cs="Arial"/>
          <w:sz w:val="24"/>
          <w:szCs w:val="24"/>
          <w:lang w:val="el-GR" w:eastAsia="el-GR"/>
        </w:rPr>
        <w:t xml:space="preserve"> που έχουν εφαρμογή σ</w:t>
      </w:r>
      <w:r w:rsidR="005A1162" w:rsidRPr="0074704A">
        <w:rPr>
          <w:rFonts w:ascii="Arial" w:eastAsia="Times New Roman" w:hAnsi="Arial" w:cs="Arial"/>
          <w:sz w:val="24"/>
          <w:szCs w:val="24"/>
          <w:lang w:val="el-GR" w:eastAsia="el-GR"/>
        </w:rPr>
        <w:t>’</w:t>
      </w:r>
      <w:r w:rsidR="00A85D06" w:rsidRPr="0074704A">
        <w:rPr>
          <w:rFonts w:ascii="Arial" w:eastAsia="Times New Roman" w:hAnsi="Arial" w:cs="Arial"/>
          <w:sz w:val="24"/>
          <w:szCs w:val="24"/>
          <w:lang w:val="el-GR" w:eastAsia="el-GR"/>
        </w:rPr>
        <w:t xml:space="preserve"> αυτά.</w:t>
      </w:r>
    </w:p>
    <w:p w14:paraId="4BFF790E" w14:textId="77777777" w:rsidR="001D6EFB" w:rsidRPr="0074704A" w:rsidRDefault="001D6EFB" w:rsidP="00DB36E8">
      <w:pPr>
        <w:widowControl/>
        <w:shd w:val="clear" w:color="auto" w:fill="FFFFFF"/>
        <w:spacing w:before="200" w:line="276" w:lineRule="auto"/>
        <w:jc w:val="both"/>
        <w:rPr>
          <w:rFonts w:ascii="Arial" w:eastAsia="Times New Roman" w:hAnsi="Arial" w:cs="Arial"/>
          <w:bCs/>
          <w:sz w:val="24"/>
          <w:szCs w:val="24"/>
          <w:lang w:val="el-GR" w:eastAsia="el-GR"/>
        </w:rPr>
      </w:pPr>
      <w:r w:rsidRPr="0074704A">
        <w:rPr>
          <w:rFonts w:ascii="Arial" w:eastAsia="Times New Roman" w:hAnsi="Arial" w:cs="Arial"/>
          <w:bCs/>
          <w:sz w:val="24"/>
          <w:szCs w:val="24"/>
          <w:lang w:val="el-GR" w:eastAsia="el-GR"/>
        </w:rPr>
        <w:t>3.2.   </w:t>
      </w:r>
      <w:r w:rsidRPr="0074704A">
        <w:rPr>
          <w:rFonts w:ascii="Arial" w:eastAsia="Times New Roman" w:hAnsi="Arial" w:cs="Arial"/>
          <w:bCs/>
          <w:iCs/>
          <w:sz w:val="24"/>
          <w:szCs w:val="24"/>
          <w:lang w:val="el-GR" w:eastAsia="el-GR"/>
        </w:rPr>
        <w:t>Κατασκευή</w:t>
      </w:r>
      <w:r w:rsidRPr="0074704A">
        <w:rPr>
          <w:rFonts w:ascii="Arial" w:eastAsia="Times New Roman" w:hAnsi="Arial" w:cs="Arial"/>
          <w:bCs/>
          <w:sz w:val="24"/>
          <w:szCs w:val="24"/>
          <w:lang w:val="el-GR" w:eastAsia="el-GR"/>
        </w:rPr>
        <w:t xml:space="preserve"> </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94"/>
        <w:gridCol w:w="689"/>
        <w:gridCol w:w="8845"/>
      </w:tblGrid>
      <w:tr w:rsidR="0074704A" w:rsidRPr="00612BD0" w14:paraId="2C648113"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2D3DE43"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502717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3.2.1.</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9C74310"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Ο κατασκευαστής λαμβάνει όλα τα αναγκαία μέτρα ώστε η διαδικασία κατασκευής και η παρακολούθησή της να εξασφαλίζουν τη συμμόρφωση των </w:t>
            </w:r>
            <w:proofErr w:type="spellStart"/>
            <w:r w:rsidRPr="0074704A">
              <w:rPr>
                <w:rFonts w:ascii="Arial" w:eastAsia="Times New Roman" w:hAnsi="Arial" w:cs="Arial"/>
                <w:sz w:val="24"/>
                <w:szCs w:val="24"/>
                <w:lang w:val="el-GR" w:eastAsia="el-GR"/>
              </w:rPr>
              <w:t>κατασκευαζόμενων</w:t>
            </w:r>
            <w:proofErr w:type="spellEnd"/>
            <w:r w:rsidRPr="0074704A">
              <w:rPr>
                <w:rFonts w:ascii="Arial" w:eastAsia="Times New Roman" w:hAnsi="Arial" w:cs="Arial"/>
                <w:sz w:val="24"/>
                <w:szCs w:val="24"/>
                <w:lang w:val="el-GR" w:eastAsia="el-GR"/>
              </w:rPr>
              <w:t xml:space="preserve"> δοχείων προς τον τύπο που περιγράφεται στο πιστοποιητικό εξέτασης τύπου ΕΕ και προς τις απαιτήσεις </w:t>
            </w:r>
            <w:r w:rsidR="00A57A0E" w:rsidRPr="0074704A">
              <w:rPr>
                <w:rFonts w:ascii="Arial" w:eastAsia="Times New Roman" w:hAnsi="Arial" w:cs="Arial"/>
                <w:sz w:val="24"/>
                <w:szCs w:val="24"/>
                <w:lang w:val="el-GR" w:eastAsia="el-GR"/>
              </w:rPr>
              <w:t>των παρόντων Κανονισμών</w:t>
            </w:r>
            <w:r w:rsidRPr="0074704A">
              <w:rPr>
                <w:rFonts w:ascii="Arial" w:eastAsia="Times New Roman" w:hAnsi="Arial" w:cs="Arial"/>
                <w:sz w:val="24"/>
                <w:szCs w:val="24"/>
                <w:lang w:val="el-GR" w:eastAsia="el-GR"/>
              </w:rPr>
              <w:t xml:space="preserve"> που ισχύουν γι’ αυτά.</w:t>
            </w:r>
          </w:p>
        </w:tc>
      </w:tr>
      <w:tr w:rsidR="0074704A" w:rsidRPr="00612BD0" w14:paraId="7F4B076A"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6B87B96"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E6A007D"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3.2.2.</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3A16A78" w14:textId="77777777" w:rsidR="001D6EFB" w:rsidRPr="0074704A" w:rsidRDefault="00AB58E8"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Πριν </w:t>
            </w:r>
            <w:r w:rsidR="001D6EFB" w:rsidRPr="0074704A">
              <w:rPr>
                <w:rFonts w:ascii="Arial" w:eastAsia="Times New Roman" w:hAnsi="Arial" w:cs="Arial"/>
                <w:sz w:val="24"/>
                <w:szCs w:val="24"/>
                <w:lang w:val="el-GR" w:eastAsia="el-GR"/>
              </w:rPr>
              <w:t>την έναρξη της κατασκευής, ο κατασκευαστής παρέχει σε κοινοποιημένο οργανισμό της επιλογής του όλες τις απαραίτητες πληροφορίες, και ιδίως:</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387"/>
              <w:gridCol w:w="8360"/>
            </w:tblGrid>
            <w:tr w:rsidR="0074704A" w:rsidRPr="00612BD0" w14:paraId="4C072CC6" w14:textId="77777777" w:rsidTr="000F37C1">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27E33C5" w14:textId="77777777" w:rsidR="001D6EFB" w:rsidRPr="0074704A" w:rsidRDefault="005A1162"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α)</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E94CC8E"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τον τεχνικό φάκελο, ο οποίος περιέχει επίσης:</w:t>
                  </w:r>
                </w:p>
                <w:p w14:paraId="1D784213" w14:textId="77777777" w:rsidR="005A1162" w:rsidRPr="0074704A" w:rsidRDefault="005A1162" w:rsidP="00DB36E8">
                  <w:pPr>
                    <w:widowControl/>
                    <w:shd w:val="clear" w:color="auto" w:fill="FFFFFF"/>
                    <w:spacing w:line="276" w:lineRule="auto"/>
                    <w:jc w:val="both"/>
                    <w:rPr>
                      <w:rFonts w:ascii="Arial" w:eastAsia="Times New Roman" w:hAnsi="Arial" w:cs="Arial"/>
                      <w:sz w:val="24"/>
                      <w:szCs w:val="24"/>
                      <w:lang w:val="el-GR" w:eastAsia="el-GR"/>
                    </w:rPr>
                  </w:pPr>
                </w:p>
                <w:tbl>
                  <w:tblPr>
                    <w:tblW w:w="5000" w:type="pct"/>
                    <w:jc w:val="center"/>
                    <w:tblCellMar>
                      <w:left w:w="0" w:type="dxa"/>
                      <w:right w:w="0" w:type="dxa"/>
                    </w:tblCellMar>
                    <w:tblLook w:val="04A0" w:firstRow="1" w:lastRow="0" w:firstColumn="1" w:lastColumn="0" w:noHBand="0" w:noVBand="1"/>
                  </w:tblPr>
                  <w:tblGrid>
                    <w:gridCol w:w="351"/>
                    <w:gridCol w:w="7921"/>
                  </w:tblGrid>
                  <w:tr w:rsidR="0074704A" w:rsidRPr="00612BD0" w14:paraId="62D6034C" w14:textId="77777777" w:rsidTr="005A1162">
                    <w:trPr>
                      <w:jc w:val="center"/>
                    </w:trPr>
                    <w:tc>
                      <w:tcPr>
                        <w:tcW w:w="212" w:type="pct"/>
                        <w:shd w:val="clear" w:color="auto" w:fill="FFFFFF"/>
                        <w:tcMar>
                          <w:top w:w="25" w:type="dxa"/>
                          <w:left w:w="63" w:type="dxa"/>
                          <w:bottom w:w="25" w:type="dxa"/>
                          <w:right w:w="25" w:type="dxa"/>
                        </w:tcMar>
                      </w:tcPr>
                      <w:p w14:paraId="298B8841" w14:textId="77777777" w:rsidR="001D6EFB" w:rsidRPr="0074704A" w:rsidRDefault="001D6EFB" w:rsidP="00DB36E8">
                        <w:pPr>
                          <w:pStyle w:val="ListParagraph"/>
                          <w:widowControl/>
                          <w:numPr>
                            <w:ilvl w:val="0"/>
                            <w:numId w:val="7"/>
                          </w:numPr>
                          <w:shd w:val="clear" w:color="auto" w:fill="FFFFFF"/>
                          <w:spacing w:before="60" w:after="60" w:line="276" w:lineRule="auto"/>
                          <w:ind w:left="530"/>
                          <w:jc w:val="both"/>
                          <w:rPr>
                            <w:rFonts w:ascii="Arial" w:eastAsia="Times New Roman" w:hAnsi="Arial" w:cs="Arial"/>
                            <w:sz w:val="24"/>
                            <w:szCs w:val="24"/>
                            <w:lang w:val="el-GR" w:eastAsia="el-GR"/>
                          </w:rPr>
                        </w:pPr>
                      </w:p>
                    </w:tc>
                    <w:tc>
                      <w:tcPr>
                        <w:tcW w:w="4788" w:type="pct"/>
                        <w:shd w:val="clear" w:color="auto" w:fill="FFFFFF"/>
                        <w:tcMar>
                          <w:top w:w="25" w:type="dxa"/>
                          <w:left w:w="63" w:type="dxa"/>
                          <w:bottom w:w="25" w:type="dxa"/>
                          <w:right w:w="25" w:type="dxa"/>
                        </w:tcMar>
                        <w:hideMark/>
                      </w:tcPr>
                      <w:p w14:paraId="68F6E5AD" w14:textId="77777777" w:rsidR="001D6EFB" w:rsidRPr="0074704A" w:rsidRDefault="001D6EFB" w:rsidP="00DB36E8">
                        <w:pPr>
                          <w:widowControl/>
                          <w:shd w:val="clear" w:color="auto" w:fill="FFFFFF"/>
                          <w:spacing w:before="60" w:after="6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τα πιστ</w:t>
                        </w:r>
                        <w:r w:rsidR="005A1162" w:rsidRPr="0074704A">
                          <w:rPr>
                            <w:rFonts w:ascii="Arial" w:eastAsia="Times New Roman" w:hAnsi="Arial" w:cs="Arial"/>
                            <w:sz w:val="24"/>
                            <w:szCs w:val="24"/>
                            <w:lang w:val="el-GR" w:eastAsia="el-GR"/>
                          </w:rPr>
                          <w:t xml:space="preserve">οποιητικά που σχετίζονται με την ορθή </w:t>
                        </w:r>
                        <w:r w:rsidRPr="0074704A">
                          <w:rPr>
                            <w:rFonts w:ascii="Arial" w:eastAsia="Times New Roman" w:hAnsi="Arial" w:cs="Arial"/>
                            <w:sz w:val="24"/>
                            <w:szCs w:val="24"/>
                            <w:lang w:val="el-GR" w:eastAsia="el-GR"/>
                          </w:rPr>
                          <w:t>εκτίμηση της μεθόδου εργασίας για τη συγκόλληση και των επαγγελματικών τίτλων των συγκολλητών ή χειριστών συγκόλλησης,</w:t>
                        </w:r>
                      </w:p>
                    </w:tc>
                  </w:tr>
                  <w:tr w:rsidR="0074704A" w:rsidRPr="00612BD0" w14:paraId="53212177" w14:textId="77777777" w:rsidTr="005A1162">
                    <w:trPr>
                      <w:jc w:val="center"/>
                    </w:trPr>
                    <w:tc>
                      <w:tcPr>
                        <w:tcW w:w="212" w:type="pct"/>
                        <w:shd w:val="clear" w:color="auto" w:fill="FFFFFF"/>
                        <w:tcMar>
                          <w:top w:w="25" w:type="dxa"/>
                          <w:left w:w="63" w:type="dxa"/>
                          <w:bottom w:w="25" w:type="dxa"/>
                          <w:right w:w="25" w:type="dxa"/>
                        </w:tcMar>
                      </w:tcPr>
                      <w:p w14:paraId="47497890" w14:textId="77777777" w:rsidR="005A1162" w:rsidRPr="0074704A" w:rsidRDefault="005A1162" w:rsidP="00DB36E8">
                        <w:pPr>
                          <w:pStyle w:val="ListParagraph"/>
                          <w:widowControl/>
                          <w:numPr>
                            <w:ilvl w:val="0"/>
                            <w:numId w:val="7"/>
                          </w:numPr>
                          <w:shd w:val="clear" w:color="auto" w:fill="FFFFFF"/>
                          <w:spacing w:before="60" w:after="60" w:line="276" w:lineRule="auto"/>
                          <w:ind w:left="530"/>
                          <w:jc w:val="both"/>
                          <w:rPr>
                            <w:rFonts w:ascii="Arial" w:eastAsia="Times New Roman" w:hAnsi="Arial" w:cs="Arial"/>
                            <w:sz w:val="24"/>
                            <w:szCs w:val="24"/>
                            <w:lang w:val="el-GR" w:eastAsia="el-GR"/>
                          </w:rPr>
                        </w:pPr>
                      </w:p>
                    </w:tc>
                    <w:tc>
                      <w:tcPr>
                        <w:tcW w:w="4788" w:type="pct"/>
                        <w:shd w:val="clear" w:color="auto" w:fill="FFFFFF"/>
                        <w:tcMar>
                          <w:top w:w="25" w:type="dxa"/>
                          <w:left w:w="63" w:type="dxa"/>
                          <w:bottom w:w="25" w:type="dxa"/>
                          <w:right w:w="25" w:type="dxa"/>
                        </w:tcMar>
                      </w:tcPr>
                      <w:p w14:paraId="68A3131D" w14:textId="77777777" w:rsidR="005A1162" w:rsidRPr="0074704A" w:rsidRDefault="005A1162" w:rsidP="00DB36E8">
                        <w:pPr>
                          <w:widowControl/>
                          <w:shd w:val="clear" w:color="auto" w:fill="FFFFFF"/>
                          <w:spacing w:before="60" w:after="6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την έκθεση ελέγχου των υλικών που χρησιμοποιούνται για την κατασκευή των τμημάτων και συστατικών στοιχείων που συμβάλλουν στην αντοχή του δοχείου,</w:t>
                        </w:r>
                      </w:p>
                    </w:tc>
                  </w:tr>
                  <w:tr w:rsidR="0074704A" w:rsidRPr="00612BD0" w14:paraId="1FF79060" w14:textId="77777777" w:rsidTr="005A1162">
                    <w:trPr>
                      <w:jc w:val="center"/>
                    </w:trPr>
                    <w:tc>
                      <w:tcPr>
                        <w:tcW w:w="212" w:type="pct"/>
                        <w:shd w:val="clear" w:color="auto" w:fill="FFFFFF"/>
                        <w:tcMar>
                          <w:top w:w="25" w:type="dxa"/>
                          <w:left w:w="63" w:type="dxa"/>
                          <w:bottom w:w="25" w:type="dxa"/>
                          <w:right w:w="25" w:type="dxa"/>
                        </w:tcMar>
                      </w:tcPr>
                      <w:p w14:paraId="390DBB95" w14:textId="77777777" w:rsidR="005A1162" w:rsidRPr="0074704A" w:rsidRDefault="005A1162" w:rsidP="00DB36E8">
                        <w:pPr>
                          <w:pStyle w:val="ListParagraph"/>
                          <w:widowControl/>
                          <w:numPr>
                            <w:ilvl w:val="0"/>
                            <w:numId w:val="7"/>
                          </w:numPr>
                          <w:shd w:val="clear" w:color="auto" w:fill="FFFFFF"/>
                          <w:spacing w:before="60" w:after="60" w:line="276" w:lineRule="auto"/>
                          <w:ind w:left="587"/>
                          <w:jc w:val="both"/>
                          <w:rPr>
                            <w:rFonts w:ascii="Arial" w:eastAsia="Times New Roman" w:hAnsi="Arial" w:cs="Arial"/>
                            <w:sz w:val="24"/>
                            <w:szCs w:val="24"/>
                            <w:lang w:val="el-GR" w:eastAsia="el-GR"/>
                          </w:rPr>
                        </w:pPr>
                      </w:p>
                    </w:tc>
                    <w:tc>
                      <w:tcPr>
                        <w:tcW w:w="4788" w:type="pct"/>
                        <w:shd w:val="clear" w:color="auto" w:fill="FFFFFF"/>
                        <w:tcMar>
                          <w:top w:w="25" w:type="dxa"/>
                          <w:left w:w="63" w:type="dxa"/>
                          <w:bottom w:w="25" w:type="dxa"/>
                          <w:right w:w="25" w:type="dxa"/>
                        </w:tcMar>
                      </w:tcPr>
                      <w:p w14:paraId="5EE20570" w14:textId="77777777" w:rsidR="005A1162" w:rsidRPr="0074704A" w:rsidRDefault="005A1162" w:rsidP="00DB36E8">
                        <w:pPr>
                          <w:widowControl/>
                          <w:shd w:val="clear" w:color="auto" w:fill="FFFFFF"/>
                          <w:spacing w:before="60" w:after="6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την έκθεση σχετικά με τις εξετάσεις και τις δοκιμές που πραγματοποιούνται·</w:t>
                        </w:r>
                      </w:p>
                    </w:tc>
                  </w:tr>
                </w:tbl>
                <w:p w14:paraId="776A81EC"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r w:rsidR="0074704A" w:rsidRPr="00612BD0" w14:paraId="39627FBF" w14:textId="77777777" w:rsidTr="000F37C1">
              <w:tc>
                <w:tcPr>
                  <w:tcW w:w="197"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A4D9374" w14:textId="77777777" w:rsidR="001D6EFB" w:rsidRPr="0074704A" w:rsidRDefault="005A1162"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β)</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D1E95B8"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το πιστοποιητικό εξέτασης τύπου ΕΕ·</w:t>
                  </w:r>
                </w:p>
              </w:tc>
            </w:tr>
            <w:tr w:rsidR="0074704A" w:rsidRPr="00612BD0" w14:paraId="0995724F"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2CB9C4E" w14:textId="77777777" w:rsidR="001D6EFB" w:rsidRPr="0074704A" w:rsidRDefault="005333DF"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γ)</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8380E9D" w14:textId="77777777" w:rsidR="001D6EFB" w:rsidRPr="0074704A" w:rsidRDefault="005333DF"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το </w:t>
                  </w:r>
                  <w:r w:rsidR="001D6EFB" w:rsidRPr="0074704A">
                    <w:rPr>
                      <w:rFonts w:ascii="Arial" w:eastAsia="Times New Roman" w:hAnsi="Arial" w:cs="Arial"/>
                      <w:sz w:val="24"/>
                      <w:szCs w:val="24"/>
                      <w:lang w:val="el-GR" w:eastAsia="el-GR"/>
                    </w:rPr>
                    <w:t>έγγραφο</w:t>
                  </w: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 xml:space="preserve"> στο οποίο περιγράφονται οι διαδικασίες κατασκευής καθώς και το σύνολο των προκαθορισμένων και συστηματικών μέτρων που εφαρμόστηκαν ώστε να διασφαλίζεται η συμμόρφωση των δοχείων προς τον τύπο που περιγράφεται στο πιστοποιητικό εξέτασης τύπου ΕΕ.</w:t>
                  </w:r>
                </w:p>
              </w:tc>
            </w:tr>
          </w:tbl>
          <w:p w14:paraId="454EE8F0"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 κοινοποιημένος οργανισμός εξετάζει, πριν από την ημερομηνία έναρξης οποιασδήποτε κατασκευής, τ</w:t>
            </w:r>
            <w:r w:rsidR="005333DF" w:rsidRPr="0074704A">
              <w:rPr>
                <w:rFonts w:ascii="Arial" w:eastAsia="Times New Roman" w:hAnsi="Arial" w:cs="Arial"/>
                <w:sz w:val="24"/>
                <w:szCs w:val="24"/>
                <w:lang w:val="el-GR" w:eastAsia="el-GR"/>
              </w:rPr>
              <w:t>α</w:t>
            </w:r>
            <w:r w:rsidRPr="0074704A">
              <w:rPr>
                <w:rFonts w:ascii="Arial" w:eastAsia="Times New Roman" w:hAnsi="Arial" w:cs="Arial"/>
                <w:sz w:val="24"/>
                <w:szCs w:val="24"/>
                <w:lang w:val="el-GR" w:eastAsia="el-GR"/>
              </w:rPr>
              <w:t xml:space="preserve"> εν λόγω έγγραφ</w:t>
            </w:r>
            <w:r w:rsidR="005333DF" w:rsidRPr="0074704A">
              <w:rPr>
                <w:rFonts w:ascii="Arial" w:eastAsia="Times New Roman" w:hAnsi="Arial" w:cs="Arial"/>
                <w:sz w:val="24"/>
                <w:szCs w:val="24"/>
                <w:lang w:val="el-GR" w:eastAsia="el-GR"/>
              </w:rPr>
              <w:t>α</w:t>
            </w:r>
            <w:r w:rsidRPr="0074704A">
              <w:rPr>
                <w:rFonts w:ascii="Arial" w:eastAsia="Times New Roman" w:hAnsi="Arial" w:cs="Arial"/>
                <w:sz w:val="24"/>
                <w:szCs w:val="24"/>
                <w:lang w:val="el-GR" w:eastAsia="el-GR"/>
              </w:rPr>
              <w:t>, με σκοπό να πιστοποιήσει τη συμμόρφωσή του</w:t>
            </w:r>
            <w:r w:rsidR="005333DF" w:rsidRPr="0074704A">
              <w:rPr>
                <w:rFonts w:ascii="Arial" w:eastAsia="Times New Roman" w:hAnsi="Arial" w:cs="Arial"/>
                <w:sz w:val="24"/>
                <w:szCs w:val="24"/>
                <w:lang w:val="el-GR" w:eastAsia="el-GR"/>
              </w:rPr>
              <w:t>ς</w:t>
            </w:r>
            <w:r w:rsidRPr="0074704A">
              <w:rPr>
                <w:rFonts w:ascii="Arial" w:eastAsia="Times New Roman" w:hAnsi="Arial" w:cs="Arial"/>
                <w:sz w:val="24"/>
                <w:szCs w:val="24"/>
                <w:lang w:val="el-GR" w:eastAsia="el-GR"/>
              </w:rPr>
              <w:t xml:space="preserve"> προς το πιστοποιητικό εξέτασης τύπου ΕΕ.</w:t>
            </w:r>
          </w:p>
        </w:tc>
      </w:tr>
      <w:tr w:rsidR="0074704A" w:rsidRPr="00612BD0" w14:paraId="00B11D94"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C68719A"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DDB2A23"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3.2.3.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BEC7108"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Το έγγραφο στο οποίο αναφέρεται το σημείο 3.2.2 στοιχείο </w:t>
            </w:r>
            <w:r w:rsidR="005333DF"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γ) περιλαμβάνει:</w:t>
            </w:r>
          </w:p>
          <w:p w14:paraId="68B92475" w14:textId="77777777" w:rsidR="005333DF" w:rsidRPr="0074704A" w:rsidRDefault="005333DF" w:rsidP="00DB36E8">
            <w:pPr>
              <w:widowControl/>
              <w:shd w:val="clear" w:color="auto" w:fill="FFFFFF"/>
              <w:spacing w:line="276" w:lineRule="auto"/>
              <w:jc w:val="both"/>
              <w:rPr>
                <w:rFonts w:ascii="Arial" w:eastAsia="Times New Roman" w:hAnsi="Arial" w:cs="Arial"/>
                <w:sz w:val="24"/>
                <w:szCs w:val="24"/>
                <w:lang w:val="el-GR" w:eastAsia="el-GR"/>
              </w:rPr>
            </w:pPr>
          </w:p>
          <w:tbl>
            <w:tblPr>
              <w:tblW w:w="5000" w:type="pct"/>
              <w:tblCellMar>
                <w:left w:w="0" w:type="dxa"/>
                <w:right w:w="0" w:type="dxa"/>
              </w:tblCellMar>
              <w:tblLook w:val="04A0" w:firstRow="1" w:lastRow="0" w:firstColumn="1" w:lastColumn="0" w:noHBand="0" w:noVBand="1"/>
            </w:tblPr>
            <w:tblGrid>
              <w:gridCol w:w="387"/>
              <w:gridCol w:w="8370"/>
            </w:tblGrid>
            <w:tr w:rsidR="0074704A" w:rsidRPr="00612BD0" w14:paraId="5E82951B" w14:textId="77777777" w:rsidTr="005333DF">
              <w:tc>
                <w:tcPr>
                  <w:tcW w:w="0" w:type="auto"/>
                  <w:shd w:val="clear" w:color="auto" w:fill="FFFFFF"/>
                  <w:tcMar>
                    <w:top w:w="25" w:type="dxa"/>
                    <w:left w:w="63" w:type="dxa"/>
                    <w:bottom w:w="25" w:type="dxa"/>
                    <w:right w:w="25" w:type="dxa"/>
                  </w:tcMar>
                  <w:hideMark/>
                </w:tcPr>
                <w:p w14:paraId="21B893B8" w14:textId="77777777" w:rsidR="001D6EFB" w:rsidRPr="0074704A" w:rsidRDefault="005333DF"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α)</w:t>
                  </w:r>
                </w:p>
              </w:tc>
              <w:tc>
                <w:tcPr>
                  <w:tcW w:w="0" w:type="auto"/>
                  <w:shd w:val="clear" w:color="auto" w:fill="FFFFFF"/>
                  <w:tcMar>
                    <w:top w:w="25" w:type="dxa"/>
                    <w:left w:w="63" w:type="dxa"/>
                    <w:bottom w:w="25" w:type="dxa"/>
                    <w:right w:w="25" w:type="dxa"/>
                  </w:tcMar>
                  <w:hideMark/>
                </w:tcPr>
                <w:p w14:paraId="4107ACF2"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περιγραφή των μέσων κατασκευής και εξακρίβωσης που είναι κατάλληλα για την κατασκευή των δοχείων·</w:t>
                  </w:r>
                </w:p>
              </w:tc>
            </w:tr>
            <w:tr w:rsidR="0074704A" w:rsidRPr="00612BD0" w14:paraId="307097CD" w14:textId="77777777" w:rsidTr="005333DF">
              <w:tc>
                <w:tcPr>
                  <w:tcW w:w="0" w:type="auto"/>
                  <w:shd w:val="clear" w:color="auto" w:fill="FFFFFF"/>
                  <w:tcMar>
                    <w:top w:w="25" w:type="dxa"/>
                    <w:left w:w="63" w:type="dxa"/>
                    <w:bottom w:w="25" w:type="dxa"/>
                    <w:right w:w="25" w:type="dxa"/>
                  </w:tcMar>
                  <w:hideMark/>
                </w:tcPr>
                <w:p w14:paraId="529F1ACD" w14:textId="77777777" w:rsidR="001D6EFB" w:rsidRPr="0074704A" w:rsidRDefault="005333DF"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β)</w:t>
                  </w:r>
                </w:p>
              </w:tc>
              <w:tc>
                <w:tcPr>
                  <w:tcW w:w="0" w:type="auto"/>
                  <w:shd w:val="clear" w:color="auto" w:fill="FFFFFF"/>
                  <w:tcMar>
                    <w:top w:w="25" w:type="dxa"/>
                    <w:left w:w="63" w:type="dxa"/>
                    <w:bottom w:w="25" w:type="dxa"/>
                    <w:right w:w="25" w:type="dxa"/>
                  </w:tcMar>
                  <w:hideMark/>
                </w:tcPr>
                <w:p w14:paraId="3CD41D30"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φάκελο ελέγχου όπου περιγράφονται οι ενδεδειγμένες εξετάσεις και δοκιμές που θα πραγματοποιηθούν κατά τη διάρκεια της κατασκευής καθώς και οι τρόποι και η συχνότητα διεξαγωγής τους·</w:t>
                  </w:r>
                </w:p>
              </w:tc>
            </w:tr>
            <w:tr w:rsidR="0074704A" w:rsidRPr="00612BD0" w14:paraId="61BF5284" w14:textId="77777777" w:rsidTr="005333DF">
              <w:tc>
                <w:tcPr>
                  <w:tcW w:w="0" w:type="auto"/>
                  <w:shd w:val="clear" w:color="auto" w:fill="FFFFFF"/>
                  <w:tcMar>
                    <w:top w:w="25" w:type="dxa"/>
                    <w:left w:w="63" w:type="dxa"/>
                    <w:bottom w:w="25" w:type="dxa"/>
                    <w:right w:w="25" w:type="dxa"/>
                  </w:tcMar>
                  <w:hideMark/>
                </w:tcPr>
                <w:p w14:paraId="6A7C5362" w14:textId="77777777" w:rsidR="001D6EFB" w:rsidRPr="0074704A" w:rsidRDefault="005333DF"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γ)</w:t>
                  </w:r>
                </w:p>
              </w:tc>
              <w:tc>
                <w:tcPr>
                  <w:tcW w:w="0" w:type="auto"/>
                  <w:shd w:val="clear" w:color="auto" w:fill="FFFFFF"/>
                  <w:tcMar>
                    <w:top w:w="25" w:type="dxa"/>
                    <w:left w:w="63" w:type="dxa"/>
                    <w:bottom w:w="25" w:type="dxa"/>
                    <w:right w:w="25" w:type="dxa"/>
                  </w:tcMar>
                  <w:hideMark/>
                </w:tcPr>
                <w:p w14:paraId="3E97D47B"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δέσμευση ότι θα ολοκληρωθούν οι εξετάσεις και οι δοκιμές σύμφωνα με τον φάκελο ελέγχου και ότι θα πραγματοποιηθεί υδραυλική δοκιμή ή, μετά από συμφωνία </w:t>
                  </w:r>
                  <w:r w:rsidR="005333DF" w:rsidRPr="0074704A">
                    <w:rPr>
                      <w:rFonts w:ascii="Arial" w:eastAsia="Times New Roman" w:hAnsi="Arial" w:cs="Arial"/>
                      <w:sz w:val="24"/>
                      <w:szCs w:val="24"/>
                      <w:lang w:val="el-GR" w:eastAsia="el-GR"/>
                    </w:rPr>
                    <w:t xml:space="preserve">με το </w:t>
                  </w:r>
                  <w:r w:rsidRPr="0074704A">
                    <w:rPr>
                      <w:rFonts w:ascii="Arial" w:eastAsia="Times New Roman" w:hAnsi="Arial" w:cs="Arial"/>
                      <w:sz w:val="24"/>
                      <w:szCs w:val="24"/>
                      <w:lang w:val="el-GR" w:eastAsia="el-GR"/>
                    </w:rPr>
                    <w:t xml:space="preserve">κράτος μέλος, πνευματική δοκιμή σε πίεση ελέγχου ίση με 1,5 φορές την πίεση υπολογισμού, σε </w:t>
                  </w:r>
                  <w:r w:rsidR="002B4F31" w:rsidRPr="0074704A">
                    <w:rPr>
                      <w:rFonts w:ascii="Arial" w:eastAsia="Times New Roman" w:hAnsi="Arial" w:cs="Arial"/>
                      <w:sz w:val="24"/>
                      <w:szCs w:val="24"/>
                      <w:lang w:val="el-GR" w:eastAsia="el-GR"/>
                    </w:rPr>
                    <w:t xml:space="preserve">κάθε </w:t>
                  </w:r>
                  <w:proofErr w:type="spellStart"/>
                  <w:r w:rsidR="002B4F31" w:rsidRPr="0074704A">
                    <w:rPr>
                      <w:rFonts w:ascii="Arial" w:eastAsia="Times New Roman" w:hAnsi="Arial" w:cs="Arial"/>
                      <w:sz w:val="24"/>
                      <w:szCs w:val="24"/>
                      <w:lang w:val="el-GR" w:eastAsia="el-GR"/>
                    </w:rPr>
                    <w:t>κατασκευαζόμενο</w:t>
                  </w:r>
                  <w:proofErr w:type="spellEnd"/>
                  <w:r w:rsidR="002B4F31" w:rsidRPr="0074704A">
                    <w:rPr>
                      <w:rFonts w:ascii="Arial" w:eastAsia="Times New Roman" w:hAnsi="Arial" w:cs="Arial"/>
                      <w:sz w:val="24"/>
                      <w:szCs w:val="24"/>
                      <w:lang w:val="el-GR" w:eastAsia="el-GR"/>
                    </w:rPr>
                    <w:t xml:space="preserve"> δοχείο,</w:t>
                  </w:r>
                  <w:r w:rsidRPr="0074704A">
                    <w:rPr>
                      <w:rFonts w:ascii="Arial" w:eastAsia="Times New Roman" w:hAnsi="Arial" w:cs="Arial"/>
                      <w:sz w:val="24"/>
                      <w:szCs w:val="24"/>
                      <w:lang w:val="el-GR" w:eastAsia="el-GR"/>
                    </w:rPr>
                    <w:t xml:space="preserve"> οι εν λόγω εξετάσεις και δοκιμές πραγματοποιούνται υπό την ευθύνη ειδικευμένου προσωπικού ανεξάρτητου απέναντι στις υπηρεσίες που είναι επιφορτισμένες με την παραγωγή και συντάσσεται σχετική έκθεση·</w:t>
                  </w:r>
                </w:p>
              </w:tc>
            </w:tr>
            <w:tr w:rsidR="0074704A" w:rsidRPr="00612BD0" w14:paraId="14FD7A71" w14:textId="77777777" w:rsidTr="005333DF">
              <w:tc>
                <w:tcPr>
                  <w:tcW w:w="0" w:type="auto"/>
                  <w:shd w:val="clear" w:color="auto" w:fill="FFFFFF"/>
                  <w:tcMar>
                    <w:top w:w="25" w:type="dxa"/>
                    <w:left w:w="63" w:type="dxa"/>
                    <w:bottom w:w="25" w:type="dxa"/>
                    <w:right w:w="25" w:type="dxa"/>
                  </w:tcMar>
                  <w:hideMark/>
                </w:tcPr>
                <w:p w14:paraId="03CD7802" w14:textId="77777777" w:rsidR="001D6EFB" w:rsidRPr="0074704A" w:rsidRDefault="005333DF"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δ)</w:t>
                  </w:r>
                </w:p>
              </w:tc>
              <w:tc>
                <w:tcPr>
                  <w:tcW w:w="0" w:type="auto"/>
                  <w:shd w:val="clear" w:color="auto" w:fill="FFFFFF"/>
                  <w:tcMar>
                    <w:top w:w="25" w:type="dxa"/>
                    <w:left w:w="63" w:type="dxa"/>
                    <w:bottom w:w="25" w:type="dxa"/>
                    <w:right w:w="25" w:type="dxa"/>
                  </w:tcMar>
                  <w:hideMark/>
                </w:tcPr>
                <w:p w14:paraId="7C81A756"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τις διευθύνσεις των χώρων κατασκευής και αποθήκευσης καθώς και την ημερομηνία έναρξης της κατασκευής.</w:t>
                  </w:r>
                </w:p>
              </w:tc>
            </w:tr>
          </w:tbl>
          <w:p w14:paraId="5B4EFF9D"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bl>
    <w:p w14:paraId="25C86DB1" w14:textId="77777777" w:rsidR="00A85D06" w:rsidRPr="0074704A" w:rsidRDefault="00A85D06" w:rsidP="00DB36E8">
      <w:pPr>
        <w:widowControl/>
        <w:shd w:val="clear" w:color="auto" w:fill="FFFFFF"/>
        <w:spacing w:before="200" w:after="100" w:line="276" w:lineRule="auto"/>
        <w:jc w:val="both"/>
        <w:rPr>
          <w:rFonts w:ascii="Arial" w:eastAsia="Times New Roman" w:hAnsi="Arial" w:cs="Arial"/>
          <w:bCs/>
          <w:sz w:val="24"/>
          <w:szCs w:val="24"/>
          <w:lang w:val="el-GR" w:eastAsia="el-GR"/>
        </w:rPr>
      </w:pPr>
    </w:p>
    <w:p w14:paraId="1524D840"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lang w:val="el-GR" w:eastAsia="el-GR"/>
        </w:rPr>
      </w:pPr>
      <w:r w:rsidRPr="0074704A">
        <w:rPr>
          <w:rFonts w:ascii="Arial" w:eastAsia="Times New Roman" w:hAnsi="Arial" w:cs="Arial"/>
          <w:bCs/>
          <w:sz w:val="24"/>
          <w:szCs w:val="24"/>
          <w:lang w:val="el-GR" w:eastAsia="el-GR"/>
        </w:rPr>
        <w:t>3.3.   </w:t>
      </w:r>
      <w:r w:rsidRPr="0074704A">
        <w:rPr>
          <w:rFonts w:ascii="Arial" w:eastAsia="Times New Roman" w:hAnsi="Arial" w:cs="Arial"/>
          <w:bCs/>
          <w:iCs/>
          <w:sz w:val="24"/>
          <w:szCs w:val="24"/>
          <w:lang w:val="el-GR" w:eastAsia="el-GR"/>
        </w:rPr>
        <w:t>Δοκιμή δοχείων</w:t>
      </w:r>
      <w:r w:rsidRPr="0074704A">
        <w:rPr>
          <w:rFonts w:ascii="Arial" w:eastAsia="Times New Roman" w:hAnsi="Arial" w:cs="Arial"/>
          <w:bCs/>
          <w:sz w:val="24"/>
          <w:szCs w:val="24"/>
          <w:lang w:val="el-GR" w:eastAsia="el-GR"/>
        </w:rPr>
        <w:t xml:space="preserve"> </w:t>
      </w:r>
    </w:p>
    <w:p w14:paraId="4188D007" w14:textId="77777777" w:rsidR="00F553C1"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Ο κοινοποιημένος οργανισμός διεξάγει ή φροντίζει να διεξάγονται έλεγχοι τυχαίων δειγμάτων δοχείων, σε τυχαία διαστήματα που καθορίζει ο ίδιος, προκειμένου να επαληθεύει την ποιότητα των εσωτερικών ελέγχων στο δοχείο, λαμβάνοντας υπόψη, μεταξύ άλλων, την τεχνολογική πολυπλοκότητα των δοχείων και την ποσότητα της παραγωγής. </w:t>
      </w:r>
    </w:p>
    <w:p w14:paraId="38A1644A"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Εξετάζεται κατάλληλο δείγμα των τελικών δοχείων, το οποίο λαμβάνεται επιτόπου από τον κοινοποιημένο οργανισμό πριν από τη διάθεσή του στην αγορά, και διεξάγονται οι ενδεδειγμένες δοκιμές, οι οποίες προσδιορίζονται στα σχετικά μέρη των εναρμονισμένων προτύπων και/ή ισοδύναμες δοκιμές που ορίζονται σε άλλες σχετικές τεχνικές προδιαγραφές, προκειμένου να εξακριβωθεί η συμμόρφωση του δοχείου προς τις σχετικές απαιτήσεις </w:t>
      </w:r>
      <w:r w:rsidR="00A57A0E" w:rsidRPr="0074704A">
        <w:rPr>
          <w:rFonts w:ascii="Arial" w:eastAsia="Times New Roman" w:hAnsi="Arial" w:cs="Arial"/>
          <w:sz w:val="24"/>
          <w:szCs w:val="24"/>
          <w:lang w:val="el-GR" w:eastAsia="el-GR"/>
        </w:rPr>
        <w:t>των παρόντων Κανονισμών</w:t>
      </w:r>
      <w:r w:rsidRPr="0074704A">
        <w:rPr>
          <w:rFonts w:ascii="Arial" w:eastAsia="Times New Roman" w:hAnsi="Arial" w:cs="Arial"/>
          <w:sz w:val="24"/>
          <w:szCs w:val="24"/>
          <w:lang w:val="el-GR" w:eastAsia="el-GR"/>
        </w:rPr>
        <w:t>.</w:t>
      </w:r>
    </w:p>
    <w:p w14:paraId="22912E78"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Ο κοινοποιημένος οργανισμός εξασφαλίζει επίσης ότι ο κατασκευαστής ελέγχει πραγματικά τα δοχεία που παράγονται </w:t>
      </w:r>
      <w:r w:rsidR="00F553C1" w:rsidRPr="0074704A">
        <w:rPr>
          <w:rFonts w:ascii="Arial" w:eastAsia="Times New Roman" w:hAnsi="Arial" w:cs="Arial"/>
          <w:sz w:val="24"/>
          <w:szCs w:val="24"/>
          <w:lang w:val="el-GR" w:eastAsia="el-GR"/>
        </w:rPr>
        <w:t>σε</w:t>
      </w:r>
      <w:r w:rsidRPr="0074704A">
        <w:rPr>
          <w:rFonts w:ascii="Arial" w:eastAsia="Times New Roman" w:hAnsi="Arial" w:cs="Arial"/>
          <w:sz w:val="24"/>
          <w:szCs w:val="24"/>
          <w:lang w:val="el-GR" w:eastAsia="el-GR"/>
        </w:rPr>
        <w:t xml:space="preserve"> σειρά, σύμφωνα με το σημείο 3.2.3 στοιχείο </w:t>
      </w:r>
      <w:r w:rsidR="00F553C1"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γ).</w:t>
      </w:r>
    </w:p>
    <w:p w14:paraId="36B0854A"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Εφόσον ένα δείγμα δεν συμμορφώνεται με το αποδεκτό επίπεδο ποιότητας, ο κοινοποιημένος οργανισμός λαμβάνει τα κατάλληλα μέτρα.</w:t>
      </w:r>
    </w:p>
    <w:p w14:paraId="2CF63D9A" w14:textId="77777777" w:rsidR="001D6EFB" w:rsidRPr="0074704A" w:rsidRDefault="00F553C1"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 στόχος</w:t>
      </w:r>
      <w:r w:rsidR="001D6EFB" w:rsidRPr="0074704A">
        <w:rPr>
          <w:rFonts w:ascii="Arial" w:eastAsia="Times New Roman" w:hAnsi="Arial" w:cs="Arial"/>
          <w:sz w:val="24"/>
          <w:szCs w:val="24"/>
          <w:lang w:val="el-GR" w:eastAsia="el-GR"/>
        </w:rPr>
        <w:t xml:space="preserve"> της εφαρμοστέας διαδικασίας δειγματοληψίας προς έγκριση είναι να προσδιοριστεί εάν η διαδικασία κατασκευής του δοχείου λειτουργεί εντός αποδεκτών ορίων, με σκοπό την εξασφάλιση της συμμόρφωσης του δοχείου.</w:t>
      </w:r>
    </w:p>
    <w:p w14:paraId="7DA60EFD"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 κοινοποιημένος οργανισμός παρέχει στο κράτος μέλος που τον</w:t>
      </w:r>
      <w:r w:rsidR="00F553C1" w:rsidRPr="0074704A">
        <w:rPr>
          <w:rFonts w:ascii="Arial" w:eastAsia="Times New Roman" w:hAnsi="Arial" w:cs="Arial"/>
          <w:sz w:val="24"/>
          <w:szCs w:val="24"/>
          <w:lang w:val="el-GR" w:eastAsia="el-GR"/>
        </w:rPr>
        <w:t xml:space="preserve"> αναγνώρισε και, κατόπιν αίτησης</w:t>
      </w:r>
      <w:r w:rsidRPr="0074704A">
        <w:rPr>
          <w:rFonts w:ascii="Arial" w:eastAsia="Times New Roman" w:hAnsi="Arial" w:cs="Arial"/>
          <w:sz w:val="24"/>
          <w:szCs w:val="24"/>
          <w:lang w:val="el-GR" w:eastAsia="el-GR"/>
        </w:rPr>
        <w:t>, στους άλλους κοινοποιημένους οργανισμούς, στα άλλα κράτη μέλη και στην Επιτροπή αντίγραφο της έκθεσης ελέγχου που εκπόνησε.</w:t>
      </w:r>
    </w:p>
    <w:p w14:paraId="6699FC2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 κατασκευαστής τοποθετεί, με ευθύνη του κοινοποιημένου οργανισμού, τον αριθμό ταυτοποίησης του κοινοποιημένου οργανισμού κατά τη διάρκεια της διαδικασίας κατασκευής.</w:t>
      </w:r>
    </w:p>
    <w:p w14:paraId="3C6AD136" w14:textId="77777777" w:rsidR="001D6EFB" w:rsidRPr="0074704A" w:rsidRDefault="001D6EFB" w:rsidP="00DB36E8">
      <w:pPr>
        <w:widowControl/>
        <w:shd w:val="clear" w:color="auto" w:fill="FFFFFF"/>
        <w:spacing w:before="200" w:line="276" w:lineRule="auto"/>
        <w:jc w:val="both"/>
        <w:rPr>
          <w:rFonts w:ascii="Arial" w:eastAsia="Times New Roman" w:hAnsi="Arial" w:cs="Arial"/>
          <w:bCs/>
          <w:sz w:val="24"/>
          <w:szCs w:val="24"/>
          <w:lang w:val="el-GR" w:eastAsia="el-GR"/>
        </w:rPr>
      </w:pPr>
      <w:r w:rsidRPr="0074704A">
        <w:rPr>
          <w:rFonts w:ascii="Arial" w:eastAsia="Times New Roman" w:hAnsi="Arial" w:cs="Arial"/>
          <w:bCs/>
          <w:sz w:val="24"/>
          <w:szCs w:val="24"/>
          <w:lang w:val="el-GR" w:eastAsia="el-GR"/>
        </w:rPr>
        <w:t>3.4.   </w:t>
      </w:r>
      <w:r w:rsidRPr="0074704A">
        <w:rPr>
          <w:rFonts w:ascii="Arial" w:eastAsia="Times New Roman" w:hAnsi="Arial" w:cs="Arial"/>
          <w:bCs/>
          <w:iCs/>
          <w:sz w:val="24"/>
          <w:szCs w:val="24"/>
          <w:lang w:val="el-GR" w:eastAsia="el-GR"/>
        </w:rPr>
        <w:t>Σήμανση CE και δήλωση συμμόρφωσης ΕΕ</w:t>
      </w:r>
      <w:r w:rsidRPr="0074704A">
        <w:rPr>
          <w:rFonts w:ascii="Arial" w:eastAsia="Times New Roman" w:hAnsi="Arial" w:cs="Arial"/>
          <w:bCs/>
          <w:sz w:val="24"/>
          <w:szCs w:val="24"/>
          <w:lang w:val="el-GR" w:eastAsia="el-GR"/>
        </w:rPr>
        <w:t xml:space="preserve"> </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94"/>
        <w:gridCol w:w="689"/>
        <w:gridCol w:w="8845"/>
      </w:tblGrid>
      <w:tr w:rsidR="0074704A" w:rsidRPr="00612BD0" w14:paraId="72CF308C"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8E8E02D"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8ED1D33"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3.4.1.</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B861B39"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Ο κατασκευαστής τοποθετεί τη σήμανση CE σε κάθε δοχείο που είναι σύμφωνο προς τον τύπο που περιγράφεται στο πιστοποιητικό εξέτασης τύπου ΕΕ και πληροί τις ισχύουσες απαιτήσεις </w:t>
            </w:r>
            <w:r w:rsidR="00A57A0E" w:rsidRPr="0074704A">
              <w:rPr>
                <w:rFonts w:ascii="Arial" w:eastAsia="Times New Roman" w:hAnsi="Arial" w:cs="Arial"/>
                <w:sz w:val="24"/>
                <w:szCs w:val="24"/>
                <w:lang w:val="el-GR" w:eastAsia="el-GR"/>
              </w:rPr>
              <w:t>των παρόντων Κανονισμών</w:t>
            </w:r>
            <w:r w:rsidRPr="0074704A">
              <w:rPr>
                <w:rFonts w:ascii="Arial" w:eastAsia="Times New Roman" w:hAnsi="Arial" w:cs="Arial"/>
                <w:sz w:val="24"/>
                <w:szCs w:val="24"/>
                <w:lang w:val="el-GR" w:eastAsia="el-GR"/>
              </w:rPr>
              <w:t>.</w:t>
            </w:r>
          </w:p>
        </w:tc>
      </w:tr>
      <w:tr w:rsidR="0074704A" w:rsidRPr="00612BD0" w14:paraId="6425E504"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18658B5"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A05D651"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3.4.2.</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CFBD4F6"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Ο κατασκευαστής συντάσσει γραπτή δήλωση συμμόρφωσης ΕΕ για κάθε μοντέλο δοχείου και τη θέτει στη διάθεση </w:t>
            </w:r>
            <w:r w:rsidR="00F553C1" w:rsidRPr="0074704A">
              <w:rPr>
                <w:rFonts w:ascii="Arial" w:eastAsia="Times New Roman" w:hAnsi="Arial" w:cs="Arial"/>
                <w:sz w:val="24"/>
                <w:szCs w:val="24"/>
                <w:lang w:val="el-GR" w:eastAsia="el-GR"/>
              </w:rPr>
              <w:t>της αρμόδιας αρχής για</w:t>
            </w:r>
            <w:r w:rsidRPr="0074704A">
              <w:rPr>
                <w:rFonts w:ascii="Arial" w:eastAsia="Times New Roman" w:hAnsi="Arial" w:cs="Arial"/>
                <w:sz w:val="24"/>
                <w:szCs w:val="24"/>
                <w:lang w:val="el-GR" w:eastAsia="el-GR"/>
              </w:rPr>
              <w:t xml:space="preserve"> 10 έτη από τη</w:t>
            </w:r>
            <w:r w:rsidR="00F553C1" w:rsidRPr="0074704A">
              <w:rPr>
                <w:rFonts w:ascii="Arial" w:eastAsia="Times New Roman" w:hAnsi="Arial" w:cs="Arial"/>
                <w:sz w:val="24"/>
                <w:szCs w:val="24"/>
                <w:lang w:val="el-GR" w:eastAsia="el-GR"/>
              </w:rPr>
              <w:t xml:space="preserve"> διάθεση του δοχείου στην αγορά ενώ η</w:t>
            </w:r>
            <w:r w:rsidRPr="0074704A">
              <w:rPr>
                <w:rFonts w:ascii="Arial" w:eastAsia="Times New Roman" w:hAnsi="Arial" w:cs="Arial"/>
                <w:sz w:val="24"/>
                <w:szCs w:val="24"/>
                <w:lang w:val="el-GR" w:eastAsia="el-GR"/>
              </w:rPr>
              <w:t xml:space="preserve"> δήλωση συμμόρφωσης ΕΕ ταυτοποιεί το μοντέλο του δοχείου για το οποίο έχει συνταχθεί.</w:t>
            </w:r>
          </w:p>
        </w:tc>
      </w:tr>
      <w:tr w:rsidR="0074704A" w:rsidRPr="00612BD0" w14:paraId="00763813"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CCFA9D7"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5B35959"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3.4.3.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C7786AC"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Στις αρμόδιες αρχές διατίθεται, εφόσον το ζητήσουν, αντίγραφο της δήλωσης συμμόρφωσης ΕΕ.</w:t>
            </w:r>
          </w:p>
        </w:tc>
      </w:tr>
    </w:tbl>
    <w:p w14:paraId="5251DE3C"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lang w:val="el-GR" w:eastAsia="el-GR"/>
        </w:rPr>
      </w:pPr>
      <w:r w:rsidRPr="0074704A">
        <w:rPr>
          <w:rFonts w:ascii="Arial" w:eastAsia="Times New Roman" w:hAnsi="Arial" w:cs="Arial"/>
          <w:bCs/>
          <w:sz w:val="24"/>
          <w:szCs w:val="24"/>
          <w:lang w:val="el-GR" w:eastAsia="el-GR"/>
        </w:rPr>
        <w:t>3.5.   </w:t>
      </w:r>
      <w:r w:rsidRPr="0074704A">
        <w:rPr>
          <w:rFonts w:ascii="Arial" w:eastAsia="Times New Roman" w:hAnsi="Arial" w:cs="Arial"/>
          <w:bCs/>
          <w:iCs/>
          <w:sz w:val="24"/>
          <w:szCs w:val="24"/>
          <w:lang w:val="el-GR" w:eastAsia="el-GR"/>
        </w:rPr>
        <w:t>Εξουσιοδοτημένος αντιπρόσωπος</w:t>
      </w:r>
      <w:r w:rsidRPr="0074704A">
        <w:rPr>
          <w:rFonts w:ascii="Arial" w:eastAsia="Times New Roman" w:hAnsi="Arial" w:cs="Arial"/>
          <w:bCs/>
          <w:sz w:val="24"/>
          <w:szCs w:val="24"/>
          <w:lang w:val="el-GR" w:eastAsia="el-GR"/>
        </w:rPr>
        <w:t xml:space="preserve"> </w:t>
      </w:r>
    </w:p>
    <w:p w14:paraId="29C77985"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Οι υποχρεώσεις του κατασκευαστή που καθορίζονται στο σημείο 3.4 είναι δυνατόν να εκπληρώνονται από τον εξουσιοδοτημένο αντιπρόσωπό του, εξ ονόματός του και υπό την ευθύνη του, υπό την προϋπόθεση ότι ορίζονται λεπτομερώς στην εντολή.</w:t>
      </w:r>
    </w:p>
    <w:p w14:paraId="648D9A76"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 xml:space="preserve">4.   Συμμόρφωση </w:t>
      </w:r>
      <w:r w:rsidR="00C220A4" w:rsidRPr="0074704A">
        <w:rPr>
          <w:rFonts w:ascii="Arial" w:eastAsia="Times New Roman" w:hAnsi="Arial" w:cs="Arial"/>
          <w:b/>
          <w:bCs/>
          <w:sz w:val="24"/>
          <w:szCs w:val="24"/>
          <w:lang w:val="el-GR" w:eastAsia="el-GR"/>
        </w:rPr>
        <w:t xml:space="preserve">προς </w:t>
      </w:r>
      <w:r w:rsidRPr="0074704A">
        <w:rPr>
          <w:rFonts w:ascii="Arial" w:eastAsia="Times New Roman" w:hAnsi="Arial" w:cs="Arial"/>
          <w:b/>
          <w:bCs/>
          <w:sz w:val="24"/>
          <w:szCs w:val="24"/>
          <w:lang w:val="el-GR" w:eastAsia="el-GR"/>
        </w:rPr>
        <w:t>τον τύπο βάση του εσωτερικ</w:t>
      </w:r>
      <w:r w:rsidR="00A93477" w:rsidRPr="0074704A">
        <w:rPr>
          <w:rFonts w:ascii="Arial" w:eastAsia="Times New Roman" w:hAnsi="Arial" w:cs="Arial"/>
          <w:b/>
          <w:bCs/>
          <w:sz w:val="24"/>
          <w:szCs w:val="24"/>
          <w:lang w:val="el-GR" w:eastAsia="el-GR"/>
        </w:rPr>
        <w:t>ού</w:t>
      </w:r>
      <w:r w:rsidR="00C220A4" w:rsidRPr="0074704A">
        <w:rPr>
          <w:rFonts w:ascii="Arial" w:eastAsia="Times New Roman" w:hAnsi="Arial" w:cs="Arial"/>
          <w:b/>
          <w:bCs/>
          <w:sz w:val="24"/>
          <w:szCs w:val="24"/>
          <w:lang w:val="el-GR" w:eastAsia="el-GR"/>
        </w:rPr>
        <w:t xml:space="preserve"> ελέγχου</w:t>
      </w:r>
      <w:r w:rsidRPr="0074704A">
        <w:rPr>
          <w:rFonts w:ascii="Arial" w:eastAsia="Times New Roman" w:hAnsi="Arial" w:cs="Arial"/>
          <w:b/>
          <w:bCs/>
          <w:sz w:val="24"/>
          <w:szCs w:val="24"/>
          <w:lang w:val="el-GR" w:eastAsia="el-GR"/>
        </w:rPr>
        <w:t xml:space="preserve"> παραγωγή</w:t>
      </w:r>
      <w:r w:rsidR="00A93477" w:rsidRPr="0074704A">
        <w:rPr>
          <w:rFonts w:ascii="Arial" w:eastAsia="Times New Roman" w:hAnsi="Arial" w:cs="Arial"/>
          <w:b/>
          <w:bCs/>
          <w:sz w:val="24"/>
          <w:szCs w:val="24"/>
          <w:lang w:val="el-GR" w:eastAsia="el-GR"/>
        </w:rPr>
        <w:t>ς</w:t>
      </w:r>
      <w:r w:rsidRPr="0074704A">
        <w:rPr>
          <w:rFonts w:ascii="Arial" w:eastAsia="Times New Roman" w:hAnsi="Arial" w:cs="Arial"/>
          <w:b/>
          <w:bCs/>
          <w:sz w:val="24"/>
          <w:szCs w:val="24"/>
          <w:lang w:val="el-GR" w:eastAsia="el-GR"/>
        </w:rPr>
        <w:t xml:space="preserve"> (Ενότητα </w:t>
      </w:r>
      <w:r w:rsidR="00AB58E8" w:rsidRPr="0074704A">
        <w:rPr>
          <w:rFonts w:ascii="Arial" w:eastAsia="Times New Roman" w:hAnsi="Arial" w:cs="Arial"/>
          <w:b/>
          <w:bCs/>
          <w:sz w:val="24"/>
          <w:szCs w:val="24"/>
          <w:lang w:val="el-GR" w:eastAsia="el-GR"/>
        </w:rPr>
        <w:t>Γ</w:t>
      </w:r>
      <w:r w:rsidRPr="0074704A">
        <w:rPr>
          <w:rFonts w:ascii="Arial" w:eastAsia="Times New Roman" w:hAnsi="Arial" w:cs="Arial"/>
          <w:b/>
          <w:bCs/>
          <w:sz w:val="24"/>
          <w:szCs w:val="24"/>
          <w:lang w:val="el-GR" w:eastAsia="el-GR"/>
        </w:rPr>
        <w:t xml:space="preserve">) </w:t>
      </w:r>
    </w:p>
    <w:p w14:paraId="276B9515"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4.1.   Η συμμόρφωση προς τον τύπο με βάση τον εσωτερικό έλεγχο παραγωγής είναι το μέρος της διαδικασίας αξιολόγησης της συμμόρφωσης με το οποίο ο κατασκευαστής εκπληρώνει τις υποχρεώσεις που καθορίζονται στα σημεία 4.2 και 4.3 και βεβαιώνει και δηλώνει ότι τα σχετικά δοχεία είναι σύμφωνα προς τον τύπο που περιγράφεται στο πιστοποιητικό εξέτασης τύπου ΕΕ και πληρούν τις απαιτήσεις </w:t>
      </w:r>
      <w:r w:rsidR="00A57A0E" w:rsidRPr="0074704A">
        <w:rPr>
          <w:rFonts w:ascii="Arial" w:eastAsia="Times New Roman" w:hAnsi="Arial" w:cs="Arial"/>
          <w:sz w:val="24"/>
          <w:szCs w:val="24"/>
          <w:lang w:val="el-GR" w:eastAsia="el-GR"/>
        </w:rPr>
        <w:t>των παρόντων Κανονισμών</w:t>
      </w:r>
      <w:r w:rsidRPr="0074704A">
        <w:rPr>
          <w:rFonts w:ascii="Arial" w:eastAsia="Times New Roman" w:hAnsi="Arial" w:cs="Arial"/>
          <w:sz w:val="24"/>
          <w:szCs w:val="24"/>
          <w:lang w:val="el-GR" w:eastAsia="el-GR"/>
        </w:rPr>
        <w:t xml:space="preserve"> που εφαρμόζονται σ</w:t>
      </w:r>
      <w:r w:rsidR="00C220A4"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 xml:space="preserve"> αυτά.</w:t>
      </w:r>
    </w:p>
    <w:p w14:paraId="654315E7"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lang w:val="el-GR" w:eastAsia="el-GR"/>
        </w:rPr>
      </w:pPr>
      <w:r w:rsidRPr="0074704A">
        <w:rPr>
          <w:rFonts w:ascii="Arial" w:eastAsia="Times New Roman" w:hAnsi="Arial" w:cs="Arial"/>
          <w:bCs/>
          <w:sz w:val="24"/>
          <w:szCs w:val="24"/>
          <w:lang w:val="el-GR" w:eastAsia="el-GR"/>
        </w:rPr>
        <w:t>4.2.   </w:t>
      </w:r>
      <w:r w:rsidRPr="0074704A">
        <w:rPr>
          <w:rFonts w:ascii="Arial" w:eastAsia="Times New Roman" w:hAnsi="Arial" w:cs="Arial"/>
          <w:bCs/>
          <w:iCs/>
          <w:sz w:val="24"/>
          <w:szCs w:val="24"/>
          <w:lang w:val="el-GR" w:eastAsia="el-GR"/>
        </w:rPr>
        <w:t>Κατασκευή</w:t>
      </w:r>
      <w:r w:rsidRPr="0074704A">
        <w:rPr>
          <w:rFonts w:ascii="Arial" w:eastAsia="Times New Roman" w:hAnsi="Arial" w:cs="Arial"/>
          <w:bCs/>
          <w:sz w:val="24"/>
          <w:szCs w:val="24"/>
          <w:lang w:val="el-GR" w:eastAsia="el-GR"/>
        </w:rPr>
        <w:t xml:space="preserve"> </w:t>
      </w:r>
    </w:p>
    <w:p w14:paraId="59AC1F80"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Ο κατασκευαστής λαμβάνει όλα τα αναγκαία μέτρα ώστε η διαδικασία κατασκευής και η παρακολούθησή της να εξασφαλίζουν τη συμμόρφωση των </w:t>
      </w:r>
      <w:proofErr w:type="spellStart"/>
      <w:r w:rsidRPr="0074704A">
        <w:rPr>
          <w:rFonts w:ascii="Arial" w:eastAsia="Times New Roman" w:hAnsi="Arial" w:cs="Arial"/>
          <w:sz w:val="24"/>
          <w:szCs w:val="24"/>
          <w:lang w:val="el-GR" w:eastAsia="el-GR"/>
        </w:rPr>
        <w:t>κατασκευαζόμενων</w:t>
      </w:r>
      <w:proofErr w:type="spellEnd"/>
      <w:r w:rsidRPr="0074704A">
        <w:rPr>
          <w:rFonts w:ascii="Arial" w:eastAsia="Times New Roman" w:hAnsi="Arial" w:cs="Arial"/>
          <w:sz w:val="24"/>
          <w:szCs w:val="24"/>
          <w:lang w:val="el-GR" w:eastAsia="el-GR"/>
        </w:rPr>
        <w:t xml:space="preserve"> δοχείων προς τον εγκεκριμένο τύπο που περιγράφεται στο πιστοποιητικό εξέτασης τύπου ΕΕ και προς τις απαιτήσεις </w:t>
      </w:r>
      <w:r w:rsidR="00A57A0E" w:rsidRPr="0074704A">
        <w:rPr>
          <w:rFonts w:ascii="Arial" w:eastAsia="Times New Roman" w:hAnsi="Arial" w:cs="Arial"/>
          <w:sz w:val="24"/>
          <w:szCs w:val="24"/>
          <w:lang w:val="el-GR" w:eastAsia="el-GR"/>
        </w:rPr>
        <w:t>των παρόντων Κανονισμών</w:t>
      </w:r>
      <w:r w:rsidRPr="0074704A">
        <w:rPr>
          <w:rFonts w:ascii="Arial" w:eastAsia="Times New Roman" w:hAnsi="Arial" w:cs="Arial"/>
          <w:sz w:val="24"/>
          <w:szCs w:val="24"/>
          <w:lang w:val="el-GR" w:eastAsia="el-GR"/>
        </w:rPr>
        <w:t xml:space="preserve"> που ισχύ</w:t>
      </w:r>
      <w:r w:rsidR="00A57A0E" w:rsidRPr="0074704A">
        <w:rPr>
          <w:rFonts w:ascii="Arial" w:eastAsia="Times New Roman" w:hAnsi="Arial" w:cs="Arial"/>
          <w:sz w:val="24"/>
          <w:szCs w:val="24"/>
          <w:lang w:val="el-GR" w:eastAsia="el-GR"/>
        </w:rPr>
        <w:t>ουν</w:t>
      </w:r>
      <w:r w:rsidRPr="0074704A">
        <w:rPr>
          <w:rFonts w:ascii="Arial" w:eastAsia="Times New Roman" w:hAnsi="Arial" w:cs="Arial"/>
          <w:sz w:val="24"/>
          <w:szCs w:val="24"/>
          <w:lang w:val="el-GR" w:eastAsia="el-GR"/>
        </w:rPr>
        <w:t xml:space="preserve"> γι’ αυτά.</w:t>
      </w:r>
    </w:p>
    <w:p w14:paraId="3B415082"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Πριν από την έναρξη της κατασκευής, ο κατασκευαστής παρέχει στον κοινοποιημένο οργανισμό που εξέδωσε το πιστοποιητικό εξέτασης τύπου ΕΕ όλες τις απαραίτητες πληροφορίες, και ιδίως:</w:t>
      </w:r>
    </w:p>
    <w:tbl>
      <w:tblPr>
        <w:tblW w:w="5000" w:type="pct"/>
        <w:tblCellMar>
          <w:left w:w="0" w:type="dxa"/>
          <w:right w:w="0" w:type="dxa"/>
        </w:tblCellMar>
        <w:tblLook w:val="04A0" w:firstRow="1" w:lastRow="0" w:firstColumn="1" w:lastColumn="0" w:noHBand="0" w:noVBand="1"/>
      </w:tblPr>
      <w:tblGrid>
        <w:gridCol w:w="387"/>
        <w:gridCol w:w="9251"/>
      </w:tblGrid>
      <w:tr w:rsidR="0074704A" w:rsidRPr="00612BD0" w14:paraId="11964A4B" w14:textId="77777777" w:rsidTr="00C220A4">
        <w:tc>
          <w:tcPr>
            <w:tcW w:w="0" w:type="auto"/>
            <w:shd w:val="clear" w:color="auto" w:fill="FFFFFF"/>
            <w:tcMar>
              <w:top w:w="25" w:type="dxa"/>
              <w:left w:w="63" w:type="dxa"/>
              <w:bottom w:w="25" w:type="dxa"/>
              <w:right w:w="25" w:type="dxa"/>
            </w:tcMar>
            <w:hideMark/>
          </w:tcPr>
          <w:p w14:paraId="53BA715A" w14:textId="77777777" w:rsidR="001D6EFB" w:rsidRPr="0074704A" w:rsidRDefault="00C220A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α)</w:t>
            </w:r>
          </w:p>
        </w:tc>
        <w:tc>
          <w:tcPr>
            <w:tcW w:w="0" w:type="auto"/>
            <w:shd w:val="clear" w:color="auto" w:fill="FFFFFF"/>
            <w:tcMar>
              <w:top w:w="25" w:type="dxa"/>
              <w:left w:w="63" w:type="dxa"/>
              <w:bottom w:w="25" w:type="dxa"/>
              <w:right w:w="25" w:type="dxa"/>
            </w:tcMar>
            <w:hideMark/>
          </w:tcPr>
          <w:p w14:paraId="329B79A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τα πιστοποιητικά που σχετίζονται με τη</w:t>
            </w:r>
            <w:r w:rsidR="00C220A4" w:rsidRPr="0074704A">
              <w:rPr>
                <w:rFonts w:ascii="Arial" w:eastAsia="Times New Roman" w:hAnsi="Arial" w:cs="Arial"/>
                <w:sz w:val="24"/>
                <w:szCs w:val="24"/>
                <w:lang w:val="el-GR" w:eastAsia="el-GR"/>
              </w:rPr>
              <w:t>ν</w:t>
            </w:r>
            <w:r w:rsidRPr="0074704A">
              <w:rPr>
                <w:rFonts w:ascii="Arial" w:eastAsia="Times New Roman" w:hAnsi="Arial" w:cs="Arial"/>
                <w:sz w:val="24"/>
                <w:szCs w:val="24"/>
                <w:lang w:val="el-GR" w:eastAsia="el-GR"/>
              </w:rPr>
              <w:t xml:space="preserve"> </w:t>
            </w:r>
            <w:r w:rsidR="00C220A4" w:rsidRPr="0074704A">
              <w:rPr>
                <w:rFonts w:ascii="Arial" w:eastAsia="Times New Roman" w:hAnsi="Arial" w:cs="Arial"/>
                <w:sz w:val="24"/>
                <w:szCs w:val="24"/>
                <w:lang w:val="el-GR" w:eastAsia="el-GR"/>
              </w:rPr>
              <w:t>ορθή</w:t>
            </w:r>
            <w:r w:rsidRPr="0074704A">
              <w:rPr>
                <w:rFonts w:ascii="Arial" w:eastAsia="Times New Roman" w:hAnsi="Arial" w:cs="Arial"/>
                <w:sz w:val="24"/>
                <w:szCs w:val="24"/>
                <w:lang w:val="el-GR" w:eastAsia="el-GR"/>
              </w:rPr>
              <w:t xml:space="preserve"> εκτίμηση της μεθόδου εργασίας για τη συγκόλληση και των επαγγελματικών τίτλων των συγκολλητών ή χειριστών συγκόλλησης·</w:t>
            </w:r>
          </w:p>
        </w:tc>
      </w:tr>
      <w:tr w:rsidR="0074704A" w:rsidRPr="00612BD0" w14:paraId="2734DE67" w14:textId="77777777" w:rsidTr="00C220A4">
        <w:tc>
          <w:tcPr>
            <w:tcW w:w="0" w:type="auto"/>
            <w:shd w:val="clear" w:color="auto" w:fill="FFFFFF"/>
            <w:tcMar>
              <w:top w:w="25" w:type="dxa"/>
              <w:left w:w="63" w:type="dxa"/>
              <w:bottom w:w="25" w:type="dxa"/>
              <w:right w:w="25" w:type="dxa"/>
            </w:tcMar>
            <w:hideMark/>
          </w:tcPr>
          <w:p w14:paraId="4DACDE2F" w14:textId="77777777" w:rsidR="001D6EFB" w:rsidRPr="0074704A" w:rsidRDefault="00C220A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β)</w:t>
            </w:r>
          </w:p>
        </w:tc>
        <w:tc>
          <w:tcPr>
            <w:tcW w:w="0" w:type="auto"/>
            <w:shd w:val="clear" w:color="auto" w:fill="FFFFFF"/>
            <w:tcMar>
              <w:top w:w="25" w:type="dxa"/>
              <w:left w:w="63" w:type="dxa"/>
              <w:bottom w:w="25" w:type="dxa"/>
              <w:right w:w="25" w:type="dxa"/>
            </w:tcMar>
            <w:hideMark/>
          </w:tcPr>
          <w:p w14:paraId="7BD4A117"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την έκθεση ελέγχου των υλικών που χρησιμοποιούνται για την κατασκευή των τμημάτων και συστατικών στοιχείων που συμβάλλουν στην αντοχή του δοχείου·</w:t>
            </w:r>
          </w:p>
        </w:tc>
      </w:tr>
      <w:tr w:rsidR="0074704A" w:rsidRPr="00612BD0" w14:paraId="0583B6BF" w14:textId="77777777" w:rsidTr="00C220A4">
        <w:tc>
          <w:tcPr>
            <w:tcW w:w="0" w:type="auto"/>
            <w:shd w:val="clear" w:color="auto" w:fill="FFFFFF"/>
            <w:tcMar>
              <w:top w:w="25" w:type="dxa"/>
              <w:left w:w="63" w:type="dxa"/>
              <w:bottom w:w="25" w:type="dxa"/>
              <w:right w:w="25" w:type="dxa"/>
            </w:tcMar>
            <w:hideMark/>
          </w:tcPr>
          <w:p w14:paraId="3244D063" w14:textId="77777777" w:rsidR="001D6EFB" w:rsidRPr="0074704A" w:rsidRDefault="00C220A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γ)</w:t>
            </w:r>
          </w:p>
        </w:tc>
        <w:tc>
          <w:tcPr>
            <w:tcW w:w="0" w:type="auto"/>
            <w:shd w:val="clear" w:color="auto" w:fill="FFFFFF"/>
            <w:tcMar>
              <w:top w:w="25" w:type="dxa"/>
              <w:left w:w="63" w:type="dxa"/>
              <w:bottom w:w="25" w:type="dxa"/>
              <w:right w:w="25" w:type="dxa"/>
            </w:tcMar>
            <w:hideMark/>
          </w:tcPr>
          <w:p w14:paraId="14FB3DEF" w14:textId="77777777" w:rsidR="001D6EFB" w:rsidRPr="0074704A" w:rsidRDefault="00C220A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την </w:t>
            </w:r>
            <w:r w:rsidR="001D6EFB" w:rsidRPr="0074704A">
              <w:rPr>
                <w:rFonts w:ascii="Arial" w:eastAsia="Times New Roman" w:hAnsi="Arial" w:cs="Arial"/>
                <w:sz w:val="24"/>
                <w:szCs w:val="24"/>
                <w:lang w:val="el-GR" w:eastAsia="el-GR"/>
              </w:rPr>
              <w:t>έκθεση</w:t>
            </w: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 xml:space="preserve"> σχετικά με τις εξετάσεις και τις δοκιμές που πραγματοποιούνται·</w:t>
            </w:r>
          </w:p>
        </w:tc>
      </w:tr>
      <w:tr w:rsidR="0074704A" w:rsidRPr="00612BD0" w14:paraId="610A8C76" w14:textId="77777777" w:rsidTr="00C220A4">
        <w:tc>
          <w:tcPr>
            <w:tcW w:w="0" w:type="auto"/>
            <w:shd w:val="clear" w:color="auto" w:fill="FFFFFF"/>
            <w:tcMar>
              <w:top w:w="25" w:type="dxa"/>
              <w:left w:w="63" w:type="dxa"/>
              <w:bottom w:w="25" w:type="dxa"/>
              <w:right w:w="25" w:type="dxa"/>
            </w:tcMar>
            <w:hideMark/>
          </w:tcPr>
          <w:p w14:paraId="2906645A" w14:textId="77777777" w:rsidR="001D6EFB" w:rsidRPr="0074704A" w:rsidRDefault="00C220A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δ)</w:t>
            </w:r>
          </w:p>
        </w:tc>
        <w:tc>
          <w:tcPr>
            <w:tcW w:w="0" w:type="auto"/>
            <w:shd w:val="clear" w:color="auto" w:fill="FFFFFF"/>
            <w:tcMar>
              <w:top w:w="25" w:type="dxa"/>
              <w:left w:w="63" w:type="dxa"/>
              <w:bottom w:w="25" w:type="dxa"/>
              <w:right w:w="25" w:type="dxa"/>
            </w:tcMar>
            <w:hideMark/>
          </w:tcPr>
          <w:p w14:paraId="7544958D" w14:textId="77777777" w:rsidR="001D6EFB" w:rsidRPr="0074704A" w:rsidRDefault="00C220A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το </w:t>
            </w:r>
            <w:r w:rsidR="001D6EFB" w:rsidRPr="0074704A">
              <w:rPr>
                <w:rFonts w:ascii="Arial" w:eastAsia="Times New Roman" w:hAnsi="Arial" w:cs="Arial"/>
                <w:sz w:val="24"/>
                <w:szCs w:val="24"/>
                <w:lang w:val="el-GR" w:eastAsia="el-GR"/>
              </w:rPr>
              <w:t>έγγραφο</w:t>
            </w: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 xml:space="preserve"> στο οποίο περιγράφονται οι διαδικασίες κατασκευής καθώς και το σύνολο των προκαθορισμένων και συστηματικών μέτρων που εφαρμόστηκαν ώστε να διασφαλίζεται η συμμόρφωση των δοχείων προς τον τύπο που περιγράφεται στο πιστοποιητικό εξέτασης τύπου ΕΕ.</w:t>
            </w:r>
          </w:p>
          <w:p w14:paraId="632A3FA7" w14:textId="77777777" w:rsidR="001D6EFB" w:rsidRPr="0074704A" w:rsidRDefault="00AB58E8"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w:t>
            </w:r>
            <w:r w:rsidR="001D6EFB" w:rsidRPr="0074704A">
              <w:rPr>
                <w:rFonts w:ascii="Arial" w:eastAsia="Times New Roman" w:hAnsi="Arial" w:cs="Arial"/>
                <w:sz w:val="24"/>
                <w:szCs w:val="24"/>
                <w:lang w:val="el-GR" w:eastAsia="el-GR"/>
              </w:rPr>
              <w:t>ο έγγραφο αυτό περιλαμβάνει:</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422"/>
              <w:gridCol w:w="8731"/>
            </w:tblGrid>
            <w:tr w:rsidR="0074704A" w:rsidRPr="00612BD0" w14:paraId="0841EC03"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6D8C634" w14:textId="77777777" w:rsidR="001D6EFB" w:rsidRPr="0074704A" w:rsidRDefault="00C220A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5389F3F"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περιγραφή των μέσων κατασκευής και εξακρίβωσης που είναι κατάλληλα για την κατασκευή των δοχείων,</w:t>
                  </w:r>
                </w:p>
              </w:tc>
            </w:tr>
            <w:tr w:rsidR="0074704A" w:rsidRPr="00612BD0" w14:paraId="5659D4FD"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407E470" w14:textId="77777777" w:rsidR="001D6EFB" w:rsidRPr="0074704A" w:rsidRDefault="00C220A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ii</w:t>
                  </w:r>
                  <w:proofErr w:type="spellEnd"/>
                  <w:r w:rsidR="001D6EFB" w:rsidRPr="0074704A">
                    <w:rPr>
                      <w:rFonts w:ascii="Arial" w:eastAsia="Times New Roman" w:hAnsi="Arial" w:cs="Arial"/>
                      <w:sz w:val="24"/>
                      <w:szCs w:val="24"/>
                      <w:lang w:val="el-GR" w:eastAsia="el-GR"/>
                    </w:rPr>
                    <w:t>)</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DD3831E"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φάκελο ελέγχου όπου περιγράφονται οι ενδεδειγμένες εξετάσεις και δοκιμές που θα πραγματοποιηθούν κατά τη διάρκεια της κατασκευής καθώς και οι τρόποι και η συχνότητα διεξαγωγής τους,</w:t>
                  </w:r>
                </w:p>
              </w:tc>
            </w:tr>
            <w:tr w:rsidR="0074704A" w:rsidRPr="00612BD0" w14:paraId="2495B9E8"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F4CC580" w14:textId="77777777" w:rsidR="001D6EFB" w:rsidRPr="0074704A" w:rsidRDefault="00C220A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iii</w:t>
                  </w:r>
                  <w:proofErr w:type="spellEnd"/>
                  <w:r w:rsidR="001D6EFB" w:rsidRPr="0074704A">
                    <w:rPr>
                      <w:rFonts w:ascii="Arial" w:eastAsia="Times New Roman" w:hAnsi="Arial" w:cs="Arial"/>
                      <w:sz w:val="24"/>
                      <w:szCs w:val="24"/>
                      <w:lang w:val="el-GR" w:eastAsia="el-GR"/>
                    </w:rPr>
                    <w:t>)</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F41A64D"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δέσμευση ότι θα ολοκληρωθούν οι εξετάσεις και οι δοκιμές σύμφωνα με τον φάκελο ελέγχου και ότι θα πραγματοποιηθεί υδραυλική δοκιμή ή, μετά από συμφωνία </w:t>
                  </w:r>
                  <w:r w:rsidR="00C220A4" w:rsidRPr="0074704A">
                    <w:rPr>
                      <w:rFonts w:ascii="Arial" w:eastAsia="Times New Roman" w:hAnsi="Arial" w:cs="Arial"/>
                      <w:sz w:val="24"/>
                      <w:szCs w:val="24"/>
                      <w:lang w:val="el-GR" w:eastAsia="el-GR"/>
                    </w:rPr>
                    <w:t xml:space="preserve">με </w:t>
                  </w:r>
                  <w:r w:rsidR="0010793C" w:rsidRPr="0074704A">
                    <w:rPr>
                      <w:rFonts w:ascii="Arial" w:eastAsia="Times New Roman" w:hAnsi="Arial" w:cs="Arial"/>
                      <w:sz w:val="24"/>
                      <w:szCs w:val="24"/>
                      <w:lang w:val="el-GR" w:eastAsia="el-GR"/>
                    </w:rPr>
                    <w:t>τη</w:t>
                  </w:r>
                  <w:r w:rsidR="00C220A4" w:rsidRPr="0074704A">
                    <w:rPr>
                      <w:rFonts w:ascii="Arial" w:eastAsia="Times New Roman" w:hAnsi="Arial" w:cs="Arial"/>
                      <w:sz w:val="24"/>
                      <w:szCs w:val="24"/>
                      <w:lang w:val="el-GR" w:eastAsia="el-GR"/>
                    </w:rPr>
                    <w:t>ν</w:t>
                  </w:r>
                  <w:r w:rsidR="0010793C" w:rsidRPr="0074704A">
                    <w:rPr>
                      <w:rFonts w:ascii="Arial" w:eastAsia="Times New Roman" w:hAnsi="Arial" w:cs="Arial"/>
                      <w:sz w:val="24"/>
                      <w:szCs w:val="24"/>
                      <w:lang w:val="el-GR" w:eastAsia="el-GR"/>
                    </w:rPr>
                    <w:t xml:space="preserve"> αρμόδια αρχή</w:t>
                  </w:r>
                  <w:r w:rsidRPr="0074704A">
                    <w:rPr>
                      <w:rFonts w:ascii="Arial" w:eastAsia="Times New Roman" w:hAnsi="Arial" w:cs="Arial"/>
                      <w:sz w:val="24"/>
                      <w:szCs w:val="24"/>
                      <w:lang w:val="el-GR" w:eastAsia="el-GR"/>
                    </w:rPr>
                    <w:t xml:space="preserve">, πνευματική δοκιμή σε πίεση ελέγχου ίση με 1,5 φορές την πίεση υπολογισμού, σε κάθε </w:t>
                  </w:r>
                  <w:proofErr w:type="spellStart"/>
                  <w:r w:rsidRPr="0074704A">
                    <w:rPr>
                      <w:rFonts w:ascii="Arial" w:eastAsia="Times New Roman" w:hAnsi="Arial" w:cs="Arial"/>
                      <w:sz w:val="24"/>
                      <w:szCs w:val="24"/>
                      <w:lang w:val="el-GR" w:eastAsia="el-GR"/>
                    </w:rPr>
                    <w:t>κατασκευαζόμενο</w:t>
                  </w:r>
                  <w:proofErr w:type="spellEnd"/>
                  <w:r w:rsidRPr="0074704A">
                    <w:rPr>
                      <w:rFonts w:ascii="Arial" w:eastAsia="Times New Roman" w:hAnsi="Arial" w:cs="Arial"/>
                      <w:sz w:val="24"/>
                      <w:szCs w:val="24"/>
                      <w:lang w:val="el-GR" w:eastAsia="el-GR"/>
                    </w:rPr>
                    <w:t xml:space="preserve"> δοχείο</w:t>
                  </w:r>
                  <w:r w:rsidR="00C220A4" w:rsidRPr="0074704A">
                    <w:rPr>
                      <w:rFonts w:ascii="Arial" w:eastAsia="Times New Roman" w:hAnsi="Arial" w:cs="Arial"/>
                      <w:sz w:val="24"/>
                      <w:szCs w:val="24"/>
                      <w:lang w:val="el-GR" w:eastAsia="el-GR"/>
                    </w:rPr>
                    <w:t>, ενώ</w:t>
                  </w:r>
                  <w:r w:rsidRPr="0074704A">
                    <w:rPr>
                      <w:rFonts w:ascii="Arial" w:eastAsia="Times New Roman" w:hAnsi="Arial" w:cs="Arial"/>
                      <w:sz w:val="24"/>
                      <w:szCs w:val="24"/>
                      <w:lang w:val="el-GR" w:eastAsia="el-GR"/>
                    </w:rPr>
                    <w:t xml:space="preserve"> οι εν λόγω εξετάσεις και δοκιμές πραγματοποιούνται υπό την ευθύνη ειδικευμένου προσωπικού ανεξάρτητου απέναντι στις υπηρεσίες που είναι επιφορτισμένες με την παραγωγή και συντάσσεται σχετική έκθεση,</w:t>
                  </w:r>
                </w:p>
              </w:tc>
            </w:tr>
            <w:tr w:rsidR="0074704A" w:rsidRPr="00612BD0" w14:paraId="32A60A90"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F09BC45" w14:textId="77777777" w:rsidR="001D6EFB" w:rsidRPr="0074704A" w:rsidRDefault="00C220A4"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iv</w:t>
                  </w:r>
                  <w:proofErr w:type="spellEnd"/>
                  <w:r w:rsidR="001D6EFB" w:rsidRPr="0074704A">
                    <w:rPr>
                      <w:rFonts w:ascii="Arial" w:eastAsia="Times New Roman" w:hAnsi="Arial" w:cs="Arial"/>
                      <w:sz w:val="24"/>
                      <w:szCs w:val="24"/>
                      <w:lang w:val="el-GR" w:eastAsia="el-GR"/>
                    </w:rPr>
                    <w:t>)</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3886561"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τις διευθύνσεις των χώρων κατασκευής και αποθήκευσης καθώς και την ημερομηνία έναρξης της κατασκευής.</w:t>
                  </w:r>
                </w:p>
              </w:tc>
            </w:tr>
          </w:tbl>
          <w:p w14:paraId="26F0055D"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bl>
    <w:p w14:paraId="6CBB763D"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 κοινοποιημένος οργανισμός εξετάζει, πριν από την ημερομηνία έναρξης οποιασδήποτε κατασκευής, τ</w:t>
      </w:r>
      <w:r w:rsidR="00C220A4" w:rsidRPr="0074704A">
        <w:rPr>
          <w:rFonts w:ascii="Arial" w:eastAsia="Times New Roman" w:hAnsi="Arial" w:cs="Arial"/>
          <w:sz w:val="24"/>
          <w:szCs w:val="24"/>
          <w:lang w:val="el-GR" w:eastAsia="el-GR"/>
        </w:rPr>
        <w:t>α</w:t>
      </w:r>
      <w:r w:rsidRPr="0074704A">
        <w:rPr>
          <w:rFonts w:ascii="Arial" w:eastAsia="Times New Roman" w:hAnsi="Arial" w:cs="Arial"/>
          <w:sz w:val="24"/>
          <w:szCs w:val="24"/>
          <w:lang w:val="el-GR" w:eastAsia="el-GR"/>
        </w:rPr>
        <w:t xml:space="preserve"> εν λόγω έγγραφ</w:t>
      </w:r>
      <w:r w:rsidR="00C220A4" w:rsidRPr="0074704A">
        <w:rPr>
          <w:rFonts w:ascii="Arial" w:eastAsia="Times New Roman" w:hAnsi="Arial" w:cs="Arial"/>
          <w:sz w:val="24"/>
          <w:szCs w:val="24"/>
          <w:lang w:val="el-GR" w:eastAsia="el-GR"/>
        </w:rPr>
        <w:t>α</w:t>
      </w:r>
      <w:r w:rsidRPr="0074704A">
        <w:rPr>
          <w:rFonts w:ascii="Arial" w:eastAsia="Times New Roman" w:hAnsi="Arial" w:cs="Arial"/>
          <w:sz w:val="24"/>
          <w:szCs w:val="24"/>
          <w:lang w:val="el-GR" w:eastAsia="el-GR"/>
        </w:rPr>
        <w:t>, με σκοπό να πιστοποιήσει τη συμμόρφωσή του</w:t>
      </w:r>
      <w:r w:rsidR="00C220A4" w:rsidRPr="0074704A">
        <w:rPr>
          <w:rFonts w:ascii="Arial" w:eastAsia="Times New Roman" w:hAnsi="Arial" w:cs="Arial"/>
          <w:sz w:val="24"/>
          <w:szCs w:val="24"/>
          <w:lang w:val="el-GR" w:eastAsia="el-GR"/>
        </w:rPr>
        <w:t>ς</w:t>
      </w:r>
      <w:r w:rsidRPr="0074704A">
        <w:rPr>
          <w:rFonts w:ascii="Arial" w:eastAsia="Times New Roman" w:hAnsi="Arial" w:cs="Arial"/>
          <w:sz w:val="24"/>
          <w:szCs w:val="24"/>
          <w:lang w:val="el-GR" w:eastAsia="el-GR"/>
        </w:rPr>
        <w:t xml:space="preserve"> με το πιστοποιητικό εξέτασης τύπου ΕΕ.</w:t>
      </w:r>
    </w:p>
    <w:p w14:paraId="6EB3E729" w14:textId="77777777" w:rsidR="001D6EFB" w:rsidRPr="0074704A" w:rsidRDefault="001D6EFB" w:rsidP="00DB36E8">
      <w:pPr>
        <w:widowControl/>
        <w:shd w:val="clear" w:color="auto" w:fill="FFFFFF"/>
        <w:spacing w:before="200" w:line="276" w:lineRule="auto"/>
        <w:jc w:val="both"/>
        <w:rPr>
          <w:rFonts w:ascii="Arial" w:eastAsia="Times New Roman" w:hAnsi="Arial" w:cs="Arial"/>
          <w:bCs/>
          <w:sz w:val="24"/>
          <w:szCs w:val="24"/>
          <w:lang w:val="el-GR" w:eastAsia="el-GR"/>
        </w:rPr>
      </w:pPr>
      <w:r w:rsidRPr="0074704A">
        <w:rPr>
          <w:rFonts w:ascii="Arial" w:eastAsia="Times New Roman" w:hAnsi="Arial" w:cs="Arial"/>
          <w:bCs/>
          <w:sz w:val="24"/>
          <w:szCs w:val="24"/>
          <w:lang w:val="el-GR" w:eastAsia="el-GR"/>
        </w:rPr>
        <w:t>4.3.   </w:t>
      </w:r>
      <w:r w:rsidRPr="0074704A">
        <w:rPr>
          <w:rFonts w:ascii="Arial" w:eastAsia="Times New Roman" w:hAnsi="Arial" w:cs="Arial"/>
          <w:bCs/>
          <w:iCs/>
          <w:sz w:val="24"/>
          <w:szCs w:val="24"/>
          <w:lang w:val="el-GR" w:eastAsia="el-GR"/>
        </w:rPr>
        <w:t>Σήμανση CE και δήλωση συμμόρφωσης ΕΕ</w:t>
      </w:r>
      <w:r w:rsidRPr="0074704A">
        <w:rPr>
          <w:rFonts w:ascii="Arial" w:eastAsia="Times New Roman" w:hAnsi="Arial" w:cs="Arial"/>
          <w:bCs/>
          <w:sz w:val="24"/>
          <w:szCs w:val="24"/>
          <w:lang w:val="el-GR" w:eastAsia="el-GR"/>
        </w:rPr>
        <w:t xml:space="preserve"> </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94"/>
        <w:gridCol w:w="689"/>
        <w:gridCol w:w="8845"/>
      </w:tblGrid>
      <w:tr w:rsidR="0074704A" w:rsidRPr="00612BD0" w14:paraId="2892AE92"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6B80A68"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D73EAA8"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4.3.1.</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2FE15AF"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Ο κατασκευαστής τοποθετεί τη σήμανση CE σε κάθε δοχείο που είναι σύμφωνο προς τον τύπο που περιγράφεται στο πιστοποιητικό εξέτασης τύπου ΕΕ και πληροί τις ισχύουσες απαιτήσεις </w:t>
            </w:r>
            <w:r w:rsidR="00A57A0E" w:rsidRPr="0074704A">
              <w:rPr>
                <w:rFonts w:ascii="Arial" w:eastAsia="Times New Roman" w:hAnsi="Arial" w:cs="Arial"/>
                <w:sz w:val="24"/>
                <w:szCs w:val="24"/>
                <w:lang w:val="el-GR" w:eastAsia="el-GR"/>
              </w:rPr>
              <w:t>των παρόντων Κανονισμών</w:t>
            </w:r>
            <w:r w:rsidRPr="0074704A">
              <w:rPr>
                <w:rFonts w:ascii="Arial" w:eastAsia="Times New Roman" w:hAnsi="Arial" w:cs="Arial"/>
                <w:sz w:val="24"/>
                <w:szCs w:val="24"/>
                <w:lang w:val="el-GR" w:eastAsia="el-GR"/>
              </w:rPr>
              <w:t>.</w:t>
            </w:r>
          </w:p>
        </w:tc>
      </w:tr>
      <w:tr w:rsidR="0074704A" w:rsidRPr="00612BD0" w14:paraId="73EEA074"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E3FE245"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3D832A2"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4.3.2.</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81B21DA"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 κατασκευαστής συντάσσει γραπτή δήλωση συμμόρφωσης ΕΕ για κάθε μοντέλο δοχεί</w:t>
            </w:r>
            <w:r w:rsidR="00C220A4" w:rsidRPr="0074704A">
              <w:rPr>
                <w:rFonts w:ascii="Arial" w:eastAsia="Times New Roman" w:hAnsi="Arial" w:cs="Arial"/>
                <w:sz w:val="24"/>
                <w:szCs w:val="24"/>
                <w:lang w:val="el-GR" w:eastAsia="el-GR"/>
              </w:rPr>
              <w:t>ου και τη θέτει στη διάθεση της αρμόδιας αρχή για</w:t>
            </w:r>
            <w:r w:rsidRPr="0074704A">
              <w:rPr>
                <w:rFonts w:ascii="Arial" w:eastAsia="Times New Roman" w:hAnsi="Arial" w:cs="Arial"/>
                <w:sz w:val="24"/>
                <w:szCs w:val="24"/>
                <w:lang w:val="el-GR" w:eastAsia="el-GR"/>
              </w:rPr>
              <w:t xml:space="preserve"> 10 έτη από τη </w:t>
            </w:r>
            <w:r w:rsidR="00C220A4" w:rsidRPr="0074704A">
              <w:rPr>
                <w:rFonts w:ascii="Arial" w:eastAsia="Times New Roman" w:hAnsi="Arial" w:cs="Arial"/>
                <w:sz w:val="24"/>
                <w:szCs w:val="24"/>
                <w:lang w:val="el-GR" w:eastAsia="el-GR"/>
              </w:rPr>
              <w:t>διάθ</w:t>
            </w:r>
            <w:r w:rsidR="00AB58E8" w:rsidRPr="0074704A">
              <w:rPr>
                <w:rFonts w:ascii="Arial" w:eastAsia="Times New Roman" w:hAnsi="Arial" w:cs="Arial"/>
                <w:sz w:val="24"/>
                <w:szCs w:val="24"/>
                <w:lang w:val="el-GR" w:eastAsia="el-GR"/>
              </w:rPr>
              <w:t>εση του δοχείου στην αγορά. Η</w:t>
            </w:r>
            <w:r w:rsidRPr="0074704A">
              <w:rPr>
                <w:rFonts w:ascii="Arial" w:eastAsia="Times New Roman" w:hAnsi="Arial" w:cs="Arial"/>
                <w:sz w:val="24"/>
                <w:szCs w:val="24"/>
                <w:lang w:val="el-GR" w:eastAsia="el-GR"/>
              </w:rPr>
              <w:t xml:space="preserve"> δήλωση συμμόρφωσης ΕΕ ταυτοποιεί το μοντέλο του δοχείου για το οποίο έχει συνταχθεί.</w:t>
            </w:r>
          </w:p>
        </w:tc>
      </w:tr>
      <w:tr w:rsidR="0074704A" w:rsidRPr="00612BD0" w14:paraId="5D13A6DB"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48E7070"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77C3A8E"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4.3.3.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3DF0019"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Στ</w:t>
            </w:r>
            <w:r w:rsidR="0010793C" w:rsidRPr="0074704A">
              <w:rPr>
                <w:rFonts w:ascii="Arial" w:eastAsia="Times New Roman" w:hAnsi="Arial" w:cs="Arial"/>
                <w:sz w:val="24"/>
                <w:szCs w:val="24"/>
                <w:lang w:val="el-GR" w:eastAsia="el-GR"/>
              </w:rPr>
              <w:t>ην</w:t>
            </w:r>
            <w:r w:rsidRPr="0074704A">
              <w:rPr>
                <w:rFonts w:ascii="Arial" w:eastAsia="Times New Roman" w:hAnsi="Arial" w:cs="Arial"/>
                <w:sz w:val="24"/>
                <w:szCs w:val="24"/>
                <w:lang w:val="el-GR" w:eastAsia="el-GR"/>
              </w:rPr>
              <w:t xml:space="preserve"> αρμόδι</w:t>
            </w:r>
            <w:r w:rsidR="0010793C" w:rsidRPr="0074704A">
              <w:rPr>
                <w:rFonts w:ascii="Arial" w:eastAsia="Times New Roman" w:hAnsi="Arial" w:cs="Arial"/>
                <w:sz w:val="24"/>
                <w:szCs w:val="24"/>
                <w:lang w:val="el-GR" w:eastAsia="el-GR"/>
              </w:rPr>
              <w:t>α</w:t>
            </w:r>
            <w:r w:rsidRPr="0074704A">
              <w:rPr>
                <w:rFonts w:ascii="Arial" w:eastAsia="Times New Roman" w:hAnsi="Arial" w:cs="Arial"/>
                <w:sz w:val="24"/>
                <w:szCs w:val="24"/>
                <w:lang w:val="el-GR" w:eastAsia="el-GR"/>
              </w:rPr>
              <w:t xml:space="preserve"> αρχ</w:t>
            </w:r>
            <w:r w:rsidR="0010793C" w:rsidRPr="0074704A">
              <w:rPr>
                <w:rFonts w:ascii="Arial" w:eastAsia="Times New Roman" w:hAnsi="Arial" w:cs="Arial"/>
                <w:sz w:val="24"/>
                <w:szCs w:val="24"/>
                <w:lang w:val="el-GR" w:eastAsia="el-GR"/>
              </w:rPr>
              <w:t>ή</w:t>
            </w:r>
            <w:r w:rsidRPr="0074704A">
              <w:rPr>
                <w:rFonts w:ascii="Arial" w:eastAsia="Times New Roman" w:hAnsi="Arial" w:cs="Arial"/>
                <w:sz w:val="24"/>
                <w:szCs w:val="24"/>
                <w:lang w:val="el-GR" w:eastAsia="el-GR"/>
              </w:rPr>
              <w:t xml:space="preserve"> διατίθεται, εφόσον το ζητήσ</w:t>
            </w:r>
            <w:r w:rsidR="0010793C" w:rsidRPr="0074704A">
              <w:rPr>
                <w:rFonts w:ascii="Arial" w:eastAsia="Times New Roman" w:hAnsi="Arial" w:cs="Arial"/>
                <w:sz w:val="24"/>
                <w:szCs w:val="24"/>
                <w:lang w:val="el-GR" w:eastAsia="el-GR"/>
              </w:rPr>
              <w:t>ει</w:t>
            </w:r>
            <w:r w:rsidRPr="0074704A">
              <w:rPr>
                <w:rFonts w:ascii="Arial" w:eastAsia="Times New Roman" w:hAnsi="Arial" w:cs="Arial"/>
                <w:sz w:val="24"/>
                <w:szCs w:val="24"/>
                <w:lang w:val="el-GR" w:eastAsia="el-GR"/>
              </w:rPr>
              <w:t>, αντίγραφο της δήλωσης συμμόρφωσης ΕΕ.</w:t>
            </w:r>
          </w:p>
        </w:tc>
      </w:tr>
    </w:tbl>
    <w:p w14:paraId="55F50F5A"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Cs/>
          <w:sz w:val="24"/>
          <w:szCs w:val="24"/>
          <w:lang w:val="el-GR" w:eastAsia="el-GR"/>
        </w:rPr>
      </w:pPr>
      <w:r w:rsidRPr="0074704A">
        <w:rPr>
          <w:rFonts w:ascii="Arial" w:eastAsia="Times New Roman" w:hAnsi="Arial" w:cs="Arial"/>
          <w:bCs/>
          <w:sz w:val="24"/>
          <w:szCs w:val="24"/>
          <w:lang w:val="el-GR" w:eastAsia="el-GR"/>
        </w:rPr>
        <w:t>4.4.   </w:t>
      </w:r>
      <w:r w:rsidRPr="0074704A">
        <w:rPr>
          <w:rFonts w:ascii="Arial" w:eastAsia="Times New Roman" w:hAnsi="Arial" w:cs="Arial"/>
          <w:bCs/>
          <w:iCs/>
          <w:sz w:val="24"/>
          <w:szCs w:val="24"/>
          <w:lang w:val="el-GR" w:eastAsia="el-GR"/>
        </w:rPr>
        <w:t>Εξουσιοδοτημένος αντιπρόσωπος</w:t>
      </w:r>
      <w:r w:rsidRPr="0074704A">
        <w:rPr>
          <w:rFonts w:ascii="Arial" w:eastAsia="Times New Roman" w:hAnsi="Arial" w:cs="Arial"/>
          <w:bCs/>
          <w:sz w:val="24"/>
          <w:szCs w:val="24"/>
          <w:lang w:val="el-GR" w:eastAsia="el-GR"/>
        </w:rPr>
        <w:t xml:space="preserve"> </w:t>
      </w:r>
    </w:p>
    <w:p w14:paraId="355AC9D6"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Οι υποχρεώσεις του κατασκευαστή που καθορίζονται στο σημείο 4.3 είναι δυνατόν να εκπληρώνονται από τον εξουσιοδοτημένο αντιπρόσωπό του, εξ ονόματός του και υπό την ευθύνη του, υπό την προϋπόθεση ότι ορίζονται λεπτομερώς στην εντολή.</w:t>
      </w:r>
    </w:p>
    <w:p w14:paraId="76FDDDEC" w14:textId="77777777" w:rsidR="00A93477" w:rsidRPr="0074704A" w:rsidRDefault="00A93477">
      <w:pPr>
        <w:widowControl/>
        <w:spacing w:after="200" w:line="276" w:lineRule="auto"/>
        <w:rPr>
          <w:rFonts w:ascii="Arial" w:eastAsia="Times New Roman" w:hAnsi="Arial" w:cs="Arial"/>
          <w:sz w:val="18"/>
          <w:szCs w:val="18"/>
          <w:lang w:val="el-GR" w:eastAsia="el-GR"/>
        </w:rPr>
      </w:pPr>
      <w:r w:rsidRPr="0074704A">
        <w:rPr>
          <w:rFonts w:ascii="Arial" w:eastAsia="Times New Roman" w:hAnsi="Arial" w:cs="Arial"/>
          <w:sz w:val="18"/>
          <w:szCs w:val="18"/>
          <w:lang w:val="el-GR" w:eastAsia="el-GR"/>
        </w:rPr>
        <w:br w:type="page"/>
      </w:r>
    </w:p>
    <w:p w14:paraId="04379602" w14:textId="77777777" w:rsidR="001D6EFB" w:rsidRPr="0074704A" w:rsidRDefault="001D6EFB" w:rsidP="00DB36E8">
      <w:pPr>
        <w:widowControl/>
        <w:shd w:val="clear" w:color="auto" w:fill="FFFFFF"/>
        <w:spacing w:line="276" w:lineRule="auto"/>
        <w:jc w:val="center"/>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ΠΑΡΑΡΤΗΜΑ III</w:t>
      </w:r>
    </w:p>
    <w:p w14:paraId="63827429" w14:textId="77777777" w:rsidR="00317628" w:rsidRPr="0074704A" w:rsidRDefault="00317628" w:rsidP="00DB36E8">
      <w:pPr>
        <w:widowControl/>
        <w:shd w:val="clear" w:color="auto" w:fill="FFFFFF"/>
        <w:spacing w:line="276" w:lineRule="auto"/>
        <w:jc w:val="center"/>
        <w:rPr>
          <w:rFonts w:ascii="Arial" w:eastAsia="Times New Roman" w:hAnsi="Arial" w:cs="Arial"/>
          <w:b/>
          <w:bCs/>
          <w:sz w:val="24"/>
          <w:szCs w:val="24"/>
          <w:lang w:val="el-GR" w:eastAsia="el-GR"/>
        </w:rPr>
      </w:pPr>
    </w:p>
    <w:p w14:paraId="1EAF33E5" w14:textId="77777777" w:rsidR="00317628" w:rsidRPr="0074704A" w:rsidRDefault="00317628" w:rsidP="00DB36E8">
      <w:pPr>
        <w:widowControl/>
        <w:shd w:val="clear" w:color="auto" w:fill="FFFFFF"/>
        <w:spacing w:line="276" w:lineRule="auto"/>
        <w:jc w:val="center"/>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ΕΝΔΕΙΞΕΙΣ, ΣΗΜΕΙΩΜΑΤΑ ΟΔΗΓΙΩΝ, ΟΝΟΜΑΤΟΛΟΓΙΑ ΚΑΙ ΣΥΜΒΟΛΑ</w:t>
      </w:r>
    </w:p>
    <w:p w14:paraId="42669A5A" w14:textId="77777777" w:rsidR="00317628" w:rsidRPr="0074704A" w:rsidRDefault="00317628" w:rsidP="00DB36E8">
      <w:pPr>
        <w:widowControl/>
        <w:shd w:val="clear" w:color="auto" w:fill="FFFFFF"/>
        <w:spacing w:line="276" w:lineRule="auto"/>
        <w:jc w:val="center"/>
        <w:rPr>
          <w:rFonts w:ascii="Arial" w:eastAsia="Times New Roman" w:hAnsi="Arial" w:cs="Arial"/>
          <w:b/>
          <w:bCs/>
          <w:sz w:val="24"/>
          <w:szCs w:val="24"/>
          <w:lang w:val="el-GR" w:eastAsia="el-GR"/>
        </w:rPr>
      </w:pPr>
    </w:p>
    <w:p w14:paraId="753C5771" w14:textId="77777777" w:rsidR="0010793C" w:rsidRPr="0074704A" w:rsidRDefault="000E0F60" w:rsidP="00DB36E8">
      <w:pPr>
        <w:widowControl/>
        <w:shd w:val="clear" w:color="auto" w:fill="FFFFFF"/>
        <w:spacing w:line="276" w:lineRule="auto"/>
        <w:jc w:val="center"/>
        <w:rPr>
          <w:rFonts w:ascii="Arial" w:eastAsia="Times New Roman" w:hAnsi="Arial" w:cs="Arial"/>
          <w:b/>
          <w:bCs/>
          <w:sz w:val="24"/>
          <w:szCs w:val="24"/>
          <w:lang w:val="el-GR" w:eastAsia="el-GR"/>
        </w:rPr>
      </w:pPr>
      <w:r w:rsidRPr="0074704A">
        <w:rPr>
          <w:rFonts w:ascii="Arial" w:hAnsi="Arial" w:cs="Arial"/>
          <w:b/>
          <w:sz w:val="24"/>
          <w:szCs w:val="24"/>
          <w:lang w:val="el-GR"/>
        </w:rPr>
        <w:t xml:space="preserve">(Κανονισμοί </w:t>
      </w:r>
      <w:r w:rsidR="00F83A31" w:rsidRPr="0074704A">
        <w:rPr>
          <w:rFonts w:ascii="Arial" w:eastAsia="Times New Roman" w:hAnsi="Arial" w:cs="Arial"/>
          <w:b/>
          <w:bCs/>
          <w:sz w:val="24"/>
          <w:szCs w:val="24"/>
          <w:lang w:val="el-GR" w:eastAsia="el-GR"/>
        </w:rPr>
        <w:t>7,9,10,17,31</w:t>
      </w:r>
      <w:r w:rsidRPr="0074704A">
        <w:rPr>
          <w:rFonts w:ascii="Arial" w:eastAsia="Times New Roman" w:hAnsi="Arial" w:cs="Arial"/>
          <w:b/>
          <w:bCs/>
          <w:sz w:val="24"/>
          <w:szCs w:val="24"/>
          <w:lang w:val="el-GR" w:eastAsia="el-GR"/>
        </w:rPr>
        <w:t>)</w:t>
      </w:r>
    </w:p>
    <w:p w14:paraId="26F387B5" w14:textId="77777777" w:rsidR="00317628" w:rsidRPr="0074704A" w:rsidRDefault="00317628" w:rsidP="00DB36E8">
      <w:pPr>
        <w:widowControl/>
        <w:shd w:val="clear" w:color="auto" w:fill="FFFFFF"/>
        <w:spacing w:line="276" w:lineRule="auto"/>
        <w:jc w:val="center"/>
        <w:rPr>
          <w:rFonts w:ascii="Arial" w:eastAsia="Times New Roman" w:hAnsi="Arial" w:cs="Arial"/>
          <w:bCs/>
          <w:sz w:val="24"/>
          <w:szCs w:val="24"/>
          <w:lang w:val="el-GR" w:eastAsia="el-GR"/>
        </w:rPr>
      </w:pPr>
    </w:p>
    <w:p w14:paraId="67A9F5C1" w14:textId="77777777" w:rsidR="001D6EFB" w:rsidRPr="0074704A" w:rsidRDefault="001D6EFB" w:rsidP="00DB36E8">
      <w:pPr>
        <w:widowControl/>
        <w:shd w:val="clear" w:color="auto" w:fill="FFFFFF"/>
        <w:spacing w:line="276" w:lineRule="auto"/>
        <w:jc w:val="both"/>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 xml:space="preserve">1.   Σήμανση CE και </w:t>
      </w:r>
      <w:r w:rsidR="00A93477" w:rsidRPr="0074704A">
        <w:rPr>
          <w:rFonts w:ascii="Arial" w:eastAsia="Times New Roman" w:hAnsi="Arial" w:cs="Arial"/>
          <w:b/>
          <w:bCs/>
          <w:sz w:val="24"/>
          <w:szCs w:val="24"/>
          <w:lang w:val="el-GR" w:eastAsia="el-GR"/>
        </w:rPr>
        <w:t>ενδείξεις</w:t>
      </w:r>
      <w:r w:rsidRPr="0074704A">
        <w:rPr>
          <w:rFonts w:ascii="Arial" w:eastAsia="Times New Roman" w:hAnsi="Arial" w:cs="Arial"/>
          <w:b/>
          <w:bCs/>
          <w:sz w:val="24"/>
          <w:szCs w:val="24"/>
          <w:lang w:val="el-GR" w:eastAsia="el-GR"/>
        </w:rPr>
        <w:t xml:space="preserve"> </w:t>
      </w:r>
    </w:p>
    <w:tbl>
      <w:tblPr>
        <w:tblW w:w="4952" w:type="pct"/>
        <w:tblCellMar>
          <w:left w:w="0" w:type="dxa"/>
          <w:right w:w="0" w:type="dxa"/>
        </w:tblCellMar>
        <w:tblLook w:val="04A0" w:firstRow="1" w:lastRow="0" w:firstColumn="1" w:lastColumn="0" w:noHBand="0" w:noVBand="1"/>
      </w:tblPr>
      <w:tblGrid>
        <w:gridCol w:w="489"/>
        <w:gridCol w:w="9056"/>
      </w:tblGrid>
      <w:tr w:rsidR="0074704A" w:rsidRPr="00612BD0" w14:paraId="0C580A80" w14:textId="77777777" w:rsidTr="00D72F7C">
        <w:tc>
          <w:tcPr>
            <w:tcW w:w="202" w:type="pct"/>
            <w:shd w:val="clear" w:color="auto" w:fill="FFFFFF"/>
            <w:tcMar>
              <w:top w:w="25" w:type="dxa"/>
              <w:left w:w="63" w:type="dxa"/>
              <w:bottom w:w="25" w:type="dxa"/>
              <w:right w:w="25" w:type="dxa"/>
            </w:tcMar>
            <w:hideMark/>
          </w:tcPr>
          <w:p w14:paraId="7E45E67E"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1.1.</w:t>
            </w:r>
          </w:p>
        </w:tc>
        <w:tc>
          <w:tcPr>
            <w:tcW w:w="4798" w:type="pct"/>
            <w:shd w:val="clear" w:color="auto" w:fill="FFFFFF"/>
            <w:tcMar>
              <w:top w:w="25" w:type="dxa"/>
              <w:left w:w="63" w:type="dxa"/>
              <w:bottom w:w="25" w:type="dxa"/>
              <w:right w:w="25" w:type="dxa"/>
            </w:tcMar>
            <w:hideMark/>
          </w:tcPr>
          <w:p w14:paraId="5AA879DD"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Δοχεία με γινόμενο PS × V μεγαλύτερο από 50 </w:t>
            </w:r>
            <w:proofErr w:type="spellStart"/>
            <w:r w:rsidRPr="0074704A">
              <w:rPr>
                <w:rFonts w:ascii="Arial" w:eastAsia="Times New Roman" w:hAnsi="Arial" w:cs="Arial"/>
                <w:sz w:val="24"/>
                <w:szCs w:val="24"/>
                <w:lang w:val="el-GR" w:eastAsia="el-GR"/>
              </w:rPr>
              <w:t>bar.L</w:t>
            </w:r>
            <w:proofErr w:type="spellEnd"/>
            <w:r w:rsidRPr="0074704A">
              <w:rPr>
                <w:rFonts w:ascii="Arial" w:eastAsia="Times New Roman" w:hAnsi="Arial" w:cs="Arial"/>
                <w:sz w:val="24"/>
                <w:szCs w:val="24"/>
                <w:lang w:val="el-GR" w:eastAsia="el-GR"/>
              </w:rPr>
              <w:t xml:space="preserve"> πρέπει να φέρουν τη σήμανση CE, η οποία προβλέπεται στο Παράρτημα II του Κανονισμού (ΕΚ) αριθ. 765/2008 και τα δύο τελευταία ψηφία του έτους επίθεσης της σήμανσης CE.</w:t>
            </w:r>
          </w:p>
        </w:tc>
      </w:tr>
    </w:tbl>
    <w:p w14:paraId="2897839A"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1.2. Τα δοχεία ή οι πινακίδες με τα στοιχεία τους πρέπει να φέρουν τις ακόλουθες τουλάχιστον ενδείξεις:</w:t>
      </w:r>
    </w:p>
    <w:p w14:paraId="57A08023" w14:textId="77777777" w:rsidR="00D72F7C" w:rsidRPr="0074704A" w:rsidRDefault="00D72F7C" w:rsidP="00DB36E8">
      <w:pPr>
        <w:widowControl/>
        <w:shd w:val="clear" w:color="auto" w:fill="FFFFFF"/>
        <w:spacing w:line="276" w:lineRule="auto"/>
        <w:rPr>
          <w:rFonts w:ascii="Arial" w:eastAsia="Times New Roman" w:hAnsi="Arial" w:cs="Arial"/>
          <w:vanish/>
          <w:sz w:val="24"/>
          <w:szCs w:val="24"/>
          <w:lang w:val="el-GR" w:eastAsia="el-GR"/>
        </w:rPr>
      </w:pPr>
    </w:p>
    <w:tbl>
      <w:tblPr>
        <w:tblW w:w="4859" w:type="pct"/>
        <w:tblInd w:w="63" w:type="dxa"/>
        <w:tblCellMar>
          <w:left w:w="0" w:type="dxa"/>
          <w:right w:w="0" w:type="dxa"/>
        </w:tblCellMar>
        <w:tblLook w:val="04A0" w:firstRow="1" w:lastRow="0" w:firstColumn="1" w:lastColumn="0" w:noHBand="0" w:noVBand="1"/>
      </w:tblPr>
      <w:tblGrid>
        <w:gridCol w:w="491"/>
        <w:gridCol w:w="8875"/>
      </w:tblGrid>
      <w:tr w:rsidR="0074704A" w:rsidRPr="00612BD0" w14:paraId="053C6EF5" w14:textId="77777777" w:rsidTr="00D72F7C">
        <w:tc>
          <w:tcPr>
            <w:tcW w:w="186" w:type="pct"/>
            <w:shd w:val="clear" w:color="auto" w:fill="FFFFFF"/>
            <w:tcMar>
              <w:top w:w="25" w:type="dxa"/>
              <w:left w:w="63" w:type="dxa"/>
              <w:bottom w:w="25" w:type="dxa"/>
              <w:right w:w="25" w:type="dxa"/>
            </w:tcMar>
            <w:hideMark/>
          </w:tcPr>
          <w:p w14:paraId="4360ACB6"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(α)</w:t>
            </w:r>
          </w:p>
        </w:tc>
        <w:tc>
          <w:tcPr>
            <w:tcW w:w="4814" w:type="pct"/>
            <w:shd w:val="clear" w:color="auto" w:fill="FFFFFF"/>
            <w:tcMar>
              <w:top w:w="25" w:type="dxa"/>
              <w:left w:w="63" w:type="dxa"/>
              <w:bottom w:w="25" w:type="dxa"/>
              <w:right w:w="25" w:type="dxa"/>
            </w:tcMar>
            <w:hideMark/>
          </w:tcPr>
          <w:p w14:paraId="6ECE8E77"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τη μέγιστη πίεση χρήσης (PS σε bar)·</w:t>
            </w:r>
          </w:p>
        </w:tc>
      </w:tr>
      <w:tr w:rsidR="0074704A" w:rsidRPr="00612BD0" w14:paraId="5C569A3A" w14:textId="77777777" w:rsidTr="00D72F7C">
        <w:tc>
          <w:tcPr>
            <w:tcW w:w="186" w:type="pct"/>
            <w:shd w:val="clear" w:color="auto" w:fill="FFFFFF"/>
            <w:tcMar>
              <w:top w:w="25" w:type="dxa"/>
              <w:left w:w="63" w:type="dxa"/>
              <w:bottom w:w="25" w:type="dxa"/>
              <w:right w:w="25" w:type="dxa"/>
            </w:tcMar>
            <w:hideMark/>
          </w:tcPr>
          <w:p w14:paraId="7A796D10"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(β)</w:t>
            </w:r>
          </w:p>
        </w:tc>
        <w:tc>
          <w:tcPr>
            <w:tcW w:w="4814" w:type="pct"/>
            <w:shd w:val="clear" w:color="auto" w:fill="FFFFFF"/>
            <w:tcMar>
              <w:top w:w="25" w:type="dxa"/>
              <w:left w:w="63" w:type="dxa"/>
              <w:bottom w:w="25" w:type="dxa"/>
              <w:right w:w="25" w:type="dxa"/>
            </w:tcMar>
            <w:hideMark/>
          </w:tcPr>
          <w:p w14:paraId="1F5A0AA2"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τη μέγιστη θερμοκρασία χρήσης (</w:t>
            </w:r>
            <w:proofErr w:type="spellStart"/>
            <w:r w:rsidRPr="0074704A">
              <w:rPr>
                <w:rFonts w:ascii="Arial" w:eastAsia="Times New Roman" w:hAnsi="Arial" w:cs="Arial"/>
                <w:sz w:val="24"/>
                <w:szCs w:val="24"/>
                <w:lang w:val="el-GR" w:eastAsia="el-GR"/>
              </w:rPr>
              <w:t>Tmax</w:t>
            </w:r>
            <w:proofErr w:type="spellEnd"/>
            <w:r w:rsidRPr="0074704A">
              <w:rPr>
                <w:rFonts w:ascii="Arial" w:eastAsia="Times New Roman" w:hAnsi="Arial" w:cs="Arial"/>
                <w:sz w:val="24"/>
                <w:szCs w:val="24"/>
                <w:lang w:val="el-GR" w:eastAsia="el-GR"/>
              </w:rPr>
              <w:t xml:space="preserve"> σε °C)·</w:t>
            </w:r>
          </w:p>
        </w:tc>
      </w:tr>
      <w:tr w:rsidR="0074704A" w:rsidRPr="00612BD0" w14:paraId="3AE32391" w14:textId="77777777" w:rsidTr="00D72F7C">
        <w:tc>
          <w:tcPr>
            <w:tcW w:w="186" w:type="pct"/>
            <w:shd w:val="clear" w:color="auto" w:fill="FFFFFF"/>
            <w:tcMar>
              <w:top w:w="25" w:type="dxa"/>
              <w:left w:w="63" w:type="dxa"/>
              <w:bottom w:w="25" w:type="dxa"/>
              <w:right w:w="25" w:type="dxa"/>
            </w:tcMar>
            <w:hideMark/>
          </w:tcPr>
          <w:p w14:paraId="016797D0"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(γ)</w:t>
            </w:r>
          </w:p>
        </w:tc>
        <w:tc>
          <w:tcPr>
            <w:tcW w:w="4814" w:type="pct"/>
            <w:shd w:val="clear" w:color="auto" w:fill="FFFFFF"/>
            <w:tcMar>
              <w:top w:w="25" w:type="dxa"/>
              <w:left w:w="63" w:type="dxa"/>
              <w:bottom w:w="25" w:type="dxa"/>
              <w:right w:w="25" w:type="dxa"/>
            </w:tcMar>
            <w:hideMark/>
          </w:tcPr>
          <w:p w14:paraId="7E37B9E3"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την ελάχιστη θερμοκρασία χρήσης (</w:t>
            </w:r>
            <w:proofErr w:type="spellStart"/>
            <w:r w:rsidRPr="0074704A">
              <w:rPr>
                <w:rFonts w:ascii="Arial" w:eastAsia="Times New Roman" w:hAnsi="Arial" w:cs="Arial"/>
                <w:sz w:val="24"/>
                <w:szCs w:val="24"/>
                <w:lang w:val="el-GR" w:eastAsia="el-GR"/>
              </w:rPr>
              <w:t>Tmin</w:t>
            </w:r>
            <w:proofErr w:type="spellEnd"/>
            <w:r w:rsidRPr="0074704A">
              <w:rPr>
                <w:rFonts w:ascii="Arial" w:eastAsia="Times New Roman" w:hAnsi="Arial" w:cs="Arial"/>
                <w:sz w:val="24"/>
                <w:szCs w:val="24"/>
                <w:lang w:val="el-GR" w:eastAsia="el-GR"/>
              </w:rPr>
              <w:t xml:space="preserve"> σε °C)·</w:t>
            </w:r>
          </w:p>
        </w:tc>
      </w:tr>
      <w:tr w:rsidR="0074704A" w:rsidRPr="00612BD0" w14:paraId="17073B4A" w14:textId="77777777" w:rsidTr="00D72F7C">
        <w:tc>
          <w:tcPr>
            <w:tcW w:w="186" w:type="pct"/>
            <w:shd w:val="clear" w:color="auto" w:fill="FFFFFF"/>
            <w:tcMar>
              <w:top w:w="25" w:type="dxa"/>
              <w:left w:w="63" w:type="dxa"/>
              <w:bottom w:w="25" w:type="dxa"/>
              <w:right w:w="25" w:type="dxa"/>
            </w:tcMar>
            <w:hideMark/>
          </w:tcPr>
          <w:p w14:paraId="36D8387C"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(δ)</w:t>
            </w:r>
          </w:p>
        </w:tc>
        <w:tc>
          <w:tcPr>
            <w:tcW w:w="4814" w:type="pct"/>
            <w:shd w:val="clear" w:color="auto" w:fill="FFFFFF"/>
            <w:tcMar>
              <w:top w:w="25" w:type="dxa"/>
              <w:left w:w="63" w:type="dxa"/>
              <w:bottom w:w="25" w:type="dxa"/>
              <w:right w:w="25" w:type="dxa"/>
            </w:tcMar>
            <w:hideMark/>
          </w:tcPr>
          <w:p w14:paraId="1FFBB97A"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τη χωρητικότητα του δοχείου (V σε L)·</w:t>
            </w:r>
          </w:p>
        </w:tc>
      </w:tr>
      <w:tr w:rsidR="0074704A" w:rsidRPr="00612BD0" w14:paraId="7D506BF8" w14:textId="77777777" w:rsidTr="00D72F7C">
        <w:tc>
          <w:tcPr>
            <w:tcW w:w="186" w:type="pct"/>
            <w:shd w:val="clear" w:color="auto" w:fill="FFFFFF"/>
            <w:tcMar>
              <w:top w:w="25" w:type="dxa"/>
              <w:left w:w="63" w:type="dxa"/>
              <w:bottom w:w="25" w:type="dxa"/>
              <w:right w:w="25" w:type="dxa"/>
            </w:tcMar>
            <w:hideMark/>
          </w:tcPr>
          <w:p w14:paraId="0B7A41AE"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(ε)</w:t>
            </w:r>
          </w:p>
        </w:tc>
        <w:tc>
          <w:tcPr>
            <w:tcW w:w="4814" w:type="pct"/>
            <w:shd w:val="clear" w:color="auto" w:fill="FFFFFF"/>
            <w:tcMar>
              <w:top w:w="25" w:type="dxa"/>
              <w:left w:w="63" w:type="dxa"/>
              <w:bottom w:w="25" w:type="dxa"/>
              <w:right w:w="25" w:type="dxa"/>
            </w:tcMar>
            <w:hideMark/>
          </w:tcPr>
          <w:p w14:paraId="6C3661BC"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το όνομα, την καταχωρημένη εμπορική επωνυμία ή το καταχωρημένο εμπορικό σήμα και τη διεύθυνση του κατασκευαστή·</w:t>
            </w:r>
          </w:p>
        </w:tc>
      </w:tr>
      <w:tr w:rsidR="0074704A" w:rsidRPr="00612BD0" w14:paraId="7C8481A9" w14:textId="77777777" w:rsidTr="00D72F7C">
        <w:tc>
          <w:tcPr>
            <w:tcW w:w="186" w:type="pct"/>
            <w:shd w:val="clear" w:color="auto" w:fill="FFFFFF"/>
            <w:tcMar>
              <w:top w:w="25" w:type="dxa"/>
              <w:left w:w="63" w:type="dxa"/>
              <w:bottom w:w="25" w:type="dxa"/>
              <w:right w:w="25" w:type="dxa"/>
            </w:tcMar>
            <w:hideMark/>
          </w:tcPr>
          <w:p w14:paraId="114B00E8"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Pr="0074704A">
              <w:rPr>
                <w:rFonts w:ascii="Arial" w:eastAsia="Times New Roman" w:hAnsi="Arial" w:cs="Arial"/>
                <w:sz w:val="24"/>
                <w:szCs w:val="24"/>
                <w:lang w:val="el-GR" w:eastAsia="el-GR"/>
              </w:rPr>
              <w:t>στ</w:t>
            </w:r>
            <w:proofErr w:type="spellEnd"/>
            <w:r w:rsidRPr="0074704A">
              <w:rPr>
                <w:rFonts w:ascii="Arial" w:eastAsia="Times New Roman" w:hAnsi="Arial" w:cs="Arial"/>
                <w:sz w:val="24"/>
                <w:szCs w:val="24"/>
                <w:lang w:val="el-GR" w:eastAsia="el-GR"/>
              </w:rPr>
              <w:t>)</w:t>
            </w:r>
          </w:p>
        </w:tc>
        <w:tc>
          <w:tcPr>
            <w:tcW w:w="4814" w:type="pct"/>
            <w:shd w:val="clear" w:color="auto" w:fill="FFFFFF"/>
            <w:tcMar>
              <w:top w:w="25" w:type="dxa"/>
              <w:left w:w="63" w:type="dxa"/>
              <w:bottom w:w="25" w:type="dxa"/>
              <w:right w:w="25" w:type="dxa"/>
            </w:tcMar>
            <w:hideMark/>
          </w:tcPr>
          <w:p w14:paraId="056E88D8"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τον τύπο και τα αναγνωριστικά στοιχεία της σειράς ή παρτίδας του δοχείου.</w:t>
            </w:r>
          </w:p>
        </w:tc>
      </w:tr>
    </w:tbl>
    <w:p w14:paraId="026F1D45" w14:textId="77777777" w:rsidR="00D72F7C" w:rsidRPr="0074704A" w:rsidRDefault="00D72F7C" w:rsidP="00DB36E8">
      <w:pPr>
        <w:widowControl/>
        <w:shd w:val="clear" w:color="auto" w:fill="FFFFFF"/>
        <w:spacing w:line="276" w:lineRule="auto"/>
        <w:rPr>
          <w:rFonts w:ascii="Arial" w:eastAsia="Times New Roman" w:hAnsi="Arial" w:cs="Arial"/>
          <w:vanish/>
          <w:sz w:val="24"/>
          <w:szCs w:val="24"/>
          <w:lang w:val="el-GR" w:eastAsia="el-GR"/>
        </w:rPr>
      </w:pPr>
    </w:p>
    <w:tbl>
      <w:tblPr>
        <w:tblW w:w="4952" w:type="pct"/>
        <w:tblCellMar>
          <w:left w:w="0" w:type="dxa"/>
          <w:right w:w="0" w:type="dxa"/>
        </w:tblCellMar>
        <w:tblLook w:val="04A0" w:firstRow="1" w:lastRow="0" w:firstColumn="1" w:lastColumn="0" w:noHBand="0" w:noVBand="1"/>
      </w:tblPr>
      <w:tblGrid>
        <w:gridCol w:w="489"/>
        <w:gridCol w:w="9056"/>
      </w:tblGrid>
      <w:tr w:rsidR="0074704A" w:rsidRPr="00612BD0" w14:paraId="15C9633F" w14:textId="77777777" w:rsidTr="00D72F7C">
        <w:tc>
          <w:tcPr>
            <w:tcW w:w="0" w:type="auto"/>
            <w:shd w:val="clear" w:color="auto" w:fill="FFFFFF"/>
            <w:tcMar>
              <w:top w:w="25" w:type="dxa"/>
              <w:left w:w="63" w:type="dxa"/>
              <w:bottom w:w="25" w:type="dxa"/>
              <w:right w:w="25" w:type="dxa"/>
            </w:tcMar>
            <w:hideMark/>
          </w:tcPr>
          <w:p w14:paraId="7BC290B1"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1.3.</w:t>
            </w:r>
          </w:p>
        </w:tc>
        <w:tc>
          <w:tcPr>
            <w:tcW w:w="0" w:type="auto"/>
            <w:shd w:val="clear" w:color="auto" w:fill="FFFFFF"/>
            <w:tcMar>
              <w:top w:w="25" w:type="dxa"/>
              <w:left w:w="63" w:type="dxa"/>
              <w:bottom w:w="25" w:type="dxa"/>
              <w:right w:w="25" w:type="dxa"/>
            </w:tcMar>
            <w:hideMark/>
          </w:tcPr>
          <w:p w14:paraId="7235D215" w14:textId="77777777" w:rsidR="00D72F7C" w:rsidRPr="0074704A" w:rsidRDefault="00D72F7C"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Στις περιπτώσεις που γίνεται χρήση πινακίδας στοιχείων, αυτή πρέπει να σχεδιάζεται κατά τρόπο που να μην επιδέχεται επαναχρησιμοποίηση και πρέπει να διαθέτει ελεύθερο χώρο που επιτρέπει την προσθήκη και άλλων στοιχείων.</w:t>
            </w:r>
          </w:p>
        </w:tc>
      </w:tr>
    </w:tbl>
    <w:p w14:paraId="69F125DA"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2.   Οδηγίε</w:t>
      </w:r>
      <w:r w:rsidR="00A93477" w:rsidRPr="0074704A">
        <w:rPr>
          <w:rFonts w:ascii="Arial" w:eastAsia="Times New Roman" w:hAnsi="Arial" w:cs="Arial"/>
          <w:b/>
          <w:bCs/>
          <w:sz w:val="24"/>
          <w:szCs w:val="24"/>
          <w:lang w:val="el-GR" w:eastAsia="el-GR"/>
        </w:rPr>
        <w:t>ς</w:t>
      </w:r>
      <w:r w:rsidRPr="0074704A">
        <w:rPr>
          <w:rFonts w:ascii="Arial" w:eastAsia="Times New Roman" w:hAnsi="Arial" w:cs="Arial"/>
          <w:b/>
          <w:bCs/>
          <w:sz w:val="24"/>
          <w:szCs w:val="24"/>
          <w:lang w:val="el-GR" w:eastAsia="el-GR"/>
        </w:rPr>
        <w:t xml:space="preserve"> κα</w:t>
      </w:r>
      <w:r w:rsidR="00A93477" w:rsidRPr="0074704A">
        <w:rPr>
          <w:rFonts w:ascii="Arial" w:eastAsia="Times New Roman" w:hAnsi="Arial" w:cs="Arial"/>
          <w:b/>
          <w:bCs/>
          <w:sz w:val="24"/>
          <w:szCs w:val="24"/>
          <w:lang w:val="el-GR" w:eastAsia="el-GR"/>
        </w:rPr>
        <w:t>ι</w:t>
      </w:r>
      <w:r w:rsidRPr="0074704A">
        <w:rPr>
          <w:rFonts w:ascii="Arial" w:eastAsia="Times New Roman" w:hAnsi="Arial" w:cs="Arial"/>
          <w:b/>
          <w:bCs/>
          <w:sz w:val="24"/>
          <w:szCs w:val="24"/>
          <w:lang w:val="el-GR" w:eastAsia="el-GR"/>
        </w:rPr>
        <w:t xml:space="preserve"> </w:t>
      </w:r>
      <w:r w:rsidR="00A93477" w:rsidRPr="0074704A">
        <w:rPr>
          <w:rFonts w:ascii="Arial" w:eastAsia="Times New Roman" w:hAnsi="Arial" w:cs="Arial"/>
          <w:b/>
          <w:bCs/>
          <w:sz w:val="24"/>
          <w:szCs w:val="24"/>
          <w:lang w:val="el-GR" w:eastAsia="el-GR"/>
        </w:rPr>
        <w:t>πληροφορίες</w:t>
      </w:r>
      <w:r w:rsidRPr="0074704A">
        <w:rPr>
          <w:rFonts w:ascii="Arial" w:eastAsia="Times New Roman" w:hAnsi="Arial" w:cs="Arial"/>
          <w:b/>
          <w:bCs/>
          <w:sz w:val="24"/>
          <w:szCs w:val="24"/>
          <w:lang w:val="el-GR" w:eastAsia="el-GR"/>
        </w:rPr>
        <w:t xml:space="preserve"> ασφάλεια</w:t>
      </w:r>
      <w:r w:rsidR="00A93477" w:rsidRPr="0074704A">
        <w:rPr>
          <w:rFonts w:ascii="Arial" w:eastAsia="Times New Roman" w:hAnsi="Arial" w:cs="Arial"/>
          <w:b/>
          <w:bCs/>
          <w:sz w:val="24"/>
          <w:szCs w:val="24"/>
          <w:lang w:val="el-GR" w:eastAsia="el-GR"/>
        </w:rPr>
        <w:t>ς</w:t>
      </w:r>
      <w:r w:rsidRPr="0074704A">
        <w:rPr>
          <w:rFonts w:ascii="Arial" w:eastAsia="Times New Roman" w:hAnsi="Arial" w:cs="Arial"/>
          <w:b/>
          <w:bCs/>
          <w:sz w:val="24"/>
          <w:szCs w:val="24"/>
          <w:lang w:val="el-GR" w:eastAsia="el-GR"/>
        </w:rPr>
        <w:t xml:space="preserve"> </w:t>
      </w:r>
    </w:p>
    <w:p w14:paraId="6345FE59"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Το σημείωμα οδηγιών </w:t>
      </w:r>
      <w:r w:rsidR="00D11A6F" w:rsidRPr="0074704A">
        <w:rPr>
          <w:rFonts w:ascii="Arial" w:eastAsia="Times New Roman" w:hAnsi="Arial" w:cs="Arial"/>
          <w:sz w:val="24"/>
          <w:szCs w:val="24"/>
          <w:lang w:val="el-GR" w:eastAsia="el-GR"/>
        </w:rPr>
        <w:t xml:space="preserve">πρέπει να </w:t>
      </w:r>
      <w:r w:rsidRPr="0074704A">
        <w:rPr>
          <w:rFonts w:ascii="Arial" w:eastAsia="Times New Roman" w:hAnsi="Arial" w:cs="Arial"/>
          <w:sz w:val="24"/>
          <w:szCs w:val="24"/>
          <w:lang w:val="el-GR" w:eastAsia="el-GR"/>
        </w:rPr>
        <w:t>περιέχει τις ακόλουθες ενδείξεις:</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387"/>
        <w:gridCol w:w="9241"/>
      </w:tblGrid>
      <w:tr w:rsidR="0074704A" w:rsidRPr="00612BD0" w14:paraId="1243D849"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F3B9A97" w14:textId="77777777" w:rsidR="001D6EFB" w:rsidRPr="0074704A" w:rsidRDefault="00D11A6F"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α)</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CA648CD"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τις πληροφορίες που προβλέπονται στο σημείο 1.2</w:t>
            </w:r>
            <w:r w:rsidR="00D11A6F" w:rsidRPr="0074704A">
              <w:rPr>
                <w:rFonts w:ascii="Arial" w:eastAsia="Times New Roman" w:hAnsi="Arial" w:cs="Arial"/>
                <w:sz w:val="24"/>
                <w:szCs w:val="24"/>
                <w:lang w:val="el-GR" w:eastAsia="el-GR"/>
              </w:rPr>
              <w:t xml:space="preserve"> του παρόντος Παραρτήματος</w:t>
            </w:r>
            <w:r w:rsidRPr="0074704A">
              <w:rPr>
                <w:rFonts w:ascii="Arial" w:eastAsia="Times New Roman" w:hAnsi="Arial" w:cs="Arial"/>
                <w:sz w:val="24"/>
                <w:szCs w:val="24"/>
                <w:lang w:val="el-GR" w:eastAsia="el-GR"/>
              </w:rPr>
              <w:t>, εκτός από τα στοιχεία της σειράς ή παρτίδας του δοχείου·</w:t>
            </w:r>
          </w:p>
        </w:tc>
      </w:tr>
      <w:tr w:rsidR="0074704A" w:rsidRPr="00612BD0" w14:paraId="00821A2A"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FCD2D14" w14:textId="77777777" w:rsidR="001D6EFB" w:rsidRPr="0074704A" w:rsidRDefault="00D11A6F"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β)</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D4739D3"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την προβλεπόμενη χρήση του δοχείου·</w:t>
            </w:r>
          </w:p>
        </w:tc>
      </w:tr>
      <w:tr w:rsidR="0074704A" w:rsidRPr="00612BD0" w14:paraId="2033C640"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A326DD0" w14:textId="77777777" w:rsidR="001D6EFB" w:rsidRPr="0074704A" w:rsidRDefault="00D11A6F"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γ)</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BAB9304"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τις αναγκαίες συνθήκες συντήρησης και εγκατάστασης ώστε</w:t>
            </w:r>
            <w:r w:rsidR="00D11A6F" w:rsidRPr="0074704A">
              <w:rPr>
                <w:rFonts w:ascii="Arial" w:eastAsia="Times New Roman" w:hAnsi="Arial" w:cs="Arial"/>
                <w:sz w:val="24"/>
                <w:szCs w:val="24"/>
                <w:lang w:val="el-GR" w:eastAsia="el-GR"/>
              </w:rPr>
              <w:t xml:space="preserve"> να εξασφαλίζεται η ασφάλεια του</w:t>
            </w:r>
            <w:r w:rsidRPr="0074704A">
              <w:rPr>
                <w:rFonts w:ascii="Arial" w:eastAsia="Times New Roman" w:hAnsi="Arial" w:cs="Arial"/>
                <w:sz w:val="24"/>
                <w:szCs w:val="24"/>
                <w:lang w:val="el-GR" w:eastAsia="el-GR"/>
              </w:rPr>
              <w:t xml:space="preserve"> δοχεί</w:t>
            </w:r>
            <w:r w:rsidR="00D11A6F" w:rsidRPr="0074704A">
              <w:rPr>
                <w:rFonts w:ascii="Arial" w:eastAsia="Times New Roman" w:hAnsi="Arial" w:cs="Arial"/>
                <w:sz w:val="24"/>
                <w:szCs w:val="24"/>
                <w:lang w:val="el-GR" w:eastAsia="el-GR"/>
              </w:rPr>
              <w:t>ου</w:t>
            </w:r>
            <w:r w:rsidRPr="0074704A">
              <w:rPr>
                <w:rFonts w:ascii="Arial" w:eastAsia="Times New Roman" w:hAnsi="Arial" w:cs="Arial"/>
                <w:sz w:val="24"/>
                <w:szCs w:val="24"/>
                <w:lang w:val="el-GR" w:eastAsia="el-GR"/>
              </w:rPr>
              <w:t>.</w:t>
            </w:r>
          </w:p>
        </w:tc>
      </w:tr>
    </w:tbl>
    <w:p w14:paraId="7D495382" w14:textId="77777777" w:rsidR="001D6EFB" w:rsidRPr="0074704A" w:rsidRDefault="001D6EFB" w:rsidP="00DB36E8">
      <w:pPr>
        <w:widowControl/>
        <w:shd w:val="clear" w:color="auto" w:fill="FFFFFF"/>
        <w:spacing w:before="200" w:after="100" w:line="276" w:lineRule="auto"/>
        <w:jc w:val="both"/>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3.   </w:t>
      </w:r>
      <w:r w:rsidR="00553CC0" w:rsidRPr="0074704A">
        <w:rPr>
          <w:rFonts w:ascii="Arial" w:eastAsia="Times New Roman" w:hAnsi="Arial" w:cs="Arial"/>
          <w:b/>
          <w:bCs/>
          <w:sz w:val="24"/>
          <w:szCs w:val="24"/>
          <w:lang w:val="el-GR" w:eastAsia="el-GR"/>
        </w:rPr>
        <w:t>Ονοματολογία</w:t>
      </w:r>
      <w:r w:rsidRPr="0074704A">
        <w:rPr>
          <w:rFonts w:ascii="Arial" w:eastAsia="Times New Roman" w:hAnsi="Arial" w:cs="Arial"/>
          <w:b/>
          <w:bCs/>
          <w:sz w:val="24"/>
          <w:szCs w:val="24"/>
          <w:lang w:val="el-GR" w:eastAsia="el-GR"/>
        </w:rPr>
        <w:t xml:space="preserve"> </w:t>
      </w:r>
      <w:r w:rsidR="001C4B32" w:rsidRPr="0074704A">
        <w:rPr>
          <w:rFonts w:ascii="Arial" w:eastAsia="Times New Roman" w:hAnsi="Arial" w:cs="Arial"/>
          <w:b/>
          <w:bCs/>
          <w:sz w:val="24"/>
          <w:szCs w:val="24"/>
          <w:lang w:val="el-GR" w:eastAsia="el-GR"/>
        </w:rPr>
        <w:t xml:space="preserve">/ορισμοί </w:t>
      </w:r>
      <w:r w:rsidR="00AB58E8" w:rsidRPr="0074704A">
        <w:rPr>
          <w:rFonts w:ascii="Arial" w:eastAsia="Times New Roman" w:hAnsi="Arial" w:cs="Arial"/>
          <w:b/>
          <w:bCs/>
          <w:sz w:val="24"/>
          <w:szCs w:val="24"/>
          <w:lang w:val="el-GR" w:eastAsia="el-GR"/>
        </w:rPr>
        <w:t xml:space="preserve"> </w:t>
      </w:r>
      <w:r w:rsidRPr="0074704A">
        <w:rPr>
          <w:rFonts w:ascii="Arial" w:eastAsia="Times New Roman" w:hAnsi="Arial" w:cs="Arial"/>
          <w:b/>
          <w:bCs/>
          <w:sz w:val="24"/>
          <w:szCs w:val="24"/>
          <w:lang w:val="el-GR" w:eastAsia="el-GR"/>
        </w:rPr>
        <w:t xml:space="preserve">και σύμβολα </w:t>
      </w:r>
    </w:p>
    <w:p w14:paraId="0115AB03" w14:textId="77777777" w:rsidR="001D6EFB" w:rsidRPr="0074704A" w:rsidRDefault="001D6EFB" w:rsidP="00DB36E8">
      <w:pPr>
        <w:widowControl/>
        <w:shd w:val="clear" w:color="auto" w:fill="FFFFFF"/>
        <w:spacing w:before="200" w:line="276" w:lineRule="auto"/>
        <w:jc w:val="both"/>
        <w:rPr>
          <w:rFonts w:ascii="Arial" w:eastAsia="Times New Roman" w:hAnsi="Arial" w:cs="Arial"/>
          <w:bCs/>
          <w:sz w:val="24"/>
          <w:szCs w:val="24"/>
          <w:u w:val="single"/>
          <w:lang w:val="el-GR" w:eastAsia="el-GR"/>
        </w:rPr>
      </w:pPr>
      <w:r w:rsidRPr="0074704A">
        <w:rPr>
          <w:rFonts w:ascii="Arial" w:eastAsia="Times New Roman" w:hAnsi="Arial" w:cs="Arial"/>
          <w:bCs/>
          <w:sz w:val="24"/>
          <w:szCs w:val="24"/>
          <w:u w:val="single"/>
          <w:lang w:val="el-GR" w:eastAsia="el-GR"/>
        </w:rPr>
        <w:t>3.1.   </w:t>
      </w:r>
      <w:r w:rsidR="00553CC0" w:rsidRPr="0074704A">
        <w:rPr>
          <w:rFonts w:ascii="Arial" w:eastAsia="Times New Roman" w:hAnsi="Arial" w:cs="Arial"/>
          <w:bCs/>
          <w:sz w:val="24"/>
          <w:szCs w:val="24"/>
          <w:u w:val="single"/>
          <w:lang w:val="el-GR" w:eastAsia="el-GR"/>
        </w:rPr>
        <w:t>Ονοματολογία</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491"/>
        <w:gridCol w:w="9137"/>
      </w:tblGrid>
      <w:tr w:rsidR="0074704A" w:rsidRPr="00612BD0" w14:paraId="3BEE7760"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74E48DD" w14:textId="77777777" w:rsidR="001D6EFB" w:rsidRPr="0074704A" w:rsidRDefault="00553CC0"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α)</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514E17A8"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Η πίεση υπολογισμού «P» είναι η σχετική πίεση που έχει επιλέξει ο κατασκευαστής και που έχει χρησιμοποιηθεί για τον καθορισμό του πάχους των υπό πίεση τμημάτων του δοχείου.</w:t>
            </w:r>
          </w:p>
        </w:tc>
      </w:tr>
      <w:tr w:rsidR="0074704A" w:rsidRPr="00612BD0" w14:paraId="0FA64727"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6667491" w14:textId="77777777" w:rsidR="001D6EFB" w:rsidRPr="0074704A" w:rsidRDefault="00553CC0"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β)</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392BE95"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Η μέγιστη πίεση χρήσης «PS» είναι η μέγιστη σχετική πίεση που μπορεί να ασκηθεί σε κανονικές συνθήκες χρήσης του δοχείου.</w:t>
            </w:r>
          </w:p>
        </w:tc>
      </w:tr>
      <w:tr w:rsidR="0074704A" w:rsidRPr="00612BD0" w14:paraId="3EBE336D"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90461A8" w14:textId="77777777" w:rsidR="001D6EFB" w:rsidRPr="0074704A" w:rsidRDefault="00553CC0"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γ)</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823569A"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Η ελάχιστη θερμοκρασία χρήσης </w:t>
            </w:r>
            <w:r w:rsidR="00553CC0" w:rsidRPr="0074704A">
              <w:rPr>
                <w:rFonts w:ascii="Arial" w:eastAsia="Times New Roman" w:hAnsi="Arial" w:cs="Arial"/>
                <w:sz w:val="24"/>
                <w:szCs w:val="24"/>
                <w:lang w:val="el-GR" w:eastAsia="el-GR"/>
              </w:rPr>
              <w:t>«</w:t>
            </w:r>
            <w:proofErr w:type="spellStart"/>
            <w:r w:rsidRPr="0074704A">
              <w:rPr>
                <w:rFonts w:ascii="Arial" w:eastAsia="Times New Roman" w:hAnsi="Arial" w:cs="Arial"/>
                <w:sz w:val="24"/>
                <w:szCs w:val="24"/>
                <w:lang w:val="el-GR" w:eastAsia="el-GR"/>
              </w:rPr>
              <w:t>T</w:t>
            </w:r>
            <w:r w:rsidRPr="0074704A">
              <w:rPr>
                <w:rFonts w:ascii="Arial" w:eastAsia="Times New Roman" w:hAnsi="Arial" w:cs="Arial"/>
                <w:sz w:val="24"/>
                <w:szCs w:val="24"/>
                <w:vertAlign w:val="subscript"/>
                <w:lang w:val="el-GR" w:eastAsia="el-GR"/>
              </w:rPr>
              <w:t>min</w:t>
            </w:r>
            <w:proofErr w:type="spellEnd"/>
            <w:r w:rsidR="00553CC0"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 xml:space="preserve"> είναι η χαμηλότερη σταθερή θερμοκρασία του τοιχώματος του δοχείου σε κανονικές συνθήκες χρήσης.</w:t>
            </w:r>
          </w:p>
        </w:tc>
      </w:tr>
      <w:tr w:rsidR="0074704A" w:rsidRPr="00612BD0" w14:paraId="752C1335"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1C7C281" w14:textId="77777777" w:rsidR="001D6EFB" w:rsidRPr="0074704A" w:rsidRDefault="00553CC0"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δ)</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77D838B"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Η μέγιστη θερμοκρασία χρήσης </w:t>
            </w:r>
            <w:r w:rsidR="00553CC0" w:rsidRPr="0074704A">
              <w:rPr>
                <w:rFonts w:ascii="Arial" w:eastAsia="Times New Roman" w:hAnsi="Arial" w:cs="Arial"/>
                <w:sz w:val="24"/>
                <w:szCs w:val="24"/>
                <w:lang w:val="el-GR" w:eastAsia="el-GR"/>
              </w:rPr>
              <w:t>«</w:t>
            </w:r>
            <w:proofErr w:type="spellStart"/>
            <w:r w:rsidRPr="0074704A">
              <w:rPr>
                <w:rFonts w:ascii="Arial" w:eastAsia="Times New Roman" w:hAnsi="Arial" w:cs="Arial"/>
                <w:sz w:val="24"/>
                <w:szCs w:val="24"/>
                <w:lang w:val="el-GR" w:eastAsia="el-GR"/>
              </w:rPr>
              <w:t>T</w:t>
            </w:r>
            <w:r w:rsidRPr="0074704A">
              <w:rPr>
                <w:rFonts w:ascii="Arial" w:eastAsia="Times New Roman" w:hAnsi="Arial" w:cs="Arial"/>
                <w:sz w:val="24"/>
                <w:szCs w:val="24"/>
                <w:vertAlign w:val="subscript"/>
                <w:lang w:val="el-GR" w:eastAsia="el-GR"/>
              </w:rPr>
              <w:t>max</w:t>
            </w:r>
            <w:proofErr w:type="spellEnd"/>
            <w:r w:rsidR="00553CC0" w:rsidRPr="0074704A">
              <w:rPr>
                <w:rFonts w:ascii="Arial" w:eastAsia="Times New Roman" w:hAnsi="Arial" w:cs="Arial"/>
                <w:sz w:val="24"/>
                <w:szCs w:val="24"/>
                <w:lang w:val="el-GR" w:eastAsia="el-GR"/>
              </w:rPr>
              <w:t>»</w:t>
            </w:r>
            <w:r w:rsidRPr="0074704A">
              <w:rPr>
                <w:rFonts w:ascii="Arial" w:eastAsia="Times New Roman" w:hAnsi="Arial" w:cs="Arial"/>
                <w:sz w:val="24"/>
                <w:szCs w:val="24"/>
                <w:lang w:val="el-GR" w:eastAsia="el-GR"/>
              </w:rPr>
              <w:t xml:space="preserve"> είναι η υψηλότερη σταθερή θερμοκρασία του τοιχώματος του δοχείου σε κανονικές συνθήκες χρήσης.</w:t>
            </w:r>
          </w:p>
        </w:tc>
      </w:tr>
      <w:tr w:rsidR="0074704A" w:rsidRPr="00612BD0" w14:paraId="1A7E3DF2"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6E9BC6F" w14:textId="77777777" w:rsidR="001D6EFB" w:rsidRPr="0074704A" w:rsidRDefault="00553CC0"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ε)</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FEEC29E"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Για καθένα από τα ακόλουθα, το όριο ελαστικότητας «</w:t>
            </w:r>
            <w:proofErr w:type="spellStart"/>
            <w:r w:rsidRPr="0074704A">
              <w:rPr>
                <w:rFonts w:ascii="Arial" w:eastAsia="Times New Roman" w:hAnsi="Arial" w:cs="Arial"/>
                <w:sz w:val="24"/>
                <w:szCs w:val="24"/>
                <w:lang w:val="el-GR" w:eastAsia="el-GR"/>
              </w:rPr>
              <w:t>R</w:t>
            </w:r>
            <w:r w:rsidRPr="0074704A">
              <w:rPr>
                <w:rFonts w:ascii="Arial" w:eastAsia="Times New Roman" w:hAnsi="Arial" w:cs="Arial"/>
                <w:sz w:val="24"/>
                <w:szCs w:val="24"/>
                <w:vertAlign w:val="subscript"/>
                <w:lang w:val="el-GR" w:eastAsia="el-GR"/>
              </w:rPr>
              <w:t>eT</w:t>
            </w:r>
            <w:proofErr w:type="spellEnd"/>
            <w:r w:rsidRPr="0074704A">
              <w:rPr>
                <w:rFonts w:ascii="Arial" w:eastAsia="Times New Roman" w:hAnsi="Arial" w:cs="Arial"/>
                <w:sz w:val="24"/>
                <w:szCs w:val="24"/>
                <w:lang w:val="el-GR" w:eastAsia="el-GR"/>
              </w:rPr>
              <w:t xml:space="preserve">» είναι για τη μέγιστη θερμοκρασία χρήσης </w:t>
            </w:r>
            <w:proofErr w:type="spellStart"/>
            <w:r w:rsidRPr="0074704A">
              <w:rPr>
                <w:rFonts w:ascii="Arial" w:eastAsia="Times New Roman" w:hAnsi="Arial" w:cs="Arial"/>
                <w:sz w:val="24"/>
                <w:szCs w:val="24"/>
                <w:lang w:val="el-GR" w:eastAsia="el-GR"/>
              </w:rPr>
              <w:t>T</w:t>
            </w:r>
            <w:r w:rsidRPr="0074704A">
              <w:rPr>
                <w:rFonts w:ascii="Arial" w:eastAsia="Times New Roman" w:hAnsi="Arial" w:cs="Arial"/>
                <w:sz w:val="24"/>
                <w:szCs w:val="24"/>
                <w:vertAlign w:val="subscript"/>
                <w:lang w:val="el-GR" w:eastAsia="el-GR"/>
              </w:rPr>
              <w:t>max</w:t>
            </w:r>
            <w:proofErr w:type="spellEnd"/>
            <w:r w:rsidRPr="0074704A">
              <w:rPr>
                <w:rFonts w:ascii="Arial" w:eastAsia="Times New Roman" w:hAnsi="Arial" w:cs="Arial"/>
                <w:sz w:val="24"/>
                <w:szCs w:val="24"/>
                <w:lang w:val="el-GR" w:eastAsia="el-GR"/>
              </w:rPr>
              <w:t>:</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408"/>
              <w:gridCol w:w="8631"/>
            </w:tblGrid>
            <w:tr w:rsidR="0074704A" w:rsidRPr="00612BD0" w14:paraId="20C6C56B" w14:textId="77777777" w:rsidTr="000F37C1">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5AD0E80" w14:textId="77777777" w:rsidR="001D6EFB" w:rsidRPr="0074704A" w:rsidRDefault="00553CC0"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B121BF2"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είτε η τιμή του ανώτερου ορίου εκροής </w:t>
                  </w:r>
                  <w:proofErr w:type="spellStart"/>
                  <w:r w:rsidRPr="0074704A">
                    <w:rPr>
                      <w:rFonts w:ascii="Arial" w:eastAsia="Times New Roman" w:hAnsi="Arial" w:cs="Arial"/>
                      <w:sz w:val="24"/>
                      <w:szCs w:val="24"/>
                      <w:lang w:val="el-GR" w:eastAsia="el-GR"/>
                    </w:rPr>
                    <w:t>R</w:t>
                  </w:r>
                  <w:r w:rsidRPr="0074704A">
                    <w:rPr>
                      <w:rFonts w:ascii="Arial" w:eastAsia="Times New Roman" w:hAnsi="Arial" w:cs="Arial"/>
                      <w:sz w:val="24"/>
                      <w:szCs w:val="24"/>
                      <w:vertAlign w:val="subscript"/>
                      <w:lang w:val="el-GR" w:eastAsia="el-GR"/>
                    </w:rPr>
                    <w:t>eH</w:t>
                  </w:r>
                  <w:proofErr w:type="spellEnd"/>
                  <w:r w:rsidRPr="0074704A">
                    <w:rPr>
                      <w:rFonts w:ascii="Arial" w:eastAsia="Times New Roman" w:hAnsi="Arial" w:cs="Arial"/>
                      <w:sz w:val="24"/>
                      <w:szCs w:val="24"/>
                      <w:lang w:val="el-GR" w:eastAsia="el-GR"/>
                    </w:rPr>
                    <w:t xml:space="preserve"> για υλικό που παρουσιάζει ανώτερο και κατώτερο όριο εκροής,</w:t>
                  </w:r>
                </w:p>
              </w:tc>
            </w:tr>
            <w:tr w:rsidR="0074704A" w:rsidRPr="0074704A" w14:paraId="4E9928EB" w14:textId="77777777" w:rsidTr="000F37C1">
              <w:tc>
                <w:tcPr>
                  <w:tcW w:w="168" w:type="pct"/>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4905DAF" w14:textId="77777777" w:rsidR="001D6EFB" w:rsidRPr="0074704A" w:rsidRDefault="00553CC0"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ii</w:t>
                  </w:r>
                  <w:proofErr w:type="spellEnd"/>
                  <w:r w:rsidR="001D6EFB" w:rsidRPr="0074704A">
                    <w:rPr>
                      <w:rFonts w:ascii="Arial" w:eastAsia="Times New Roman" w:hAnsi="Arial" w:cs="Arial"/>
                      <w:sz w:val="24"/>
                      <w:szCs w:val="24"/>
                      <w:lang w:val="el-GR" w:eastAsia="el-GR"/>
                    </w:rPr>
                    <w:t>)</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166C4D0"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είτε 0,2 % παραμόρφωσης R</w:t>
                  </w:r>
                  <w:r w:rsidRPr="0074704A">
                    <w:rPr>
                      <w:rFonts w:ascii="Arial" w:eastAsia="Times New Roman" w:hAnsi="Arial" w:cs="Arial"/>
                      <w:sz w:val="24"/>
                      <w:szCs w:val="24"/>
                      <w:vertAlign w:val="subscript"/>
                      <w:lang w:val="el-GR" w:eastAsia="el-GR"/>
                    </w:rPr>
                    <w:t>p0,2</w:t>
                  </w:r>
                  <w:r w:rsidRPr="0074704A">
                    <w:rPr>
                      <w:rFonts w:ascii="Arial" w:eastAsia="Times New Roman" w:hAnsi="Arial" w:cs="Arial"/>
                      <w:sz w:val="24"/>
                      <w:szCs w:val="24"/>
                      <w:lang w:val="el-GR" w:eastAsia="el-GR"/>
                    </w:rPr>
                    <w:t>,</w:t>
                  </w:r>
                </w:p>
              </w:tc>
            </w:tr>
            <w:tr w:rsidR="0074704A" w:rsidRPr="00612BD0" w14:paraId="6253E600"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4C3928A" w14:textId="77777777" w:rsidR="001D6EFB" w:rsidRPr="0074704A" w:rsidRDefault="00553CC0"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iii</w:t>
                  </w:r>
                  <w:proofErr w:type="spellEnd"/>
                  <w:r w:rsidR="001D6EFB" w:rsidRPr="0074704A">
                    <w:rPr>
                      <w:rFonts w:ascii="Arial" w:eastAsia="Times New Roman" w:hAnsi="Arial" w:cs="Arial"/>
                      <w:sz w:val="24"/>
                      <w:szCs w:val="24"/>
                      <w:lang w:val="el-GR" w:eastAsia="el-GR"/>
                    </w:rPr>
                    <w:t>)</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3DD9A9CD"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είτε η τιμή 1,0 % του συμβατικού ορίου παραμόρφωσης R</w:t>
                  </w:r>
                  <w:r w:rsidRPr="0074704A">
                    <w:rPr>
                      <w:rFonts w:ascii="Arial" w:eastAsia="Times New Roman" w:hAnsi="Arial" w:cs="Arial"/>
                      <w:sz w:val="24"/>
                      <w:szCs w:val="24"/>
                      <w:vertAlign w:val="subscript"/>
                      <w:lang w:val="el-GR" w:eastAsia="el-GR"/>
                    </w:rPr>
                    <w:t>p1,0</w:t>
                  </w:r>
                  <w:r w:rsidRPr="0074704A">
                    <w:rPr>
                      <w:rFonts w:ascii="Arial" w:eastAsia="Times New Roman" w:hAnsi="Arial" w:cs="Arial"/>
                      <w:sz w:val="24"/>
                      <w:szCs w:val="24"/>
                      <w:lang w:val="el-GR" w:eastAsia="el-GR"/>
                    </w:rPr>
                    <w:t xml:space="preserve"> για το μη κεκραμένο αλουμίνιο.</w:t>
                  </w:r>
                </w:p>
              </w:tc>
            </w:tr>
          </w:tbl>
          <w:p w14:paraId="47AB879C"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r w:rsidR="0074704A" w:rsidRPr="00612BD0" w14:paraId="05E9F783"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81B3152" w14:textId="77777777" w:rsidR="001D6EFB" w:rsidRPr="0074704A" w:rsidRDefault="00553CC0"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στ</w:t>
            </w:r>
            <w:proofErr w:type="spellEnd"/>
            <w:r w:rsidR="001D6EFB" w:rsidRPr="0074704A">
              <w:rPr>
                <w:rFonts w:ascii="Arial" w:eastAsia="Times New Roman" w:hAnsi="Arial" w:cs="Arial"/>
                <w:sz w:val="24"/>
                <w:szCs w:val="24"/>
                <w:lang w:val="el-GR" w:eastAsia="el-GR"/>
              </w:rPr>
              <w:t>)</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464010C6"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Οικογένειες δοχείων:</w:t>
            </w:r>
          </w:p>
          <w:p w14:paraId="22D04AAE"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Στην ίδια οικογένεια ανήκουν τα δοχεία που δεν διαφέρουν από το μοντέλο παρά μόνο κατά τη διάμετρο, στο βαθμό που δεν σημειώνεται υπέρβαση των προδιαγραφών </w:t>
            </w:r>
            <w:r w:rsidR="008E081E" w:rsidRPr="0074704A">
              <w:rPr>
                <w:rFonts w:ascii="Arial" w:eastAsia="Times New Roman" w:hAnsi="Arial" w:cs="Arial"/>
                <w:sz w:val="24"/>
                <w:szCs w:val="24"/>
                <w:lang w:val="el-GR" w:eastAsia="el-GR"/>
              </w:rPr>
              <w:t>των</w:t>
            </w:r>
            <w:r w:rsidRPr="0074704A">
              <w:rPr>
                <w:rFonts w:ascii="Arial" w:eastAsia="Times New Roman" w:hAnsi="Arial" w:cs="Arial"/>
                <w:sz w:val="24"/>
                <w:szCs w:val="24"/>
                <w:lang w:val="el-GR" w:eastAsia="el-GR"/>
              </w:rPr>
              <w:t xml:space="preserve"> σημ</w:t>
            </w:r>
            <w:r w:rsidR="008E081E" w:rsidRPr="0074704A">
              <w:rPr>
                <w:rFonts w:ascii="Arial" w:eastAsia="Times New Roman" w:hAnsi="Arial" w:cs="Arial"/>
                <w:sz w:val="24"/>
                <w:szCs w:val="24"/>
                <w:lang w:val="el-GR" w:eastAsia="el-GR"/>
              </w:rPr>
              <w:t>είων</w:t>
            </w:r>
            <w:r w:rsidRPr="0074704A">
              <w:rPr>
                <w:rFonts w:ascii="Arial" w:eastAsia="Times New Roman" w:hAnsi="Arial" w:cs="Arial"/>
                <w:sz w:val="24"/>
                <w:szCs w:val="24"/>
                <w:lang w:val="el-GR" w:eastAsia="el-GR"/>
              </w:rPr>
              <w:t xml:space="preserve"> 2.1.1 και 2.1.2 </w:t>
            </w:r>
            <w:r w:rsidR="008E081E" w:rsidRPr="0074704A">
              <w:rPr>
                <w:rFonts w:ascii="Arial" w:hAnsi="Arial" w:cs="Arial"/>
                <w:sz w:val="24"/>
                <w:szCs w:val="24"/>
                <w:lang w:val="el-GR"/>
              </w:rPr>
              <w:t xml:space="preserve">του Παραρτήματος Ι </w:t>
            </w:r>
            <w:r w:rsidRPr="0074704A">
              <w:rPr>
                <w:rFonts w:ascii="Arial" w:eastAsia="Times New Roman" w:hAnsi="Arial" w:cs="Arial"/>
                <w:sz w:val="24"/>
                <w:szCs w:val="24"/>
                <w:lang w:val="el-GR" w:eastAsia="el-GR"/>
              </w:rPr>
              <w:t>και/ή κατά το μήκος του κυλινδρικού τους μέρους μέσα στα ακόλουθα όρια:</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355"/>
              <w:gridCol w:w="8684"/>
            </w:tblGrid>
            <w:tr w:rsidR="0074704A" w:rsidRPr="00612BD0" w14:paraId="4C817270"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2BCDCB61" w14:textId="77777777" w:rsidR="001D6EFB" w:rsidRPr="0074704A" w:rsidRDefault="00553CC0"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1001DBC"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όταν το μοντέλο αποτελείται, εκτός από τους πυθμένες, από ένα ή περισσότερα κυλινδρικά τμήματα, οι παραλλαγές πρέπει να περιλαμβάνουν ένα τουλάχιστον κυλινδρικό τμήμα,</w:t>
                  </w:r>
                </w:p>
              </w:tc>
            </w:tr>
            <w:tr w:rsidR="0074704A" w:rsidRPr="00612BD0" w14:paraId="09EF08F3"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D1014EC" w14:textId="77777777" w:rsidR="001D6EFB" w:rsidRPr="0074704A" w:rsidRDefault="00553CC0"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roofErr w:type="spellStart"/>
                  <w:r w:rsidR="001D6EFB" w:rsidRPr="0074704A">
                    <w:rPr>
                      <w:rFonts w:ascii="Arial" w:eastAsia="Times New Roman" w:hAnsi="Arial" w:cs="Arial"/>
                      <w:sz w:val="24"/>
                      <w:szCs w:val="24"/>
                      <w:lang w:val="el-GR" w:eastAsia="el-GR"/>
                    </w:rPr>
                    <w:t>ii</w:t>
                  </w:r>
                  <w:proofErr w:type="spellEnd"/>
                  <w:r w:rsidR="001D6EFB" w:rsidRPr="0074704A">
                    <w:rPr>
                      <w:rFonts w:ascii="Arial" w:eastAsia="Times New Roman" w:hAnsi="Arial" w:cs="Arial"/>
                      <w:sz w:val="24"/>
                      <w:szCs w:val="24"/>
                      <w:lang w:val="el-GR" w:eastAsia="el-GR"/>
                    </w:rPr>
                    <w:t>)</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0CFF5A3C"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όταν το μοντέλο αποτελείται μόνο από δύο κυρτούς πυθμένες, οι παραλλαγές δεν πρέπει να περιλαμβάνουν κυλινδρικά τμήματα.</w:t>
                  </w:r>
                </w:p>
                <w:p w14:paraId="3B3561A0" w14:textId="77777777" w:rsidR="001D6EFB" w:rsidRPr="0074704A" w:rsidRDefault="00AB58E8"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w:t>
                  </w:r>
                  <w:r w:rsidR="001D6EFB" w:rsidRPr="0074704A">
                    <w:rPr>
                      <w:rFonts w:ascii="Arial" w:eastAsia="Times New Roman" w:hAnsi="Arial" w:cs="Arial"/>
                      <w:sz w:val="24"/>
                      <w:szCs w:val="24"/>
                      <w:lang w:val="el-GR" w:eastAsia="el-GR"/>
                    </w:rPr>
                    <w:t>ι διακυμάνσεις του μήκους που συνεπάγονται τροποποιήσεις των ανοιγμάτων ή των εισερχομένων στοιχείων πρέπει να περιλαμβάνονται στο σχέδιο κάθε παραλλαγής.</w:t>
                  </w:r>
                </w:p>
              </w:tc>
            </w:tr>
          </w:tbl>
          <w:p w14:paraId="3237133E" w14:textId="77777777" w:rsidR="001D6EFB" w:rsidRPr="0074704A" w:rsidRDefault="001D6EFB" w:rsidP="00DB36E8">
            <w:pPr>
              <w:widowControl/>
              <w:shd w:val="clear" w:color="auto" w:fill="FFFFFF"/>
              <w:spacing w:line="276" w:lineRule="auto"/>
              <w:rPr>
                <w:rFonts w:ascii="Arial" w:eastAsia="Times New Roman" w:hAnsi="Arial" w:cs="Arial"/>
                <w:sz w:val="24"/>
                <w:szCs w:val="24"/>
                <w:lang w:val="el-GR" w:eastAsia="el-GR"/>
              </w:rPr>
            </w:pPr>
          </w:p>
        </w:tc>
      </w:tr>
      <w:tr w:rsidR="0074704A" w:rsidRPr="00612BD0" w14:paraId="1C4816B0"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7BC902BA" w14:textId="77777777" w:rsidR="001D6EFB" w:rsidRPr="0074704A" w:rsidRDefault="00553CC0"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ζ)</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97A84DE"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Μια παρτίδα δοχείων αποτελείται </w:t>
            </w:r>
            <w:r w:rsidR="00553CC0" w:rsidRPr="0074704A">
              <w:rPr>
                <w:rFonts w:ascii="Arial" w:eastAsia="Times New Roman" w:hAnsi="Arial" w:cs="Arial"/>
                <w:sz w:val="24"/>
                <w:szCs w:val="24"/>
                <w:lang w:val="el-GR" w:eastAsia="el-GR"/>
              </w:rPr>
              <w:t>κατά μέγιστο</w:t>
            </w:r>
            <w:r w:rsidRPr="0074704A">
              <w:rPr>
                <w:rFonts w:ascii="Arial" w:eastAsia="Times New Roman" w:hAnsi="Arial" w:cs="Arial"/>
                <w:sz w:val="24"/>
                <w:szCs w:val="24"/>
                <w:lang w:val="el-GR" w:eastAsia="el-GR"/>
              </w:rPr>
              <w:t xml:space="preserve"> από 3 000 δοχεία του ίδιου μοντέλου.</w:t>
            </w:r>
          </w:p>
        </w:tc>
      </w:tr>
      <w:tr w:rsidR="0074704A" w:rsidRPr="00612BD0" w14:paraId="03BFCB67"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49B0FD8" w14:textId="77777777" w:rsidR="001D6EFB" w:rsidRPr="0074704A" w:rsidRDefault="00553CC0"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η)</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BBB83E6"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 xml:space="preserve">Κατά την έννοια </w:t>
            </w:r>
            <w:r w:rsidR="00A57A0E" w:rsidRPr="0074704A">
              <w:rPr>
                <w:rFonts w:ascii="Arial" w:eastAsia="Times New Roman" w:hAnsi="Arial" w:cs="Arial"/>
                <w:sz w:val="24"/>
                <w:szCs w:val="24"/>
                <w:lang w:val="el-GR" w:eastAsia="el-GR"/>
              </w:rPr>
              <w:t>των παρόντων Κανονισμών</w:t>
            </w:r>
            <w:r w:rsidRPr="0074704A">
              <w:rPr>
                <w:rFonts w:ascii="Arial" w:eastAsia="Times New Roman" w:hAnsi="Arial" w:cs="Arial"/>
                <w:sz w:val="24"/>
                <w:szCs w:val="24"/>
                <w:lang w:val="el-GR" w:eastAsia="el-GR"/>
              </w:rPr>
              <w:t xml:space="preserve">, πρόκειται για κατασκευή </w:t>
            </w:r>
            <w:r w:rsidR="00553CC0" w:rsidRPr="0074704A">
              <w:rPr>
                <w:rFonts w:ascii="Arial" w:eastAsia="Times New Roman" w:hAnsi="Arial" w:cs="Arial"/>
                <w:sz w:val="24"/>
                <w:szCs w:val="24"/>
                <w:lang w:val="el-GR" w:eastAsia="el-GR"/>
              </w:rPr>
              <w:t>σ</w:t>
            </w:r>
            <w:r w:rsidRPr="0074704A">
              <w:rPr>
                <w:rFonts w:ascii="Arial" w:eastAsia="Times New Roman" w:hAnsi="Arial" w:cs="Arial"/>
                <w:sz w:val="24"/>
                <w:szCs w:val="24"/>
                <w:lang w:val="el-GR" w:eastAsia="el-GR"/>
              </w:rPr>
              <w:t>ε σειρά αν κατασκευάζονται με συνεχή μέθοδο παραγωγής πολλά δοχεία του ίδιου τύπου, κατά τη διάρκεια ορισμένης χρονικής περιόδου, βάσει κοινού σχεδίου και με τις ίδιες μεθόδους κατασκευής.</w:t>
            </w:r>
          </w:p>
        </w:tc>
      </w:tr>
      <w:tr w:rsidR="0074704A" w:rsidRPr="00612BD0" w14:paraId="215D6F41" w14:textId="77777777" w:rsidTr="001D6EFB">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6FEACE69" w14:textId="77777777" w:rsidR="001D6EFB" w:rsidRPr="0074704A" w:rsidRDefault="00553CC0"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r w:rsidR="001D6EFB" w:rsidRPr="0074704A">
              <w:rPr>
                <w:rFonts w:ascii="Arial" w:eastAsia="Times New Roman" w:hAnsi="Arial" w:cs="Arial"/>
                <w:sz w:val="24"/>
                <w:szCs w:val="24"/>
                <w:lang w:val="el-GR" w:eastAsia="el-GR"/>
              </w:rPr>
              <w:t>θ)</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5" w:type="dxa"/>
              <w:left w:w="63" w:type="dxa"/>
              <w:bottom w:w="25" w:type="dxa"/>
              <w:right w:w="25" w:type="dxa"/>
            </w:tcMar>
            <w:hideMark/>
          </w:tcPr>
          <w:p w14:paraId="1DFD817E" w14:textId="77777777" w:rsidR="001D6EFB" w:rsidRPr="0074704A" w:rsidRDefault="001D6EFB" w:rsidP="00DB36E8">
            <w:pPr>
              <w:widowControl/>
              <w:shd w:val="clear" w:color="auto" w:fill="FFFFFF"/>
              <w:spacing w:before="100" w:line="276" w:lineRule="auto"/>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Έκθεση ελέγχου</w:t>
            </w:r>
            <w:r w:rsidR="00553CC0" w:rsidRPr="0074704A">
              <w:rPr>
                <w:rFonts w:ascii="Arial" w:eastAsia="Times New Roman" w:hAnsi="Arial" w:cs="Arial"/>
                <w:sz w:val="24"/>
                <w:szCs w:val="24"/>
                <w:lang w:val="el-GR" w:eastAsia="el-GR"/>
              </w:rPr>
              <w:t xml:space="preserve"> είναι το </w:t>
            </w:r>
            <w:r w:rsidRPr="0074704A">
              <w:rPr>
                <w:rFonts w:ascii="Arial" w:eastAsia="Times New Roman" w:hAnsi="Arial" w:cs="Arial"/>
                <w:sz w:val="24"/>
                <w:szCs w:val="24"/>
                <w:lang w:val="el-GR" w:eastAsia="el-GR"/>
              </w:rPr>
              <w:t xml:space="preserve">έγγραφο με το οποίο ο παραγωγός του υλικού πιστοποιεί ότι τα παραδιδόμενα προϊόντα συμφωνούν με τις προδιαγραφές της παραγγελίας και παρέχει τα αποτελέσματα των δοκιμών του τρέχοντος ελέγχου στο </w:t>
            </w:r>
            <w:r w:rsidR="00857CC9" w:rsidRPr="0074704A">
              <w:rPr>
                <w:rFonts w:ascii="Arial" w:eastAsia="Times New Roman" w:hAnsi="Arial" w:cs="Arial"/>
                <w:sz w:val="24"/>
                <w:szCs w:val="24"/>
                <w:lang w:val="el-GR" w:eastAsia="el-GR"/>
              </w:rPr>
              <w:t>χώρο παραγωγής</w:t>
            </w:r>
            <w:r w:rsidRPr="0074704A">
              <w:rPr>
                <w:rFonts w:ascii="Arial" w:eastAsia="Times New Roman" w:hAnsi="Arial" w:cs="Arial"/>
                <w:sz w:val="24"/>
                <w:szCs w:val="24"/>
                <w:lang w:val="el-GR" w:eastAsia="el-GR"/>
              </w:rPr>
              <w:t>, ιδίως όσον αφορά τη χημική σύνθεση και τα μηχανικά χαρακτηριστικά, σε προϊόντα που έχουν κατασκευαστεί με την ίδια διαδικασία όπως στα προσφερόμενα, χωρίς να είναι απαραίτητη η πραγματοποίηση δοκιμών στα παραδιδόμενα προϊόντα.</w:t>
            </w:r>
          </w:p>
        </w:tc>
      </w:tr>
    </w:tbl>
    <w:p w14:paraId="1881D819" w14:textId="77777777" w:rsidR="00F83A31" w:rsidRPr="0074704A" w:rsidRDefault="00F83A31" w:rsidP="00DB36E8">
      <w:pPr>
        <w:widowControl/>
        <w:shd w:val="clear" w:color="auto" w:fill="FFFFFF"/>
        <w:spacing w:before="200" w:line="312" w:lineRule="atLeast"/>
        <w:jc w:val="both"/>
        <w:rPr>
          <w:rFonts w:ascii="Arial" w:eastAsia="Times New Roman" w:hAnsi="Arial" w:cs="Arial"/>
          <w:bCs/>
          <w:sz w:val="24"/>
          <w:szCs w:val="24"/>
          <w:lang w:val="el-GR" w:eastAsia="el-GR"/>
        </w:rPr>
      </w:pPr>
    </w:p>
    <w:p w14:paraId="484BF57F" w14:textId="77777777" w:rsidR="001D6EFB" w:rsidRPr="0074704A" w:rsidRDefault="001D6EFB" w:rsidP="00DB36E8">
      <w:pPr>
        <w:widowControl/>
        <w:shd w:val="clear" w:color="auto" w:fill="FFFFFF"/>
        <w:spacing w:before="200" w:line="312" w:lineRule="atLeast"/>
        <w:jc w:val="both"/>
        <w:rPr>
          <w:rFonts w:ascii="Arial" w:eastAsia="Times New Roman" w:hAnsi="Arial" w:cs="Arial"/>
          <w:bCs/>
          <w:sz w:val="24"/>
          <w:szCs w:val="24"/>
          <w:u w:val="single"/>
          <w:lang w:val="el-GR" w:eastAsia="el-GR"/>
        </w:rPr>
      </w:pPr>
      <w:r w:rsidRPr="0074704A">
        <w:rPr>
          <w:rFonts w:ascii="Arial" w:eastAsia="Times New Roman" w:hAnsi="Arial" w:cs="Arial"/>
          <w:bCs/>
          <w:sz w:val="24"/>
          <w:szCs w:val="24"/>
          <w:u w:val="single"/>
          <w:lang w:val="el-GR" w:eastAsia="el-GR"/>
        </w:rPr>
        <w:t xml:space="preserve">3.2.    </w:t>
      </w:r>
      <w:r w:rsidR="003170F2" w:rsidRPr="0074704A">
        <w:rPr>
          <w:rFonts w:ascii="Arial" w:eastAsia="Times New Roman" w:hAnsi="Arial" w:cs="Arial"/>
          <w:bCs/>
          <w:sz w:val="24"/>
          <w:szCs w:val="24"/>
          <w:u w:val="single"/>
          <w:lang w:val="el-GR" w:eastAsia="el-GR"/>
        </w:rPr>
        <w:t>Σύμβολα</w:t>
      </w:r>
    </w:p>
    <w:p w14:paraId="2515EEBE" w14:textId="77777777" w:rsidR="003170F2" w:rsidRPr="0074704A" w:rsidRDefault="003170F2" w:rsidP="00DB36E8">
      <w:pPr>
        <w:widowControl/>
        <w:shd w:val="clear" w:color="auto" w:fill="FFFFFF"/>
        <w:spacing w:before="200" w:line="312" w:lineRule="atLeast"/>
        <w:jc w:val="both"/>
        <w:rPr>
          <w:rFonts w:ascii="Arial" w:eastAsia="Times New Roman" w:hAnsi="Arial" w:cs="Arial"/>
          <w:bCs/>
          <w:sz w:val="24"/>
          <w:szCs w:val="24"/>
          <w:lang w:val="el-GR" w:eastAsia="el-GR"/>
        </w:rPr>
      </w:pPr>
    </w:p>
    <w:tbl>
      <w:tblPr>
        <w:tblW w:w="4644" w:type="pct"/>
        <w:jc w:val="center"/>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39"/>
        <w:gridCol w:w="6299"/>
        <w:gridCol w:w="1404"/>
      </w:tblGrid>
      <w:tr w:rsidR="0074704A" w:rsidRPr="0074704A" w14:paraId="126947CF" w14:textId="77777777" w:rsidTr="003170F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tcPr>
          <w:p w14:paraId="5574AE30" w14:textId="77777777" w:rsidR="001D6EFB"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bCs/>
                <w:iCs/>
                <w:sz w:val="24"/>
                <w:szCs w:val="24"/>
                <w:lang w:val="el-GR" w:eastAsia="el-GR"/>
              </w:rPr>
              <w:t>Σύμβολο</w:t>
            </w:r>
          </w:p>
        </w:tc>
        <w:tc>
          <w:tcPr>
            <w:tcW w:w="3522"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tcPr>
          <w:p w14:paraId="784B45FE" w14:textId="77777777" w:rsidR="001D6EFB"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Περιγραφή</w:t>
            </w:r>
          </w:p>
        </w:tc>
        <w:tc>
          <w:tcPr>
            <w:tcW w:w="785"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tcPr>
          <w:p w14:paraId="7AC92A50" w14:textId="77777777" w:rsidR="001D6EFB"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Μονάδα</w:t>
            </w:r>
          </w:p>
        </w:tc>
      </w:tr>
      <w:tr w:rsidR="0074704A" w:rsidRPr="0074704A" w14:paraId="6221897B" w14:textId="77777777" w:rsidTr="003170F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tcPr>
          <w:p w14:paraId="6BF496B4"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A</w:t>
            </w:r>
          </w:p>
        </w:tc>
        <w:tc>
          <w:tcPr>
            <w:tcW w:w="3522"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tcPr>
          <w:p w14:paraId="214674AC" w14:textId="77777777" w:rsidR="00355654" w:rsidRPr="0074704A" w:rsidRDefault="00355654" w:rsidP="00DB36E8">
            <w:pPr>
              <w:widowControl/>
              <w:shd w:val="clear" w:color="auto" w:fill="FFFFFF"/>
              <w:spacing w:before="50" w:after="50" w:line="312" w:lineRule="atLeast"/>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επιμήκυνση μετά τη θραύση (</w:t>
            </w:r>
            <w:proofErr w:type="spellStart"/>
            <w:r w:rsidRPr="0074704A">
              <w:rPr>
                <w:rFonts w:ascii="Arial" w:eastAsia="Times New Roman" w:hAnsi="Arial" w:cs="Arial"/>
                <w:sz w:val="24"/>
                <w:szCs w:val="24"/>
                <w:lang w:val="el-GR" w:eastAsia="el-GR"/>
              </w:rPr>
              <w:t>Lo</w:t>
            </w:r>
            <w:proofErr w:type="spellEnd"/>
            <w:r w:rsidRPr="0074704A">
              <w:rPr>
                <w:rFonts w:ascii="Arial" w:eastAsia="Times New Roman" w:hAnsi="Arial" w:cs="Arial"/>
                <w:sz w:val="24"/>
                <w:szCs w:val="24"/>
                <w:lang w:val="el-GR" w:eastAsia="el-GR"/>
              </w:rPr>
              <w:t xml:space="preserve"> = 5,65√S</w:t>
            </w:r>
            <w:r w:rsidRPr="0074704A">
              <w:rPr>
                <w:rFonts w:ascii="Arial" w:eastAsia="Times New Roman" w:hAnsi="Arial" w:cs="Arial"/>
                <w:sz w:val="24"/>
                <w:szCs w:val="24"/>
                <w:vertAlign w:val="subscript"/>
                <w:lang w:val="el-GR" w:eastAsia="el-GR"/>
              </w:rPr>
              <w:t>o</w:t>
            </w:r>
            <w:r w:rsidRPr="0074704A">
              <w:rPr>
                <w:rFonts w:ascii="Arial" w:eastAsia="Times New Roman" w:hAnsi="Arial" w:cs="Arial"/>
                <w:sz w:val="24"/>
                <w:szCs w:val="24"/>
                <w:lang w:val="el-GR" w:eastAsia="el-GR"/>
              </w:rPr>
              <w:t>)</w:t>
            </w:r>
          </w:p>
        </w:tc>
        <w:tc>
          <w:tcPr>
            <w:tcW w:w="785"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tcPr>
          <w:p w14:paraId="26F6B8F0"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
        </w:tc>
      </w:tr>
      <w:tr w:rsidR="0074704A" w:rsidRPr="0074704A" w14:paraId="2EAEF011" w14:textId="77777777" w:rsidTr="003170F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3BA419A9"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A</w:t>
            </w:r>
            <w:r w:rsidRPr="0074704A">
              <w:rPr>
                <w:rFonts w:ascii="Arial" w:eastAsia="Times New Roman" w:hAnsi="Arial" w:cs="Arial"/>
                <w:sz w:val="24"/>
                <w:szCs w:val="24"/>
                <w:vertAlign w:val="subscript"/>
                <w:lang w:val="el-GR" w:eastAsia="el-GR"/>
              </w:rPr>
              <w:t>80 </w:t>
            </w:r>
            <w:proofErr w:type="spellStart"/>
            <w:r w:rsidRPr="0074704A">
              <w:rPr>
                <w:rFonts w:ascii="Arial" w:eastAsia="Times New Roman" w:hAnsi="Arial" w:cs="Arial"/>
                <w:sz w:val="24"/>
                <w:szCs w:val="24"/>
                <w:vertAlign w:val="subscript"/>
                <w:lang w:val="el-GR" w:eastAsia="el-GR"/>
              </w:rPr>
              <w:t>mm</w:t>
            </w:r>
            <w:proofErr w:type="spellEnd"/>
          </w:p>
        </w:tc>
        <w:tc>
          <w:tcPr>
            <w:tcW w:w="3522"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21794A67" w14:textId="77777777" w:rsidR="00355654" w:rsidRPr="0074704A" w:rsidRDefault="00355654" w:rsidP="00DB36E8">
            <w:pPr>
              <w:widowControl/>
              <w:shd w:val="clear" w:color="auto" w:fill="FFFFFF"/>
              <w:spacing w:before="50" w:after="50" w:line="312" w:lineRule="atLeast"/>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επιμήκυνση μετά τη θραύση (</w:t>
            </w:r>
            <w:proofErr w:type="spellStart"/>
            <w:r w:rsidRPr="0074704A">
              <w:rPr>
                <w:rFonts w:ascii="Arial" w:eastAsia="Times New Roman" w:hAnsi="Arial" w:cs="Arial"/>
                <w:sz w:val="24"/>
                <w:szCs w:val="24"/>
                <w:lang w:val="el-GR" w:eastAsia="el-GR"/>
              </w:rPr>
              <w:t>Lo</w:t>
            </w:r>
            <w:proofErr w:type="spellEnd"/>
            <w:r w:rsidRPr="0074704A">
              <w:rPr>
                <w:rFonts w:ascii="Arial" w:eastAsia="Times New Roman" w:hAnsi="Arial" w:cs="Arial"/>
                <w:sz w:val="24"/>
                <w:szCs w:val="24"/>
                <w:lang w:val="el-GR" w:eastAsia="el-GR"/>
              </w:rPr>
              <w:t xml:space="preserve"> = 80 </w:t>
            </w:r>
            <w:proofErr w:type="spellStart"/>
            <w:r w:rsidRPr="0074704A">
              <w:rPr>
                <w:rFonts w:ascii="Arial" w:eastAsia="Times New Roman" w:hAnsi="Arial" w:cs="Arial"/>
                <w:sz w:val="24"/>
                <w:szCs w:val="24"/>
                <w:lang w:val="el-GR" w:eastAsia="el-GR"/>
              </w:rPr>
              <w:t>mm</w:t>
            </w:r>
            <w:proofErr w:type="spellEnd"/>
            <w:r w:rsidRPr="0074704A">
              <w:rPr>
                <w:rFonts w:ascii="Arial" w:eastAsia="Times New Roman" w:hAnsi="Arial" w:cs="Arial"/>
                <w:sz w:val="24"/>
                <w:szCs w:val="24"/>
                <w:lang w:val="el-GR" w:eastAsia="el-GR"/>
              </w:rPr>
              <w:t>)</w:t>
            </w:r>
          </w:p>
        </w:tc>
        <w:tc>
          <w:tcPr>
            <w:tcW w:w="785"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45281B5F"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w:t>
            </w:r>
          </w:p>
        </w:tc>
      </w:tr>
      <w:tr w:rsidR="0074704A" w:rsidRPr="0074704A" w14:paraId="177D10F2" w14:textId="77777777" w:rsidTr="003170F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083C8CE1"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KCV</w:t>
            </w:r>
          </w:p>
        </w:tc>
        <w:tc>
          <w:tcPr>
            <w:tcW w:w="3522"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15F538E8" w14:textId="77777777" w:rsidR="00355654" w:rsidRPr="0074704A" w:rsidRDefault="00355654" w:rsidP="00DB36E8">
            <w:pPr>
              <w:widowControl/>
              <w:shd w:val="clear" w:color="auto" w:fill="FFFFFF"/>
              <w:spacing w:before="50" w:after="50" w:line="312" w:lineRule="atLeast"/>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ενέργεια θραύσης διά κρούσεως</w:t>
            </w:r>
          </w:p>
        </w:tc>
        <w:tc>
          <w:tcPr>
            <w:tcW w:w="785"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7B94D35A"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J/cm</w:t>
            </w:r>
            <w:r w:rsidRPr="0074704A">
              <w:rPr>
                <w:rFonts w:ascii="Arial" w:eastAsia="Times New Roman" w:hAnsi="Arial" w:cs="Arial"/>
                <w:sz w:val="24"/>
                <w:szCs w:val="24"/>
                <w:vertAlign w:val="superscript"/>
                <w:lang w:val="el-GR" w:eastAsia="el-GR"/>
              </w:rPr>
              <w:t>2</w:t>
            </w:r>
          </w:p>
        </w:tc>
      </w:tr>
      <w:tr w:rsidR="0074704A" w:rsidRPr="0074704A" w14:paraId="2053EF99" w14:textId="77777777" w:rsidTr="003170F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33FFC119"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P</w:t>
            </w:r>
          </w:p>
        </w:tc>
        <w:tc>
          <w:tcPr>
            <w:tcW w:w="3522"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759FA3DC" w14:textId="77777777" w:rsidR="00355654" w:rsidRPr="0074704A" w:rsidRDefault="00355654" w:rsidP="00DB36E8">
            <w:pPr>
              <w:widowControl/>
              <w:shd w:val="clear" w:color="auto" w:fill="FFFFFF"/>
              <w:spacing w:before="50" w:after="50" w:line="312" w:lineRule="atLeast"/>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πίεση υπολογισμού</w:t>
            </w:r>
          </w:p>
        </w:tc>
        <w:tc>
          <w:tcPr>
            <w:tcW w:w="785"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085E2F94" w14:textId="77777777" w:rsidR="00355654" w:rsidRPr="0074704A" w:rsidRDefault="00A33343"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eastAsia="el-GR"/>
              </w:rPr>
              <w:t>b</w:t>
            </w:r>
            <w:proofErr w:type="spellStart"/>
            <w:r w:rsidR="00355654" w:rsidRPr="0074704A">
              <w:rPr>
                <w:rFonts w:ascii="Arial" w:eastAsia="Times New Roman" w:hAnsi="Arial" w:cs="Arial"/>
                <w:sz w:val="24"/>
                <w:szCs w:val="24"/>
                <w:lang w:val="el-GR" w:eastAsia="el-GR"/>
              </w:rPr>
              <w:t>ar</w:t>
            </w:r>
            <w:proofErr w:type="spellEnd"/>
          </w:p>
        </w:tc>
      </w:tr>
      <w:tr w:rsidR="0074704A" w:rsidRPr="0074704A" w14:paraId="27EF7E97" w14:textId="77777777" w:rsidTr="003170F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4F1B8836"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PS</w:t>
            </w:r>
          </w:p>
        </w:tc>
        <w:tc>
          <w:tcPr>
            <w:tcW w:w="3522"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6E457254" w14:textId="77777777" w:rsidR="00355654" w:rsidRPr="0074704A" w:rsidRDefault="00355654" w:rsidP="00DB36E8">
            <w:pPr>
              <w:widowControl/>
              <w:shd w:val="clear" w:color="auto" w:fill="FFFFFF"/>
              <w:spacing w:before="50" w:after="50" w:line="312" w:lineRule="atLeast"/>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μέγιστη πίεση χρήσης</w:t>
            </w:r>
          </w:p>
        </w:tc>
        <w:tc>
          <w:tcPr>
            <w:tcW w:w="785"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7940043D" w14:textId="77777777" w:rsidR="00355654" w:rsidRPr="0074704A" w:rsidRDefault="00A33343"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eastAsia="el-GR"/>
              </w:rPr>
              <w:t>b</w:t>
            </w:r>
            <w:proofErr w:type="spellStart"/>
            <w:r w:rsidR="00355654" w:rsidRPr="0074704A">
              <w:rPr>
                <w:rFonts w:ascii="Arial" w:eastAsia="Times New Roman" w:hAnsi="Arial" w:cs="Arial"/>
                <w:sz w:val="24"/>
                <w:szCs w:val="24"/>
                <w:lang w:val="el-GR" w:eastAsia="el-GR"/>
              </w:rPr>
              <w:t>ar</w:t>
            </w:r>
            <w:proofErr w:type="spellEnd"/>
          </w:p>
        </w:tc>
      </w:tr>
      <w:tr w:rsidR="0074704A" w:rsidRPr="0074704A" w14:paraId="2E8806E5" w14:textId="77777777" w:rsidTr="003170F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29D82606"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proofErr w:type="spellStart"/>
            <w:r w:rsidRPr="0074704A">
              <w:rPr>
                <w:rFonts w:ascii="Arial" w:eastAsia="Times New Roman" w:hAnsi="Arial" w:cs="Arial"/>
                <w:sz w:val="24"/>
                <w:szCs w:val="24"/>
                <w:lang w:val="el-GR" w:eastAsia="el-GR"/>
              </w:rPr>
              <w:t>P</w:t>
            </w:r>
            <w:r w:rsidRPr="0074704A">
              <w:rPr>
                <w:rFonts w:ascii="Arial" w:eastAsia="Times New Roman" w:hAnsi="Arial" w:cs="Arial"/>
                <w:sz w:val="24"/>
                <w:szCs w:val="24"/>
                <w:vertAlign w:val="subscript"/>
                <w:lang w:val="el-GR" w:eastAsia="el-GR"/>
              </w:rPr>
              <w:t>h</w:t>
            </w:r>
            <w:proofErr w:type="spellEnd"/>
          </w:p>
        </w:tc>
        <w:tc>
          <w:tcPr>
            <w:tcW w:w="3522"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64376C60" w14:textId="77777777" w:rsidR="00355654" w:rsidRPr="0074704A" w:rsidRDefault="00355654" w:rsidP="00DB36E8">
            <w:pPr>
              <w:widowControl/>
              <w:shd w:val="clear" w:color="auto" w:fill="FFFFFF"/>
              <w:spacing w:before="50" w:after="50" w:line="312" w:lineRule="atLeast"/>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πίεση υδραυλικής δοκιμής ή δοκιμής πεπιεσμένου αέρα</w:t>
            </w:r>
          </w:p>
        </w:tc>
        <w:tc>
          <w:tcPr>
            <w:tcW w:w="785"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3D45818E" w14:textId="77777777" w:rsidR="00355654" w:rsidRPr="0074704A" w:rsidRDefault="00A33343"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eastAsia="el-GR"/>
              </w:rPr>
              <w:t>b</w:t>
            </w:r>
            <w:proofErr w:type="spellStart"/>
            <w:r w:rsidR="00355654" w:rsidRPr="0074704A">
              <w:rPr>
                <w:rFonts w:ascii="Arial" w:eastAsia="Times New Roman" w:hAnsi="Arial" w:cs="Arial"/>
                <w:sz w:val="24"/>
                <w:szCs w:val="24"/>
                <w:lang w:val="el-GR" w:eastAsia="el-GR"/>
              </w:rPr>
              <w:t>ar</w:t>
            </w:r>
            <w:proofErr w:type="spellEnd"/>
          </w:p>
        </w:tc>
      </w:tr>
      <w:tr w:rsidR="0074704A" w:rsidRPr="0074704A" w14:paraId="7DD7F161" w14:textId="77777777" w:rsidTr="003170F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337D3EA8"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R</w:t>
            </w:r>
            <w:r w:rsidRPr="0074704A">
              <w:rPr>
                <w:rFonts w:ascii="Arial" w:eastAsia="Times New Roman" w:hAnsi="Arial" w:cs="Arial"/>
                <w:sz w:val="24"/>
                <w:szCs w:val="24"/>
                <w:vertAlign w:val="subscript"/>
                <w:lang w:val="el-GR" w:eastAsia="el-GR"/>
              </w:rPr>
              <w:t>p0,2</w:t>
            </w:r>
          </w:p>
        </w:tc>
        <w:tc>
          <w:tcPr>
            <w:tcW w:w="3522"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66D98719" w14:textId="77777777" w:rsidR="00355654" w:rsidRPr="0074704A" w:rsidRDefault="00355654" w:rsidP="00DB36E8">
            <w:pPr>
              <w:widowControl/>
              <w:shd w:val="clear" w:color="auto" w:fill="FFFFFF"/>
              <w:spacing w:before="50" w:after="50" w:line="312" w:lineRule="atLeast"/>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0,2 % παραμόρφωση</w:t>
            </w:r>
          </w:p>
        </w:tc>
        <w:tc>
          <w:tcPr>
            <w:tcW w:w="785"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4220C2A4"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N/mm</w:t>
            </w:r>
            <w:r w:rsidRPr="0074704A">
              <w:rPr>
                <w:rFonts w:ascii="Arial" w:eastAsia="Times New Roman" w:hAnsi="Arial" w:cs="Arial"/>
                <w:sz w:val="24"/>
                <w:szCs w:val="24"/>
                <w:vertAlign w:val="superscript"/>
                <w:lang w:val="el-GR" w:eastAsia="el-GR"/>
              </w:rPr>
              <w:t>2</w:t>
            </w:r>
          </w:p>
        </w:tc>
      </w:tr>
      <w:tr w:rsidR="0074704A" w:rsidRPr="0074704A" w14:paraId="466A9805" w14:textId="77777777" w:rsidTr="003170F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60541457"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proofErr w:type="spellStart"/>
            <w:r w:rsidRPr="0074704A">
              <w:rPr>
                <w:rFonts w:ascii="Arial" w:eastAsia="Times New Roman" w:hAnsi="Arial" w:cs="Arial"/>
                <w:sz w:val="24"/>
                <w:szCs w:val="24"/>
                <w:lang w:val="el-GR" w:eastAsia="el-GR"/>
              </w:rPr>
              <w:t>R</w:t>
            </w:r>
            <w:r w:rsidRPr="0074704A">
              <w:rPr>
                <w:rFonts w:ascii="Arial" w:eastAsia="Times New Roman" w:hAnsi="Arial" w:cs="Arial"/>
                <w:sz w:val="24"/>
                <w:szCs w:val="24"/>
                <w:vertAlign w:val="subscript"/>
                <w:lang w:val="el-GR" w:eastAsia="el-GR"/>
              </w:rPr>
              <w:t>eT</w:t>
            </w:r>
            <w:proofErr w:type="spellEnd"/>
          </w:p>
        </w:tc>
        <w:tc>
          <w:tcPr>
            <w:tcW w:w="3522"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149D426C" w14:textId="77777777" w:rsidR="00355654" w:rsidRPr="0074704A" w:rsidRDefault="00355654" w:rsidP="00DB36E8">
            <w:pPr>
              <w:widowControl/>
              <w:shd w:val="clear" w:color="auto" w:fill="FFFFFF"/>
              <w:spacing w:before="50" w:after="50" w:line="312" w:lineRule="atLeast"/>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όριο ελαστικότητας στη μέγιστη θερμοκρασία χρήσης</w:t>
            </w:r>
          </w:p>
        </w:tc>
        <w:tc>
          <w:tcPr>
            <w:tcW w:w="785"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7009E387"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N/mm</w:t>
            </w:r>
            <w:r w:rsidRPr="0074704A">
              <w:rPr>
                <w:rFonts w:ascii="Arial" w:eastAsia="Times New Roman" w:hAnsi="Arial" w:cs="Arial"/>
                <w:sz w:val="24"/>
                <w:szCs w:val="24"/>
                <w:vertAlign w:val="superscript"/>
                <w:lang w:val="el-GR" w:eastAsia="el-GR"/>
              </w:rPr>
              <w:t>2</w:t>
            </w:r>
          </w:p>
        </w:tc>
      </w:tr>
      <w:tr w:rsidR="0074704A" w:rsidRPr="0074704A" w14:paraId="4DED2130" w14:textId="77777777" w:rsidTr="003170F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0256D9E7"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proofErr w:type="spellStart"/>
            <w:r w:rsidRPr="0074704A">
              <w:rPr>
                <w:rFonts w:ascii="Arial" w:eastAsia="Times New Roman" w:hAnsi="Arial" w:cs="Arial"/>
                <w:sz w:val="24"/>
                <w:szCs w:val="24"/>
                <w:lang w:val="el-GR" w:eastAsia="el-GR"/>
              </w:rPr>
              <w:t>R</w:t>
            </w:r>
            <w:r w:rsidRPr="0074704A">
              <w:rPr>
                <w:rFonts w:ascii="Arial" w:eastAsia="Times New Roman" w:hAnsi="Arial" w:cs="Arial"/>
                <w:sz w:val="24"/>
                <w:szCs w:val="24"/>
                <w:vertAlign w:val="subscript"/>
                <w:lang w:val="el-GR" w:eastAsia="el-GR"/>
              </w:rPr>
              <w:t>eH</w:t>
            </w:r>
            <w:proofErr w:type="spellEnd"/>
          </w:p>
        </w:tc>
        <w:tc>
          <w:tcPr>
            <w:tcW w:w="3522"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58F21D7A" w14:textId="77777777" w:rsidR="00355654" w:rsidRPr="0074704A" w:rsidRDefault="00355654" w:rsidP="00DB36E8">
            <w:pPr>
              <w:widowControl/>
              <w:shd w:val="clear" w:color="auto" w:fill="FFFFFF"/>
              <w:spacing w:before="50" w:after="50" w:line="312" w:lineRule="atLeast"/>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ανώτερο όριο εκροής</w:t>
            </w:r>
          </w:p>
        </w:tc>
        <w:tc>
          <w:tcPr>
            <w:tcW w:w="785"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5B61B1C1"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N/mm</w:t>
            </w:r>
            <w:r w:rsidRPr="0074704A">
              <w:rPr>
                <w:rFonts w:ascii="Arial" w:eastAsia="Times New Roman" w:hAnsi="Arial" w:cs="Arial"/>
                <w:sz w:val="24"/>
                <w:szCs w:val="24"/>
                <w:vertAlign w:val="superscript"/>
                <w:lang w:val="el-GR" w:eastAsia="el-GR"/>
              </w:rPr>
              <w:t>2</w:t>
            </w:r>
          </w:p>
        </w:tc>
      </w:tr>
      <w:tr w:rsidR="0074704A" w:rsidRPr="0074704A" w14:paraId="4560CC03" w14:textId="77777777" w:rsidTr="003170F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1D1F13BE"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proofErr w:type="spellStart"/>
            <w:r w:rsidRPr="0074704A">
              <w:rPr>
                <w:rFonts w:ascii="Arial" w:eastAsia="Times New Roman" w:hAnsi="Arial" w:cs="Arial"/>
                <w:sz w:val="24"/>
                <w:szCs w:val="24"/>
                <w:lang w:val="el-GR" w:eastAsia="el-GR"/>
              </w:rPr>
              <w:t>R</w:t>
            </w:r>
            <w:r w:rsidRPr="0074704A">
              <w:rPr>
                <w:rFonts w:ascii="Arial" w:eastAsia="Times New Roman" w:hAnsi="Arial" w:cs="Arial"/>
                <w:sz w:val="24"/>
                <w:szCs w:val="24"/>
                <w:vertAlign w:val="subscript"/>
                <w:lang w:val="el-GR" w:eastAsia="el-GR"/>
              </w:rPr>
              <w:t>m</w:t>
            </w:r>
            <w:proofErr w:type="spellEnd"/>
          </w:p>
        </w:tc>
        <w:tc>
          <w:tcPr>
            <w:tcW w:w="3522"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4C4529AD" w14:textId="77777777" w:rsidR="00355654" w:rsidRPr="0074704A" w:rsidRDefault="00355654" w:rsidP="00DB36E8">
            <w:pPr>
              <w:widowControl/>
              <w:shd w:val="clear" w:color="auto" w:fill="FFFFFF"/>
              <w:spacing w:before="50" w:after="50" w:line="312" w:lineRule="atLeast"/>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αντοχή εφελκυσμού</w:t>
            </w:r>
          </w:p>
        </w:tc>
        <w:tc>
          <w:tcPr>
            <w:tcW w:w="785"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145CC0E5"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N/mm</w:t>
            </w:r>
            <w:r w:rsidRPr="0074704A">
              <w:rPr>
                <w:rFonts w:ascii="Arial" w:eastAsia="Times New Roman" w:hAnsi="Arial" w:cs="Arial"/>
                <w:sz w:val="24"/>
                <w:szCs w:val="24"/>
                <w:vertAlign w:val="superscript"/>
                <w:lang w:val="el-GR" w:eastAsia="el-GR"/>
              </w:rPr>
              <w:t>2</w:t>
            </w:r>
          </w:p>
        </w:tc>
      </w:tr>
      <w:tr w:rsidR="0074704A" w:rsidRPr="0074704A" w14:paraId="2FE81D77" w14:textId="77777777" w:rsidTr="003170F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2D7F591F"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proofErr w:type="spellStart"/>
            <w:r w:rsidRPr="0074704A">
              <w:rPr>
                <w:rFonts w:ascii="Arial" w:eastAsia="Times New Roman" w:hAnsi="Arial" w:cs="Arial"/>
                <w:sz w:val="24"/>
                <w:szCs w:val="24"/>
                <w:lang w:val="el-GR" w:eastAsia="el-GR"/>
              </w:rPr>
              <w:t>R</w:t>
            </w:r>
            <w:r w:rsidRPr="0074704A">
              <w:rPr>
                <w:rFonts w:ascii="Arial" w:eastAsia="Times New Roman" w:hAnsi="Arial" w:cs="Arial"/>
                <w:sz w:val="24"/>
                <w:szCs w:val="24"/>
                <w:vertAlign w:val="subscript"/>
                <w:lang w:val="el-GR" w:eastAsia="el-GR"/>
              </w:rPr>
              <w:t>m</w:t>
            </w:r>
            <w:proofErr w:type="spellEnd"/>
            <w:r w:rsidRPr="0074704A">
              <w:rPr>
                <w:rFonts w:ascii="Arial" w:eastAsia="Times New Roman" w:hAnsi="Arial" w:cs="Arial"/>
                <w:sz w:val="24"/>
                <w:szCs w:val="24"/>
                <w:vertAlign w:val="subscript"/>
                <w:lang w:val="el-GR" w:eastAsia="el-GR"/>
              </w:rPr>
              <w:t xml:space="preserve">, </w:t>
            </w:r>
            <w:proofErr w:type="spellStart"/>
            <w:r w:rsidRPr="0074704A">
              <w:rPr>
                <w:rFonts w:ascii="Arial" w:eastAsia="Times New Roman" w:hAnsi="Arial" w:cs="Arial"/>
                <w:sz w:val="24"/>
                <w:szCs w:val="24"/>
                <w:vertAlign w:val="subscript"/>
                <w:lang w:val="el-GR" w:eastAsia="el-GR"/>
              </w:rPr>
              <w:t>max</w:t>
            </w:r>
            <w:proofErr w:type="spellEnd"/>
          </w:p>
        </w:tc>
        <w:tc>
          <w:tcPr>
            <w:tcW w:w="3522"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098ABF6D" w14:textId="77777777" w:rsidR="00355654" w:rsidRPr="0074704A" w:rsidRDefault="00355654" w:rsidP="00DB36E8">
            <w:pPr>
              <w:widowControl/>
              <w:shd w:val="clear" w:color="auto" w:fill="FFFFFF"/>
              <w:spacing w:before="50" w:after="50" w:line="312" w:lineRule="atLeast"/>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μέγιστη αντοχή στον εφελκυσμό</w:t>
            </w:r>
          </w:p>
        </w:tc>
        <w:tc>
          <w:tcPr>
            <w:tcW w:w="785"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2ADE5ED0"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N/mm</w:t>
            </w:r>
            <w:r w:rsidRPr="0074704A">
              <w:rPr>
                <w:rFonts w:ascii="Arial" w:eastAsia="Times New Roman" w:hAnsi="Arial" w:cs="Arial"/>
                <w:sz w:val="24"/>
                <w:szCs w:val="24"/>
                <w:vertAlign w:val="superscript"/>
                <w:lang w:val="el-GR" w:eastAsia="el-GR"/>
              </w:rPr>
              <w:t>2</w:t>
            </w:r>
          </w:p>
        </w:tc>
      </w:tr>
      <w:tr w:rsidR="0074704A" w:rsidRPr="0074704A" w14:paraId="1DDC9407" w14:textId="77777777" w:rsidTr="003170F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76BF3824"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R</w:t>
            </w:r>
            <w:r w:rsidRPr="0074704A">
              <w:rPr>
                <w:rFonts w:ascii="Arial" w:eastAsia="Times New Roman" w:hAnsi="Arial" w:cs="Arial"/>
                <w:sz w:val="24"/>
                <w:szCs w:val="24"/>
                <w:vertAlign w:val="subscript"/>
                <w:lang w:val="el-GR" w:eastAsia="el-GR"/>
              </w:rPr>
              <w:t>p1,0</w:t>
            </w:r>
          </w:p>
        </w:tc>
        <w:tc>
          <w:tcPr>
            <w:tcW w:w="3522"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20D9BC15" w14:textId="77777777" w:rsidR="00355654" w:rsidRPr="0074704A" w:rsidRDefault="00355654" w:rsidP="00DB36E8">
            <w:pPr>
              <w:widowControl/>
              <w:shd w:val="clear" w:color="auto" w:fill="FFFFFF"/>
              <w:spacing w:before="50" w:after="50" w:line="312" w:lineRule="atLeast"/>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1,0 % παραμόρφωση</w:t>
            </w:r>
          </w:p>
        </w:tc>
        <w:tc>
          <w:tcPr>
            <w:tcW w:w="785"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5C1146F9"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N/mm</w:t>
            </w:r>
            <w:r w:rsidRPr="0074704A">
              <w:rPr>
                <w:rFonts w:ascii="Arial" w:eastAsia="Times New Roman" w:hAnsi="Arial" w:cs="Arial"/>
                <w:sz w:val="24"/>
                <w:szCs w:val="24"/>
                <w:vertAlign w:val="superscript"/>
                <w:lang w:val="el-GR" w:eastAsia="el-GR"/>
              </w:rPr>
              <w:t>2</w:t>
            </w:r>
          </w:p>
        </w:tc>
      </w:tr>
      <w:tr w:rsidR="0074704A" w:rsidRPr="0074704A" w14:paraId="186344B7" w14:textId="77777777" w:rsidTr="003170F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322794A7"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proofErr w:type="spellStart"/>
            <w:r w:rsidRPr="0074704A">
              <w:rPr>
                <w:rFonts w:ascii="Arial" w:eastAsia="Times New Roman" w:hAnsi="Arial" w:cs="Arial"/>
                <w:sz w:val="24"/>
                <w:szCs w:val="24"/>
                <w:lang w:val="el-GR" w:eastAsia="el-GR"/>
              </w:rPr>
              <w:t>T</w:t>
            </w:r>
            <w:r w:rsidRPr="0074704A">
              <w:rPr>
                <w:rFonts w:ascii="Arial" w:eastAsia="Times New Roman" w:hAnsi="Arial" w:cs="Arial"/>
                <w:sz w:val="24"/>
                <w:szCs w:val="24"/>
                <w:vertAlign w:val="subscript"/>
                <w:lang w:val="el-GR" w:eastAsia="el-GR"/>
              </w:rPr>
              <w:t>max</w:t>
            </w:r>
            <w:proofErr w:type="spellEnd"/>
          </w:p>
        </w:tc>
        <w:tc>
          <w:tcPr>
            <w:tcW w:w="3522"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337EA8C7" w14:textId="77777777" w:rsidR="00355654" w:rsidRPr="0074704A" w:rsidRDefault="00355654" w:rsidP="00DB36E8">
            <w:pPr>
              <w:widowControl/>
              <w:shd w:val="clear" w:color="auto" w:fill="FFFFFF"/>
              <w:spacing w:before="50" w:after="50" w:line="312" w:lineRule="atLeast"/>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μέγιστη θερμοκρασία χρήσης</w:t>
            </w:r>
          </w:p>
        </w:tc>
        <w:tc>
          <w:tcPr>
            <w:tcW w:w="785"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1D1DB987"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°C</w:t>
            </w:r>
          </w:p>
        </w:tc>
      </w:tr>
      <w:tr w:rsidR="0074704A" w:rsidRPr="0074704A" w14:paraId="100381C0" w14:textId="77777777" w:rsidTr="003170F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334FDDB3"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proofErr w:type="spellStart"/>
            <w:r w:rsidRPr="0074704A">
              <w:rPr>
                <w:rFonts w:ascii="Arial" w:eastAsia="Times New Roman" w:hAnsi="Arial" w:cs="Arial"/>
                <w:sz w:val="24"/>
                <w:szCs w:val="24"/>
                <w:lang w:val="el-GR" w:eastAsia="el-GR"/>
              </w:rPr>
              <w:t>T</w:t>
            </w:r>
            <w:r w:rsidRPr="0074704A">
              <w:rPr>
                <w:rFonts w:ascii="Arial" w:eastAsia="Times New Roman" w:hAnsi="Arial" w:cs="Arial"/>
                <w:sz w:val="24"/>
                <w:szCs w:val="24"/>
                <w:vertAlign w:val="subscript"/>
                <w:lang w:val="el-GR" w:eastAsia="el-GR"/>
              </w:rPr>
              <w:t>min</w:t>
            </w:r>
            <w:proofErr w:type="spellEnd"/>
          </w:p>
        </w:tc>
        <w:tc>
          <w:tcPr>
            <w:tcW w:w="3522"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19F8DEDE" w14:textId="77777777" w:rsidR="00355654" w:rsidRPr="0074704A" w:rsidRDefault="00355654" w:rsidP="00DB36E8">
            <w:pPr>
              <w:widowControl/>
              <w:shd w:val="clear" w:color="auto" w:fill="FFFFFF"/>
              <w:spacing w:before="50" w:after="50" w:line="312" w:lineRule="atLeast"/>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ελάχιστη θερμοκρασία χρήσης</w:t>
            </w:r>
          </w:p>
        </w:tc>
        <w:tc>
          <w:tcPr>
            <w:tcW w:w="785"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7B8A9F05"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°C</w:t>
            </w:r>
          </w:p>
        </w:tc>
      </w:tr>
      <w:tr w:rsidR="0074704A" w:rsidRPr="0074704A" w14:paraId="0DF95BA8" w14:textId="77777777" w:rsidTr="003170F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71954AD5"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V</w:t>
            </w:r>
          </w:p>
        </w:tc>
        <w:tc>
          <w:tcPr>
            <w:tcW w:w="3522"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0764D467" w14:textId="77777777" w:rsidR="00355654" w:rsidRPr="0074704A" w:rsidRDefault="00355654" w:rsidP="00DB36E8">
            <w:pPr>
              <w:widowControl/>
              <w:shd w:val="clear" w:color="auto" w:fill="FFFFFF"/>
              <w:spacing w:before="50" w:after="50" w:line="312" w:lineRule="atLeast"/>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χωρητικότητα δοχείου</w:t>
            </w:r>
          </w:p>
        </w:tc>
        <w:tc>
          <w:tcPr>
            <w:tcW w:w="785" w:type="pct"/>
            <w:tcBorders>
              <w:top w:val="single" w:sz="4" w:space="0" w:color="000000"/>
              <w:left w:val="single" w:sz="4" w:space="0" w:color="000000"/>
              <w:bottom w:val="single" w:sz="4" w:space="0" w:color="000000"/>
              <w:right w:val="single" w:sz="4" w:space="0" w:color="000000"/>
            </w:tcBorders>
            <w:shd w:val="clear" w:color="auto" w:fill="FFFFFF"/>
            <w:tcMar>
              <w:top w:w="25" w:type="dxa"/>
              <w:left w:w="63" w:type="dxa"/>
              <w:bottom w:w="25" w:type="dxa"/>
              <w:right w:w="25" w:type="dxa"/>
            </w:tcMar>
            <w:hideMark/>
          </w:tcPr>
          <w:p w14:paraId="4235332F" w14:textId="77777777" w:rsidR="00355654" w:rsidRPr="0074704A" w:rsidRDefault="00355654" w:rsidP="00DB36E8">
            <w:pPr>
              <w:widowControl/>
              <w:shd w:val="clear" w:color="auto" w:fill="FFFFFF"/>
              <w:spacing w:before="50" w:after="50" w:line="312" w:lineRule="atLeast"/>
              <w:jc w:val="center"/>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L</w:t>
            </w:r>
          </w:p>
        </w:tc>
      </w:tr>
    </w:tbl>
    <w:p w14:paraId="323DFDBF" w14:textId="77777777" w:rsidR="00A93477" w:rsidRPr="0074704A" w:rsidRDefault="00A93477" w:rsidP="00DB36E8">
      <w:pPr>
        <w:widowControl/>
        <w:shd w:val="clear" w:color="auto" w:fill="FFFFFF"/>
        <w:spacing w:before="200" w:after="100" w:line="312" w:lineRule="atLeast"/>
        <w:jc w:val="center"/>
        <w:rPr>
          <w:rFonts w:ascii="Arial" w:eastAsia="Times New Roman" w:hAnsi="Arial" w:cs="Arial"/>
          <w:sz w:val="24"/>
          <w:szCs w:val="24"/>
          <w:lang w:val="el-GR" w:eastAsia="el-GR"/>
        </w:rPr>
      </w:pPr>
    </w:p>
    <w:p w14:paraId="0F3C4754" w14:textId="77777777" w:rsidR="00A93477" w:rsidRPr="0074704A" w:rsidRDefault="00A93477">
      <w:pPr>
        <w:widowControl/>
        <w:spacing w:after="200" w:line="276" w:lineRule="auto"/>
        <w:rPr>
          <w:rFonts w:ascii="Arial" w:eastAsia="Times New Roman" w:hAnsi="Arial" w:cs="Arial"/>
          <w:sz w:val="18"/>
          <w:szCs w:val="18"/>
          <w:lang w:val="el-GR" w:eastAsia="el-GR"/>
        </w:rPr>
      </w:pPr>
      <w:r w:rsidRPr="0074704A">
        <w:rPr>
          <w:rFonts w:ascii="Arial" w:eastAsia="Times New Roman" w:hAnsi="Arial" w:cs="Arial"/>
          <w:sz w:val="18"/>
          <w:szCs w:val="18"/>
          <w:lang w:val="el-GR" w:eastAsia="el-GR"/>
        </w:rPr>
        <w:br w:type="page"/>
      </w:r>
    </w:p>
    <w:p w14:paraId="16892B2C" w14:textId="77777777" w:rsidR="001D6EFB" w:rsidRPr="0074704A" w:rsidRDefault="001D6EFB" w:rsidP="00DB36E8">
      <w:pPr>
        <w:widowControl/>
        <w:shd w:val="clear" w:color="auto" w:fill="FFFFFF"/>
        <w:jc w:val="center"/>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ΠΑΡΑΡΤΗΜΑ IV</w:t>
      </w:r>
    </w:p>
    <w:p w14:paraId="2749FFAB" w14:textId="77777777" w:rsidR="00355654" w:rsidRPr="0074704A" w:rsidRDefault="00355654" w:rsidP="00DB36E8">
      <w:pPr>
        <w:widowControl/>
        <w:shd w:val="clear" w:color="auto" w:fill="FFFFFF"/>
        <w:jc w:val="center"/>
        <w:rPr>
          <w:rFonts w:ascii="Arial" w:eastAsia="Times New Roman" w:hAnsi="Arial" w:cs="Arial"/>
          <w:b/>
          <w:bCs/>
          <w:sz w:val="24"/>
          <w:szCs w:val="24"/>
          <w:lang w:val="el-GR" w:eastAsia="el-GR"/>
        </w:rPr>
      </w:pPr>
    </w:p>
    <w:p w14:paraId="5CE1FDF0" w14:textId="77777777" w:rsidR="00355654" w:rsidRPr="0074704A" w:rsidRDefault="00355654" w:rsidP="00DB36E8">
      <w:pPr>
        <w:widowControl/>
        <w:shd w:val="clear" w:color="auto" w:fill="FFFFFF"/>
        <w:jc w:val="center"/>
        <w:rPr>
          <w:rFonts w:ascii="Arial" w:eastAsia="Times New Roman" w:hAnsi="Arial" w:cs="Arial"/>
          <w:b/>
          <w:bCs/>
          <w:sz w:val="24"/>
          <w:szCs w:val="24"/>
          <w:lang w:val="el-GR" w:eastAsia="el-GR"/>
        </w:rPr>
      </w:pPr>
      <w:r w:rsidRPr="0074704A">
        <w:rPr>
          <w:rFonts w:ascii="Arial" w:eastAsia="Times New Roman" w:hAnsi="Arial" w:cs="Arial"/>
          <w:b/>
          <w:bCs/>
          <w:sz w:val="24"/>
          <w:szCs w:val="24"/>
          <w:lang w:val="el-GR" w:eastAsia="el-GR"/>
        </w:rPr>
        <w:t>ΔΗΛΩΣΗ ΣΥΜΜΟΡΦΩΣΗΣ ΕΕ (αριθ. ΧΧΧΧ)</w:t>
      </w:r>
      <w:hyperlink r:id="rId8" w:anchor="ntr1-L_2014096EL.01007401-E0001" w:history="1">
        <w:r w:rsidRPr="0074704A">
          <w:rPr>
            <w:rFonts w:ascii="Arial" w:eastAsia="Times New Roman" w:hAnsi="Arial" w:cs="Arial"/>
            <w:b/>
            <w:bCs/>
            <w:sz w:val="24"/>
            <w:szCs w:val="24"/>
            <w:vertAlign w:val="superscript"/>
            <w:lang w:val="el-GR" w:eastAsia="el-GR"/>
          </w:rPr>
          <w:t>(1)</w:t>
        </w:r>
      </w:hyperlink>
    </w:p>
    <w:p w14:paraId="64D7D094" w14:textId="77777777" w:rsidR="00355654" w:rsidRPr="0074704A" w:rsidRDefault="00355654" w:rsidP="00DB36E8">
      <w:pPr>
        <w:widowControl/>
        <w:shd w:val="clear" w:color="auto" w:fill="FFFFFF"/>
        <w:jc w:val="center"/>
        <w:rPr>
          <w:rFonts w:ascii="Arial" w:eastAsia="Times New Roman" w:hAnsi="Arial" w:cs="Arial"/>
          <w:b/>
          <w:bCs/>
          <w:sz w:val="24"/>
          <w:szCs w:val="24"/>
          <w:lang w:val="el-GR" w:eastAsia="el-GR"/>
        </w:rPr>
      </w:pPr>
    </w:p>
    <w:p w14:paraId="4669A94A" w14:textId="77777777" w:rsidR="0088777C" w:rsidRPr="0074704A" w:rsidRDefault="000E0F60" w:rsidP="00DB36E8">
      <w:pPr>
        <w:widowControl/>
        <w:shd w:val="clear" w:color="auto" w:fill="FFFFFF"/>
        <w:jc w:val="center"/>
        <w:rPr>
          <w:rFonts w:ascii="Arial" w:eastAsia="Times New Roman" w:hAnsi="Arial" w:cs="Arial"/>
          <w:b/>
          <w:bCs/>
          <w:sz w:val="24"/>
          <w:szCs w:val="24"/>
          <w:lang w:val="el-GR" w:eastAsia="el-GR"/>
        </w:rPr>
      </w:pPr>
      <w:r w:rsidRPr="0074704A">
        <w:rPr>
          <w:rFonts w:ascii="Arial" w:hAnsi="Arial" w:cs="Arial"/>
          <w:b/>
          <w:sz w:val="24"/>
          <w:szCs w:val="24"/>
        </w:rPr>
        <w:t>(</w:t>
      </w:r>
      <w:r w:rsidRPr="0074704A">
        <w:rPr>
          <w:rFonts w:ascii="Arial" w:hAnsi="Arial" w:cs="Arial"/>
          <w:b/>
          <w:sz w:val="24"/>
          <w:szCs w:val="24"/>
          <w:lang w:val="el-GR"/>
        </w:rPr>
        <w:t>Κανονισμός</w:t>
      </w:r>
      <w:r w:rsidRPr="0074704A">
        <w:rPr>
          <w:rFonts w:ascii="Arial" w:hAnsi="Arial" w:cs="Arial"/>
          <w:b/>
          <w:sz w:val="24"/>
          <w:szCs w:val="24"/>
        </w:rPr>
        <w:t xml:space="preserve"> </w:t>
      </w:r>
      <w:r w:rsidR="00F83A31" w:rsidRPr="0074704A">
        <w:rPr>
          <w:rFonts w:ascii="Arial" w:eastAsia="Times New Roman" w:hAnsi="Arial" w:cs="Arial"/>
          <w:b/>
          <w:bCs/>
          <w:sz w:val="24"/>
          <w:szCs w:val="24"/>
          <w:lang w:val="el-GR" w:eastAsia="el-GR"/>
        </w:rPr>
        <w:t>15</w:t>
      </w:r>
      <w:r w:rsidRPr="0074704A">
        <w:rPr>
          <w:rFonts w:ascii="Arial" w:eastAsia="Times New Roman" w:hAnsi="Arial" w:cs="Arial"/>
          <w:b/>
          <w:bCs/>
          <w:sz w:val="24"/>
          <w:szCs w:val="24"/>
          <w:lang w:val="el-GR" w:eastAsia="el-GR"/>
        </w:rPr>
        <w:t>)</w:t>
      </w:r>
    </w:p>
    <w:p w14:paraId="5E904875" w14:textId="77777777" w:rsidR="001D6EFB" w:rsidRPr="0074704A" w:rsidRDefault="001D6EFB" w:rsidP="00DB36E8">
      <w:pPr>
        <w:widowControl/>
        <w:shd w:val="clear" w:color="auto" w:fill="FFFFFF"/>
        <w:jc w:val="both"/>
        <w:rPr>
          <w:rFonts w:ascii="Arial" w:eastAsia="Times New Roman" w:hAnsi="Arial" w:cs="Arial"/>
          <w:bCs/>
          <w:sz w:val="24"/>
          <w:szCs w:val="24"/>
          <w:lang w:val="el-GR" w:eastAsia="el-GR"/>
        </w:rPr>
      </w:pPr>
    </w:p>
    <w:tbl>
      <w:tblPr>
        <w:tblW w:w="4944" w:type="pct"/>
        <w:jc w:val="center"/>
        <w:tblCellMar>
          <w:left w:w="0" w:type="dxa"/>
          <w:right w:w="0" w:type="dxa"/>
        </w:tblCellMar>
        <w:tblLook w:val="04A0" w:firstRow="1" w:lastRow="0" w:firstColumn="1" w:lastColumn="0" w:noHBand="0" w:noVBand="1"/>
      </w:tblPr>
      <w:tblGrid>
        <w:gridCol w:w="289"/>
        <w:gridCol w:w="9241"/>
      </w:tblGrid>
      <w:tr w:rsidR="0074704A" w:rsidRPr="00612BD0" w14:paraId="7DAEFC52" w14:textId="77777777" w:rsidTr="00355654">
        <w:trPr>
          <w:jc w:val="center"/>
        </w:trPr>
        <w:tc>
          <w:tcPr>
            <w:tcW w:w="0" w:type="auto"/>
            <w:shd w:val="clear" w:color="auto" w:fill="FFFFFF"/>
            <w:tcMar>
              <w:top w:w="25" w:type="dxa"/>
              <w:left w:w="63" w:type="dxa"/>
              <w:bottom w:w="25" w:type="dxa"/>
              <w:right w:w="25" w:type="dxa"/>
            </w:tcMar>
            <w:hideMark/>
          </w:tcPr>
          <w:p w14:paraId="6038A2C5"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1.</w:t>
            </w:r>
          </w:p>
        </w:tc>
        <w:tc>
          <w:tcPr>
            <w:tcW w:w="0" w:type="auto"/>
            <w:shd w:val="clear" w:color="auto" w:fill="FFFFFF"/>
            <w:tcMar>
              <w:top w:w="25" w:type="dxa"/>
              <w:left w:w="63" w:type="dxa"/>
              <w:bottom w:w="25" w:type="dxa"/>
              <w:right w:w="25" w:type="dxa"/>
            </w:tcMar>
            <w:hideMark/>
          </w:tcPr>
          <w:p w14:paraId="77C9397A"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Δοχείο / μοντέλο δοχείου (αριθμός προϊόντος, τύπου, παρτίδας ή σειράς)</w:t>
            </w:r>
          </w:p>
        </w:tc>
      </w:tr>
      <w:tr w:rsidR="0074704A" w:rsidRPr="00612BD0" w14:paraId="779F25BB" w14:textId="77777777" w:rsidTr="00355654">
        <w:trPr>
          <w:jc w:val="center"/>
        </w:trPr>
        <w:tc>
          <w:tcPr>
            <w:tcW w:w="0" w:type="auto"/>
            <w:shd w:val="clear" w:color="auto" w:fill="FFFFFF"/>
            <w:tcMar>
              <w:top w:w="25" w:type="dxa"/>
              <w:left w:w="63" w:type="dxa"/>
              <w:bottom w:w="25" w:type="dxa"/>
              <w:right w:w="25" w:type="dxa"/>
            </w:tcMar>
            <w:hideMark/>
          </w:tcPr>
          <w:p w14:paraId="3D12D17F"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2.</w:t>
            </w:r>
          </w:p>
        </w:tc>
        <w:tc>
          <w:tcPr>
            <w:tcW w:w="0" w:type="auto"/>
            <w:shd w:val="clear" w:color="auto" w:fill="FFFFFF"/>
            <w:tcMar>
              <w:top w:w="25" w:type="dxa"/>
              <w:left w:w="63" w:type="dxa"/>
              <w:bottom w:w="25" w:type="dxa"/>
              <w:right w:w="25" w:type="dxa"/>
            </w:tcMar>
            <w:hideMark/>
          </w:tcPr>
          <w:p w14:paraId="15FBCAC8"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Όνομα και διεύθυνση του κατασκευαστή και, ενδεχομένως, του εξουσιοδοτημένου αντιπροσώπου του</w:t>
            </w:r>
          </w:p>
        </w:tc>
      </w:tr>
      <w:tr w:rsidR="0074704A" w:rsidRPr="00612BD0" w14:paraId="3C42A202" w14:textId="77777777" w:rsidTr="00355654">
        <w:trPr>
          <w:jc w:val="center"/>
        </w:trPr>
        <w:tc>
          <w:tcPr>
            <w:tcW w:w="0" w:type="auto"/>
            <w:shd w:val="clear" w:color="auto" w:fill="FFFFFF"/>
            <w:tcMar>
              <w:top w:w="25" w:type="dxa"/>
              <w:left w:w="63" w:type="dxa"/>
              <w:bottom w:w="25" w:type="dxa"/>
              <w:right w:w="25" w:type="dxa"/>
            </w:tcMar>
            <w:hideMark/>
          </w:tcPr>
          <w:p w14:paraId="2F777749"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3.</w:t>
            </w:r>
          </w:p>
        </w:tc>
        <w:tc>
          <w:tcPr>
            <w:tcW w:w="0" w:type="auto"/>
            <w:shd w:val="clear" w:color="auto" w:fill="FFFFFF"/>
            <w:tcMar>
              <w:top w:w="25" w:type="dxa"/>
              <w:left w:w="63" w:type="dxa"/>
              <w:bottom w:w="25" w:type="dxa"/>
              <w:right w:w="25" w:type="dxa"/>
            </w:tcMar>
            <w:hideMark/>
          </w:tcPr>
          <w:p w14:paraId="15280B35"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Η παρούσα δήλωση συμμόρφωσης εκδίδεται με αποκλειστική ευθύνη του κατασκευαστή</w:t>
            </w:r>
          </w:p>
        </w:tc>
      </w:tr>
      <w:tr w:rsidR="0074704A" w:rsidRPr="00612BD0" w14:paraId="7EAA5196" w14:textId="77777777" w:rsidTr="00355654">
        <w:trPr>
          <w:jc w:val="center"/>
        </w:trPr>
        <w:tc>
          <w:tcPr>
            <w:tcW w:w="0" w:type="auto"/>
            <w:shd w:val="clear" w:color="auto" w:fill="FFFFFF"/>
            <w:tcMar>
              <w:top w:w="25" w:type="dxa"/>
              <w:left w:w="63" w:type="dxa"/>
              <w:bottom w:w="25" w:type="dxa"/>
              <w:right w:w="25" w:type="dxa"/>
            </w:tcMar>
            <w:hideMark/>
          </w:tcPr>
          <w:p w14:paraId="634DF194"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4.</w:t>
            </w:r>
          </w:p>
        </w:tc>
        <w:tc>
          <w:tcPr>
            <w:tcW w:w="0" w:type="auto"/>
            <w:shd w:val="clear" w:color="auto" w:fill="FFFFFF"/>
            <w:tcMar>
              <w:top w:w="25" w:type="dxa"/>
              <w:left w:w="63" w:type="dxa"/>
              <w:bottom w:w="25" w:type="dxa"/>
              <w:right w:w="25" w:type="dxa"/>
            </w:tcMar>
            <w:hideMark/>
          </w:tcPr>
          <w:p w14:paraId="4039A637"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Στόχος της δήλωσης (ταυτοποίηση του δοχείου που επιτρέπει την ιχνηλασιμότητα, όταν είναι αναγκαίο για την ταυτοποίηση του δοχείου, μπορεί να περιλαμβάνει εικόνα)</w:t>
            </w:r>
          </w:p>
        </w:tc>
      </w:tr>
      <w:tr w:rsidR="0074704A" w:rsidRPr="00612BD0" w14:paraId="38A6B1F5" w14:textId="77777777" w:rsidTr="00355654">
        <w:trPr>
          <w:jc w:val="center"/>
        </w:trPr>
        <w:tc>
          <w:tcPr>
            <w:tcW w:w="0" w:type="auto"/>
            <w:shd w:val="clear" w:color="auto" w:fill="FFFFFF"/>
            <w:tcMar>
              <w:top w:w="25" w:type="dxa"/>
              <w:left w:w="63" w:type="dxa"/>
              <w:bottom w:w="25" w:type="dxa"/>
              <w:right w:w="25" w:type="dxa"/>
            </w:tcMar>
            <w:hideMark/>
          </w:tcPr>
          <w:p w14:paraId="6708DDE0"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5.</w:t>
            </w:r>
          </w:p>
        </w:tc>
        <w:tc>
          <w:tcPr>
            <w:tcW w:w="0" w:type="auto"/>
            <w:shd w:val="clear" w:color="auto" w:fill="FFFFFF"/>
            <w:tcMar>
              <w:top w:w="25" w:type="dxa"/>
              <w:left w:w="63" w:type="dxa"/>
              <w:bottom w:w="25" w:type="dxa"/>
              <w:right w:w="25" w:type="dxa"/>
            </w:tcMar>
            <w:hideMark/>
          </w:tcPr>
          <w:p w14:paraId="5A34DA47"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Ο στόχος της δήλωσης που περιγράφεται παραπάνω είναι σύμφωνος με τη σχετική ενωσιακή νομοθεσία εναρμόνισης</w:t>
            </w:r>
          </w:p>
        </w:tc>
      </w:tr>
      <w:tr w:rsidR="0074704A" w:rsidRPr="00612BD0" w14:paraId="6B68F00C" w14:textId="77777777" w:rsidTr="00355654">
        <w:trPr>
          <w:jc w:val="center"/>
        </w:trPr>
        <w:tc>
          <w:tcPr>
            <w:tcW w:w="0" w:type="auto"/>
            <w:shd w:val="clear" w:color="auto" w:fill="FFFFFF"/>
            <w:tcMar>
              <w:top w:w="25" w:type="dxa"/>
              <w:left w:w="63" w:type="dxa"/>
              <w:bottom w:w="25" w:type="dxa"/>
              <w:right w:w="25" w:type="dxa"/>
            </w:tcMar>
            <w:hideMark/>
          </w:tcPr>
          <w:p w14:paraId="6E05C783"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6.</w:t>
            </w:r>
          </w:p>
        </w:tc>
        <w:tc>
          <w:tcPr>
            <w:tcW w:w="0" w:type="auto"/>
            <w:shd w:val="clear" w:color="auto" w:fill="FFFFFF"/>
            <w:tcMar>
              <w:top w:w="25" w:type="dxa"/>
              <w:left w:w="63" w:type="dxa"/>
              <w:bottom w:w="25" w:type="dxa"/>
              <w:right w:w="25" w:type="dxa"/>
            </w:tcMar>
            <w:hideMark/>
          </w:tcPr>
          <w:p w14:paraId="6EC3DFAD"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Μνεία των σχετικών εναρμονισμένων προτύπων που χρησιμοποιήθηκαν ή μνεία των λοιπών τεχνικών προδιαγραφών σε σχέση με τις οποίες δηλώνεται η συμμόρφωση</w:t>
            </w:r>
          </w:p>
        </w:tc>
      </w:tr>
      <w:tr w:rsidR="0074704A" w:rsidRPr="0074704A" w14:paraId="4FC45D9D" w14:textId="77777777" w:rsidTr="00355654">
        <w:trPr>
          <w:jc w:val="center"/>
        </w:trPr>
        <w:tc>
          <w:tcPr>
            <w:tcW w:w="0" w:type="auto"/>
            <w:shd w:val="clear" w:color="auto" w:fill="FFFFFF"/>
            <w:tcMar>
              <w:top w:w="25" w:type="dxa"/>
              <w:left w:w="63" w:type="dxa"/>
              <w:bottom w:w="25" w:type="dxa"/>
              <w:right w:w="25" w:type="dxa"/>
            </w:tcMar>
            <w:hideMark/>
          </w:tcPr>
          <w:p w14:paraId="33CDF478"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7.</w:t>
            </w:r>
          </w:p>
        </w:tc>
        <w:tc>
          <w:tcPr>
            <w:tcW w:w="0" w:type="auto"/>
            <w:shd w:val="clear" w:color="auto" w:fill="FFFFFF"/>
            <w:tcMar>
              <w:top w:w="25" w:type="dxa"/>
              <w:left w:w="63" w:type="dxa"/>
              <w:bottom w:w="25" w:type="dxa"/>
              <w:right w:w="25" w:type="dxa"/>
            </w:tcMar>
            <w:hideMark/>
          </w:tcPr>
          <w:p w14:paraId="7F288006"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eastAsia="el-GR"/>
              </w:rPr>
            </w:pPr>
            <w:r w:rsidRPr="0074704A">
              <w:rPr>
                <w:rFonts w:ascii="Arial" w:eastAsia="Times New Roman" w:hAnsi="Arial" w:cs="Arial"/>
                <w:sz w:val="24"/>
                <w:szCs w:val="24"/>
                <w:lang w:val="el-GR" w:eastAsia="el-GR"/>
              </w:rPr>
              <w:t>Ο κοινοποιημένος οργανισμός … (ονομασία, αριθμός) … πραγματοποίησε … (περιγραφή της παρέμβασης) … και χορήγησε το πιστοποιητικό</w:t>
            </w:r>
            <w:r w:rsidR="00A33343" w:rsidRPr="0074704A">
              <w:rPr>
                <w:rFonts w:ascii="Arial" w:eastAsia="Times New Roman" w:hAnsi="Arial" w:cs="Arial"/>
                <w:sz w:val="24"/>
                <w:szCs w:val="24"/>
                <w:lang w:eastAsia="el-GR"/>
              </w:rPr>
              <w:t xml:space="preserve"> …</w:t>
            </w:r>
          </w:p>
        </w:tc>
      </w:tr>
      <w:tr w:rsidR="0074704A" w:rsidRPr="00612BD0" w14:paraId="226B5BA2" w14:textId="77777777" w:rsidTr="00355654">
        <w:trPr>
          <w:jc w:val="center"/>
        </w:trPr>
        <w:tc>
          <w:tcPr>
            <w:tcW w:w="0" w:type="auto"/>
            <w:shd w:val="clear" w:color="auto" w:fill="FFFFFF"/>
            <w:tcMar>
              <w:top w:w="25" w:type="dxa"/>
              <w:left w:w="63" w:type="dxa"/>
              <w:bottom w:w="25" w:type="dxa"/>
              <w:right w:w="25" w:type="dxa"/>
            </w:tcMar>
            <w:hideMark/>
          </w:tcPr>
          <w:p w14:paraId="3B483E8E"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8.</w:t>
            </w:r>
          </w:p>
        </w:tc>
        <w:tc>
          <w:tcPr>
            <w:tcW w:w="0" w:type="auto"/>
            <w:shd w:val="clear" w:color="auto" w:fill="FFFFFF"/>
            <w:tcMar>
              <w:top w:w="25" w:type="dxa"/>
              <w:left w:w="63" w:type="dxa"/>
              <w:bottom w:w="25" w:type="dxa"/>
              <w:right w:w="25" w:type="dxa"/>
            </w:tcMar>
            <w:hideMark/>
          </w:tcPr>
          <w:p w14:paraId="5D94A45A"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Συμπληρωματικές πληροφορίες</w:t>
            </w:r>
          </w:p>
          <w:p w14:paraId="2A71F793"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Υπογραφή για λογαριασμό και εξ ονόματος</w:t>
            </w:r>
          </w:p>
          <w:p w14:paraId="713384F0"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(τόπος και ημερομηνία έκδοσης)</w:t>
            </w:r>
          </w:p>
          <w:p w14:paraId="607FD06A" w14:textId="77777777" w:rsidR="00355654" w:rsidRPr="0074704A" w:rsidRDefault="00355654" w:rsidP="00DB36E8">
            <w:pPr>
              <w:widowControl/>
              <w:shd w:val="clear" w:color="auto" w:fill="FFFFFF"/>
              <w:spacing w:before="100" w:line="312" w:lineRule="atLeast"/>
              <w:jc w:val="both"/>
              <w:rPr>
                <w:rFonts w:ascii="Arial" w:eastAsia="Times New Roman" w:hAnsi="Arial" w:cs="Arial"/>
                <w:sz w:val="24"/>
                <w:szCs w:val="24"/>
                <w:lang w:val="el-GR" w:eastAsia="el-GR"/>
              </w:rPr>
            </w:pPr>
            <w:r w:rsidRPr="0074704A">
              <w:rPr>
                <w:rFonts w:ascii="Arial" w:eastAsia="Times New Roman" w:hAnsi="Arial" w:cs="Arial"/>
                <w:sz w:val="24"/>
                <w:szCs w:val="24"/>
                <w:lang w:val="el-GR" w:eastAsia="el-GR"/>
              </w:rPr>
              <w:t>(όνομα, θέση) (υπογραφή)</w:t>
            </w:r>
          </w:p>
        </w:tc>
      </w:tr>
    </w:tbl>
    <w:p w14:paraId="0BA729A0" w14:textId="77777777" w:rsidR="001D6EFB" w:rsidRPr="0074704A" w:rsidRDefault="008F018B" w:rsidP="00DB36E8">
      <w:pPr>
        <w:widowControl/>
        <w:shd w:val="clear" w:color="auto" w:fill="FFFFFF"/>
        <w:spacing w:before="200" w:after="50" w:line="312" w:lineRule="atLeast"/>
        <w:rPr>
          <w:rFonts w:ascii="Arial" w:eastAsia="Times New Roman" w:hAnsi="Arial" w:cs="Arial"/>
          <w:sz w:val="24"/>
          <w:szCs w:val="24"/>
          <w:lang w:val="el-GR" w:eastAsia="el-GR"/>
        </w:rPr>
      </w:pPr>
      <w:r>
        <w:rPr>
          <w:rFonts w:ascii="Arial" w:eastAsia="Times New Roman" w:hAnsi="Arial" w:cs="Arial"/>
          <w:sz w:val="24"/>
          <w:szCs w:val="24"/>
          <w:lang w:val="el-GR" w:eastAsia="el-GR"/>
        </w:rPr>
        <w:pict w14:anchorId="3D7111A2">
          <v:rect id="_x0000_i1025" style="width:83.05pt;height:.65pt" o:hrpct="200" o:hrstd="t" o:hrnoshade="t" o:hr="t" fillcolor="black" stroked="f"/>
        </w:pict>
      </w:r>
    </w:p>
    <w:p w14:paraId="26F49573" w14:textId="77777777" w:rsidR="001D6EFB" w:rsidRPr="0074704A" w:rsidRDefault="008F018B" w:rsidP="00DB36E8">
      <w:pPr>
        <w:widowControl/>
        <w:shd w:val="clear" w:color="auto" w:fill="FFFFFF"/>
        <w:tabs>
          <w:tab w:val="left" w:pos="567"/>
        </w:tabs>
        <w:spacing w:before="50" w:line="312" w:lineRule="atLeast"/>
        <w:ind w:left="567" w:hanging="567"/>
        <w:rPr>
          <w:rFonts w:ascii="Arial" w:eastAsia="Times New Roman" w:hAnsi="Arial" w:cs="Arial"/>
          <w:sz w:val="24"/>
          <w:szCs w:val="24"/>
          <w:lang w:val="el-GR" w:eastAsia="el-GR"/>
        </w:rPr>
      </w:pPr>
      <w:hyperlink r:id="rId9" w:anchor="ntc1-L_2014096EL.01007401-E0001" w:history="1">
        <w:r w:rsidR="001D6EFB" w:rsidRPr="0074704A">
          <w:rPr>
            <w:rFonts w:ascii="Arial" w:eastAsia="Times New Roman" w:hAnsi="Arial" w:cs="Arial"/>
            <w:sz w:val="24"/>
            <w:szCs w:val="24"/>
            <w:lang w:val="el-GR" w:eastAsia="el-GR"/>
          </w:rPr>
          <w:t>(1)</w:t>
        </w:r>
      </w:hyperlink>
      <w:r w:rsidR="00355654" w:rsidRPr="0074704A">
        <w:rPr>
          <w:rFonts w:ascii="Arial" w:eastAsia="Times New Roman" w:hAnsi="Arial" w:cs="Arial"/>
          <w:sz w:val="24"/>
          <w:szCs w:val="24"/>
          <w:lang w:val="el-GR" w:eastAsia="el-GR"/>
        </w:rPr>
        <w:tab/>
      </w:r>
      <w:r w:rsidR="001D6EFB" w:rsidRPr="0074704A">
        <w:rPr>
          <w:rFonts w:ascii="Arial" w:eastAsia="Times New Roman" w:hAnsi="Arial" w:cs="Arial"/>
          <w:sz w:val="24"/>
          <w:szCs w:val="24"/>
          <w:lang w:val="el-GR" w:eastAsia="el-GR"/>
        </w:rPr>
        <w:t>Ο κατασκευαστής μπορεί, προαιρετικά, να δώσει αριθμό στη δήλωση συμμόρφωσης.</w:t>
      </w:r>
    </w:p>
    <w:p w14:paraId="10162AB5" w14:textId="77777777" w:rsidR="00443FC5" w:rsidRPr="0074704A" w:rsidRDefault="00443FC5">
      <w:pPr>
        <w:widowControl/>
        <w:spacing w:after="200" w:line="276" w:lineRule="auto"/>
        <w:rPr>
          <w:rFonts w:ascii="Arial" w:hAnsi="Arial" w:cs="Arial"/>
          <w:sz w:val="24"/>
          <w:szCs w:val="24"/>
          <w:lang w:val="el-GR"/>
        </w:rPr>
      </w:pPr>
    </w:p>
    <w:sectPr w:rsidR="00443FC5" w:rsidRPr="0074704A" w:rsidSect="00404D50">
      <w:headerReference w:type="default" r:id="rId10"/>
      <w:footerReference w:type="default" r:id="rId11"/>
      <w:pgSz w:w="11906" w:h="16838" w:code="9"/>
      <w:pgMar w:top="1304" w:right="1134" w:bottom="130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88339" w14:textId="77777777" w:rsidR="008F018B" w:rsidRDefault="008F018B" w:rsidP="00A93477">
      <w:r>
        <w:separator/>
      </w:r>
    </w:p>
  </w:endnote>
  <w:endnote w:type="continuationSeparator" w:id="0">
    <w:p w14:paraId="6C3F5CE5" w14:textId="77777777" w:rsidR="008F018B" w:rsidRDefault="008F018B" w:rsidP="00A9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D2D2" w14:textId="77777777" w:rsidR="00612BD0" w:rsidRPr="00CA0924" w:rsidRDefault="00612BD0" w:rsidP="00AF58D6">
    <w:pPr>
      <w:pStyle w:val="Footer"/>
      <w:tabs>
        <w:tab w:val="clear" w:pos="8306"/>
        <w:tab w:val="right" w:pos="8931"/>
      </w:tabs>
      <w:rPr>
        <w:sz w:val="16"/>
        <w:szCs w:val="16"/>
      </w:rPr>
    </w:pPr>
    <w:r w:rsidRPr="00CA0924">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4EE48" w14:textId="77777777" w:rsidR="008F018B" w:rsidRDefault="008F018B" w:rsidP="00A93477">
      <w:r>
        <w:separator/>
      </w:r>
    </w:p>
  </w:footnote>
  <w:footnote w:type="continuationSeparator" w:id="0">
    <w:p w14:paraId="41A5917F" w14:textId="77777777" w:rsidR="008F018B" w:rsidRDefault="008F018B" w:rsidP="00A9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63AB" w14:textId="77777777" w:rsidR="00612BD0" w:rsidRDefault="00612BD0">
    <w:pPr>
      <w:pStyle w:val="Header"/>
      <w:jc w:val="center"/>
    </w:pPr>
    <w:r>
      <w:fldChar w:fldCharType="begin"/>
    </w:r>
    <w:r>
      <w:instrText xml:space="preserve"> PAGE   \* MERGEFORMAT </w:instrText>
    </w:r>
    <w:r>
      <w:fldChar w:fldCharType="separate"/>
    </w:r>
    <w:r w:rsidR="000F290E">
      <w:rPr>
        <w:noProof/>
      </w:rPr>
      <w:t>56</w:t>
    </w:r>
    <w:r>
      <w:rPr>
        <w:noProof/>
      </w:rPr>
      <w:fldChar w:fldCharType="end"/>
    </w:r>
  </w:p>
  <w:p w14:paraId="559350E4" w14:textId="77777777" w:rsidR="00612BD0" w:rsidRDefault="00612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B7C"/>
    <w:multiLevelType w:val="hybridMultilevel"/>
    <w:tmpl w:val="6BC24A42"/>
    <w:lvl w:ilvl="0" w:tplc="A2D8A71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50CFD"/>
    <w:multiLevelType w:val="hybridMultilevel"/>
    <w:tmpl w:val="A0E037CA"/>
    <w:lvl w:ilvl="0" w:tplc="A2D8A71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114B7"/>
    <w:multiLevelType w:val="hybridMultilevel"/>
    <w:tmpl w:val="521A02EA"/>
    <w:lvl w:ilvl="0" w:tplc="A2D8A71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E7E06"/>
    <w:multiLevelType w:val="hybridMultilevel"/>
    <w:tmpl w:val="EEB8A0D2"/>
    <w:lvl w:ilvl="0" w:tplc="A2D8A71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04E54"/>
    <w:multiLevelType w:val="hybridMultilevel"/>
    <w:tmpl w:val="0C325258"/>
    <w:lvl w:ilvl="0" w:tplc="B2DACA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003C5A"/>
    <w:multiLevelType w:val="hybridMultilevel"/>
    <w:tmpl w:val="29146CEC"/>
    <w:lvl w:ilvl="0" w:tplc="8C0065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CD4BF8"/>
    <w:multiLevelType w:val="hybridMultilevel"/>
    <w:tmpl w:val="4126B7E8"/>
    <w:lvl w:ilvl="0" w:tplc="A2D8A71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E47CA"/>
    <w:multiLevelType w:val="hybridMultilevel"/>
    <w:tmpl w:val="521A02EA"/>
    <w:lvl w:ilvl="0" w:tplc="A2D8A710">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833D28"/>
    <w:multiLevelType w:val="hybridMultilevel"/>
    <w:tmpl w:val="DD5A6C86"/>
    <w:lvl w:ilvl="0" w:tplc="A2D8A71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2"/>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029"/>
    <w:rsid w:val="00002948"/>
    <w:rsid w:val="0000375D"/>
    <w:rsid w:val="00021E5B"/>
    <w:rsid w:val="0003434D"/>
    <w:rsid w:val="0003597B"/>
    <w:rsid w:val="00051E98"/>
    <w:rsid w:val="00064C2F"/>
    <w:rsid w:val="0007019E"/>
    <w:rsid w:val="000773E7"/>
    <w:rsid w:val="0008103C"/>
    <w:rsid w:val="00090A86"/>
    <w:rsid w:val="000B66F1"/>
    <w:rsid w:val="000D0B4B"/>
    <w:rsid w:val="000D2DAB"/>
    <w:rsid w:val="000E0F60"/>
    <w:rsid w:val="000E190D"/>
    <w:rsid w:val="000E2A9D"/>
    <w:rsid w:val="000E2ECC"/>
    <w:rsid w:val="000E7E93"/>
    <w:rsid w:val="000F1D84"/>
    <w:rsid w:val="000F290E"/>
    <w:rsid w:val="000F37C1"/>
    <w:rsid w:val="000F5C88"/>
    <w:rsid w:val="00103601"/>
    <w:rsid w:val="0010793C"/>
    <w:rsid w:val="00126EB8"/>
    <w:rsid w:val="00127027"/>
    <w:rsid w:val="00132636"/>
    <w:rsid w:val="00136E77"/>
    <w:rsid w:val="001439B3"/>
    <w:rsid w:val="001457A1"/>
    <w:rsid w:val="0014741A"/>
    <w:rsid w:val="00153017"/>
    <w:rsid w:val="00154F3B"/>
    <w:rsid w:val="00157411"/>
    <w:rsid w:val="0015761E"/>
    <w:rsid w:val="001654FB"/>
    <w:rsid w:val="00173CE0"/>
    <w:rsid w:val="0017427C"/>
    <w:rsid w:val="00175ED7"/>
    <w:rsid w:val="00177558"/>
    <w:rsid w:val="00180820"/>
    <w:rsid w:val="00190938"/>
    <w:rsid w:val="00195453"/>
    <w:rsid w:val="00195E85"/>
    <w:rsid w:val="001A0702"/>
    <w:rsid w:val="001A7BDB"/>
    <w:rsid w:val="001B30F5"/>
    <w:rsid w:val="001C4B32"/>
    <w:rsid w:val="001D221E"/>
    <w:rsid w:val="001D5848"/>
    <w:rsid w:val="001D6EFB"/>
    <w:rsid w:val="001E2ABD"/>
    <w:rsid w:val="001F134E"/>
    <w:rsid w:val="001F2977"/>
    <w:rsid w:val="001F37DD"/>
    <w:rsid w:val="001F449C"/>
    <w:rsid w:val="001F55FF"/>
    <w:rsid w:val="00203A48"/>
    <w:rsid w:val="002115BB"/>
    <w:rsid w:val="00211D32"/>
    <w:rsid w:val="00214A12"/>
    <w:rsid w:val="00214CAF"/>
    <w:rsid w:val="00216296"/>
    <w:rsid w:val="00216CA0"/>
    <w:rsid w:val="00216F33"/>
    <w:rsid w:val="00221371"/>
    <w:rsid w:val="0022520E"/>
    <w:rsid w:val="002276F3"/>
    <w:rsid w:val="00235D6E"/>
    <w:rsid w:val="00241316"/>
    <w:rsid w:val="00243BE7"/>
    <w:rsid w:val="00244505"/>
    <w:rsid w:val="002741FB"/>
    <w:rsid w:val="00274E2F"/>
    <w:rsid w:val="00276136"/>
    <w:rsid w:val="002762F2"/>
    <w:rsid w:val="00292B28"/>
    <w:rsid w:val="00294A72"/>
    <w:rsid w:val="00294F69"/>
    <w:rsid w:val="002A61E9"/>
    <w:rsid w:val="002A63BD"/>
    <w:rsid w:val="002B4F31"/>
    <w:rsid w:val="002B7BAB"/>
    <w:rsid w:val="002C3AA7"/>
    <w:rsid w:val="002E271A"/>
    <w:rsid w:val="002F5221"/>
    <w:rsid w:val="003170F2"/>
    <w:rsid w:val="00317628"/>
    <w:rsid w:val="003233A4"/>
    <w:rsid w:val="00336773"/>
    <w:rsid w:val="0034770E"/>
    <w:rsid w:val="00355621"/>
    <w:rsid w:val="00355654"/>
    <w:rsid w:val="00366A3A"/>
    <w:rsid w:val="00372AAB"/>
    <w:rsid w:val="00373309"/>
    <w:rsid w:val="003755A1"/>
    <w:rsid w:val="00375F88"/>
    <w:rsid w:val="00392729"/>
    <w:rsid w:val="003A3F26"/>
    <w:rsid w:val="003B0CA1"/>
    <w:rsid w:val="003B76CB"/>
    <w:rsid w:val="003C6BC8"/>
    <w:rsid w:val="003D095D"/>
    <w:rsid w:val="003D2690"/>
    <w:rsid w:val="003E0977"/>
    <w:rsid w:val="003E7A9C"/>
    <w:rsid w:val="003F60D9"/>
    <w:rsid w:val="00403180"/>
    <w:rsid w:val="00403383"/>
    <w:rsid w:val="00404894"/>
    <w:rsid w:val="00404D50"/>
    <w:rsid w:val="00405DBE"/>
    <w:rsid w:val="00410CAC"/>
    <w:rsid w:val="00410F97"/>
    <w:rsid w:val="00417DC1"/>
    <w:rsid w:val="0042066B"/>
    <w:rsid w:val="004344CF"/>
    <w:rsid w:val="004350A6"/>
    <w:rsid w:val="00435376"/>
    <w:rsid w:val="0043638B"/>
    <w:rsid w:val="00443FC5"/>
    <w:rsid w:val="004517E6"/>
    <w:rsid w:val="00457048"/>
    <w:rsid w:val="0046119D"/>
    <w:rsid w:val="0046706B"/>
    <w:rsid w:val="00471D9D"/>
    <w:rsid w:val="00474877"/>
    <w:rsid w:val="00475366"/>
    <w:rsid w:val="00483E83"/>
    <w:rsid w:val="00490430"/>
    <w:rsid w:val="004958B7"/>
    <w:rsid w:val="004C000E"/>
    <w:rsid w:val="004D0055"/>
    <w:rsid w:val="004D3227"/>
    <w:rsid w:val="004E367B"/>
    <w:rsid w:val="004F4831"/>
    <w:rsid w:val="004F5B1A"/>
    <w:rsid w:val="004F7864"/>
    <w:rsid w:val="00502321"/>
    <w:rsid w:val="00503329"/>
    <w:rsid w:val="00504094"/>
    <w:rsid w:val="00505EB1"/>
    <w:rsid w:val="00506FD0"/>
    <w:rsid w:val="0051592E"/>
    <w:rsid w:val="00515A46"/>
    <w:rsid w:val="00517F08"/>
    <w:rsid w:val="00522807"/>
    <w:rsid w:val="00523C51"/>
    <w:rsid w:val="005331BD"/>
    <w:rsid w:val="005333DF"/>
    <w:rsid w:val="0054089F"/>
    <w:rsid w:val="0054443A"/>
    <w:rsid w:val="00547FC9"/>
    <w:rsid w:val="00551CDF"/>
    <w:rsid w:val="00553CC0"/>
    <w:rsid w:val="00553E68"/>
    <w:rsid w:val="005557E7"/>
    <w:rsid w:val="00556A2A"/>
    <w:rsid w:val="0056058D"/>
    <w:rsid w:val="00566F3A"/>
    <w:rsid w:val="0059326E"/>
    <w:rsid w:val="005971B8"/>
    <w:rsid w:val="005A1162"/>
    <w:rsid w:val="005A190F"/>
    <w:rsid w:val="005A4637"/>
    <w:rsid w:val="005A5FC6"/>
    <w:rsid w:val="005B2FA9"/>
    <w:rsid w:val="005B7CD1"/>
    <w:rsid w:val="005C0A66"/>
    <w:rsid w:val="005C16BA"/>
    <w:rsid w:val="005C56A4"/>
    <w:rsid w:val="005C7318"/>
    <w:rsid w:val="005D301A"/>
    <w:rsid w:val="005D64E3"/>
    <w:rsid w:val="005D694E"/>
    <w:rsid w:val="005E5A02"/>
    <w:rsid w:val="00605618"/>
    <w:rsid w:val="0061294E"/>
    <w:rsid w:val="00612BD0"/>
    <w:rsid w:val="0061741C"/>
    <w:rsid w:val="00654DB9"/>
    <w:rsid w:val="00655BE4"/>
    <w:rsid w:val="00657A0E"/>
    <w:rsid w:val="0066194D"/>
    <w:rsid w:val="00663B48"/>
    <w:rsid w:val="00664A59"/>
    <w:rsid w:val="006733ED"/>
    <w:rsid w:val="00674663"/>
    <w:rsid w:val="00680029"/>
    <w:rsid w:val="006958F2"/>
    <w:rsid w:val="006A0E98"/>
    <w:rsid w:val="006A5C4E"/>
    <w:rsid w:val="006A7067"/>
    <w:rsid w:val="006B04E6"/>
    <w:rsid w:val="006D16B2"/>
    <w:rsid w:val="006E0D53"/>
    <w:rsid w:val="006E15A4"/>
    <w:rsid w:val="006E714D"/>
    <w:rsid w:val="006F3E85"/>
    <w:rsid w:val="0070273A"/>
    <w:rsid w:val="00702D06"/>
    <w:rsid w:val="00706BCE"/>
    <w:rsid w:val="00711994"/>
    <w:rsid w:val="00713745"/>
    <w:rsid w:val="00715F9C"/>
    <w:rsid w:val="007177A9"/>
    <w:rsid w:val="00720A03"/>
    <w:rsid w:val="007230D5"/>
    <w:rsid w:val="007246E9"/>
    <w:rsid w:val="007305CD"/>
    <w:rsid w:val="007326A8"/>
    <w:rsid w:val="00733FB8"/>
    <w:rsid w:val="0073614D"/>
    <w:rsid w:val="00737C0D"/>
    <w:rsid w:val="007448D1"/>
    <w:rsid w:val="0074704A"/>
    <w:rsid w:val="007503BE"/>
    <w:rsid w:val="007506E5"/>
    <w:rsid w:val="0075343D"/>
    <w:rsid w:val="00755890"/>
    <w:rsid w:val="00762549"/>
    <w:rsid w:val="007625C5"/>
    <w:rsid w:val="007679D1"/>
    <w:rsid w:val="00772F39"/>
    <w:rsid w:val="00773A44"/>
    <w:rsid w:val="00774258"/>
    <w:rsid w:val="00777B87"/>
    <w:rsid w:val="007802BE"/>
    <w:rsid w:val="00781430"/>
    <w:rsid w:val="00784A3A"/>
    <w:rsid w:val="00786EF4"/>
    <w:rsid w:val="0079234D"/>
    <w:rsid w:val="007A13D8"/>
    <w:rsid w:val="007A394E"/>
    <w:rsid w:val="007A3D8D"/>
    <w:rsid w:val="007B1971"/>
    <w:rsid w:val="007B5E66"/>
    <w:rsid w:val="007B7F73"/>
    <w:rsid w:val="007E277C"/>
    <w:rsid w:val="007E4300"/>
    <w:rsid w:val="007E5AC8"/>
    <w:rsid w:val="007E74F9"/>
    <w:rsid w:val="007F1FA9"/>
    <w:rsid w:val="007F22A2"/>
    <w:rsid w:val="007F25C4"/>
    <w:rsid w:val="008003F4"/>
    <w:rsid w:val="00800D3D"/>
    <w:rsid w:val="00801674"/>
    <w:rsid w:val="00810987"/>
    <w:rsid w:val="008166F1"/>
    <w:rsid w:val="008208FB"/>
    <w:rsid w:val="008262C0"/>
    <w:rsid w:val="00831A8B"/>
    <w:rsid w:val="00837C61"/>
    <w:rsid w:val="00841C1C"/>
    <w:rsid w:val="00845481"/>
    <w:rsid w:val="008544BD"/>
    <w:rsid w:val="00857CC9"/>
    <w:rsid w:val="008722AF"/>
    <w:rsid w:val="00885302"/>
    <w:rsid w:val="00885875"/>
    <w:rsid w:val="0088777C"/>
    <w:rsid w:val="0089253A"/>
    <w:rsid w:val="008A4495"/>
    <w:rsid w:val="008A61E7"/>
    <w:rsid w:val="008A75E0"/>
    <w:rsid w:val="008C3954"/>
    <w:rsid w:val="008C495A"/>
    <w:rsid w:val="008C4E4D"/>
    <w:rsid w:val="008D3AFB"/>
    <w:rsid w:val="008D49B5"/>
    <w:rsid w:val="008D620F"/>
    <w:rsid w:val="008D68AC"/>
    <w:rsid w:val="008D6B93"/>
    <w:rsid w:val="008E081E"/>
    <w:rsid w:val="008E2CF7"/>
    <w:rsid w:val="008F018B"/>
    <w:rsid w:val="008F4E3D"/>
    <w:rsid w:val="009037D0"/>
    <w:rsid w:val="00912D27"/>
    <w:rsid w:val="0092203C"/>
    <w:rsid w:val="009256A7"/>
    <w:rsid w:val="00926141"/>
    <w:rsid w:val="00926C39"/>
    <w:rsid w:val="00931A23"/>
    <w:rsid w:val="00933830"/>
    <w:rsid w:val="00946CAB"/>
    <w:rsid w:val="00955C36"/>
    <w:rsid w:val="00974732"/>
    <w:rsid w:val="00980142"/>
    <w:rsid w:val="00980892"/>
    <w:rsid w:val="0098633F"/>
    <w:rsid w:val="00992FEF"/>
    <w:rsid w:val="00993B94"/>
    <w:rsid w:val="009972CC"/>
    <w:rsid w:val="009A4E13"/>
    <w:rsid w:val="009A7ADB"/>
    <w:rsid w:val="009C22A1"/>
    <w:rsid w:val="009C6378"/>
    <w:rsid w:val="009D010B"/>
    <w:rsid w:val="009E0372"/>
    <w:rsid w:val="009F03B0"/>
    <w:rsid w:val="009F3D5D"/>
    <w:rsid w:val="00A0082D"/>
    <w:rsid w:val="00A05453"/>
    <w:rsid w:val="00A07624"/>
    <w:rsid w:val="00A2172F"/>
    <w:rsid w:val="00A235C2"/>
    <w:rsid w:val="00A327A1"/>
    <w:rsid w:val="00A33343"/>
    <w:rsid w:val="00A34874"/>
    <w:rsid w:val="00A3494E"/>
    <w:rsid w:val="00A36944"/>
    <w:rsid w:val="00A403DD"/>
    <w:rsid w:val="00A43598"/>
    <w:rsid w:val="00A47748"/>
    <w:rsid w:val="00A54DA6"/>
    <w:rsid w:val="00A5619C"/>
    <w:rsid w:val="00A57A0E"/>
    <w:rsid w:val="00A600EB"/>
    <w:rsid w:val="00A63AAA"/>
    <w:rsid w:val="00A644D6"/>
    <w:rsid w:val="00A6540B"/>
    <w:rsid w:val="00A663E5"/>
    <w:rsid w:val="00A712EE"/>
    <w:rsid w:val="00A85D06"/>
    <w:rsid w:val="00A9141D"/>
    <w:rsid w:val="00A93477"/>
    <w:rsid w:val="00A96130"/>
    <w:rsid w:val="00A9645F"/>
    <w:rsid w:val="00A970EB"/>
    <w:rsid w:val="00AA33B0"/>
    <w:rsid w:val="00AA6B01"/>
    <w:rsid w:val="00AA7B7D"/>
    <w:rsid w:val="00AB58E8"/>
    <w:rsid w:val="00AD6B9A"/>
    <w:rsid w:val="00AE3C4D"/>
    <w:rsid w:val="00AF16AE"/>
    <w:rsid w:val="00AF58D6"/>
    <w:rsid w:val="00AF78DC"/>
    <w:rsid w:val="00B03592"/>
    <w:rsid w:val="00B0797B"/>
    <w:rsid w:val="00B11362"/>
    <w:rsid w:val="00B135E2"/>
    <w:rsid w:val="00B13E9E"/>
    <w:rsid w:val="00B14387"/>
    <w:rsid w:val="00B217A4"/>
    <w:rsid w:val="00B22BA8"/>
    <w:rsid w:val="00B3026E"/>
    <w:rsid w:val="00B35438"/>
    <w:rsid w:val="00B37968"/>
    <w:rsid w:val="00B45366"/>
    <w:rsid w:val="00B64079"/>
    <w:rsid w:val="00B71D57"/>
    <w:rsid w:val="00B75FC8"/>
    <w:rsid w:val="00B8381E"/>
    <w:rsid w:val="00B842E5"/>
    <w:rsid w:val="00B91BBD"/>
    <w:rsid w:val="00B9523E"/>
    <w:rsid w:val="00B96E20"/>
    <w:rsid w:val="00B97022"/>
    <w:rsid w:val="00BA1076"/>
    <w:rsid w:val="00BA3B6E"/>
    <w:rsid w:val="00BA66D4"/>
    <w:rsid w:val="00BA6891"/>
    <w:rsid w:val="00BB1743"/>
    <w:rsid w:val="00BB1E04"/>
    <w:rsid w:val="00BB2E7C"/>
    <w:rsid w:val="00BD17B8"/>
    <w:rsid w:val="00BD22B4"/>
    <w:rsid w:val="00BD3C7A"/>
    <w:rsid w:val="00BD4A9F"/>
    <w:rsid w:val="00BD60A1"/>
    <w:rsid w:val="00BF0F85"/>
    <w:rsid w:val="00C05733"/>
    <w:rsid w:val="00C21C3D"/>
    <w:rsid w:val="00C220A4"/>
    <w:rsid w:val="00C25774"/>
    <w:rsid w:val="00C40F3B"/>
    <w:rsid w:val="00C5210E"/>
    <w:rsid w:val="00C57A9E"/>
    <w:rsid w:val="00C63C3D"/>
    <w:rsid w:val="00C65BA6"/>
    <w:rsid w:val="00C66CE7"/>
    <w:rsid w:val="00C71461"/>
    <w:rsid w:val="00C91244"/>
    <w:rsid w:val="00C96B2F"/>
    <w:rsid w:val="00CA0831"/>
    <w:rsid w:val="00CA0924"/>
    <w:rsid w:val="00CA093C"/>
    <w:rsid w:val="00CB0E78"/>
    <w:rsid w:val="00CB37DB"/>
    <w:rsid w:val="00CB410E"/>
    <w:rsid w:val="00CC01F0"/>
    <w:rsid w:val="00CC42F5"/>
    <w:rsid w:val="00CD0012"/>
    <w:rsid w:val="00CD3847"/>
    <w:rsid w:val="00CD3E3D"/>
    <w:rsid w:val="00CD4DDF"/>
    <w:rsid w:val="00CD575E"/>
    <w:rsid w:val="00CD59B0"/>
    <w:rsid w:val="00CE602D"/>
    <w:rsid w:val="00CF177D"/>
    <w:rsid w:val="00CF2439"/>
    <w:rsid w:val="00CF3F9C"/>
    <w:rsid w:val="00CF54B4"/>
    <w:rsid w:val="00CF640A"/>
    <w:rsid w:val="00D023AB"/>
    <w:rsid w:val="00D03E36"/>
    <w:rsid w:val="00D11A6F"/>
    <w:rsid w:val="00D26D5C"/>
    <w:rsid w:val="00D2714B"/>
    <w:rsid w:val="00D320F1"/>
    <w:rsid w:val="00D46921"/>
    <w:rsid w:val="00D547B9"/>
    <w:rsid w:val="00D72F7C"/>
    <w:rsid w:val="00D819E3"/>
    <w:rsid w:val="00D838DF"/>
    <w:rsid w:val="00D95A61"/>
    <w:rsid w:val="00DA163A"/>
    <w:rsid w:val="00DA4714"/>
    <w:rsid w:val="00DA6C00"/>
    <w:rsid w:val="00DB1EA1"/>
    <w:rsid w:val="00DB3211"/>
    <w:rsid w:val="00DB36E8"/>
    <w:rsid w:val="00DC6F7C"/>
    <w:rsid w:val="00DD1F9F"/>
    <w:rsid w:val="00DD2FD6"/>
    <w:rsid w:val="00DD605C"/>
    <w:rsid w:val="00DD748A"/>
    <w:rsid w:val="00DE0295"/>
    <w:rsid w:val="00DE5D7E"/>
    <w:rsid w:val="00DE78A1"/>
    <w:rsid w:val="00DF6203"/>
    <w:rsid w:val="00E0021E"/>
    <w:rsid w:val="00E05080"/>
    <w:rsid w:val="00E07B9C"/>
    <w:rsid w:val="00E119DB"/>
    <w:rsid w:val="00E1660A"/>
    <w:rsid w:val="00E21D3C"/>
    <w:rsid w:val="00E22521"/>
    <w:rsid w:val="00E26813"/>
    <w:rsid w:val="00E26E3D"/>
    <w:rsid w:val="00E36543"/>
    <w:rsid w:val="00E43DA2"/>
    <w:rsid w:val="00E44167"/>
    <w:rsid w:val="00E50522"/>
    <w:rsid w:val="00E57176"/>
    <w:rsid w:val="00E666DD"/>
    <w:rsid w:val="00E67A6A"/>
    <w:rsid w:val="00E75860"/>
    <w:rsid w:val="00E75EA8"/>
    <w:rsid w:val="00E842AA"/>
    <w:rsid w:val="00EA1E00"/>
    <w:rsid w:val="00EB756E"/>
    <w:rsid w:val="00EC0382"/>
    <w:rsid w:val="00EC1DA4"/>
    <w:rsid w:val="00ED0ECE"/>
    <w:rsid w:val="00ED3D97"/>
    <w:rsid w:val="00EE6954"/>
    <w:rsid w:val="00EE6C20"/>
    <w:rsid w:val="00EF2A71"/>
    <w:rsid w:val="00EF62CC"/>
    <w:rsid w:val="00EF6AF5"/>
    <w:rsid w:val="00F02273"/>
    <w:rsid w:val="00F04832"/>
    <w:rsid w:val="00F160E0"/>
    <w:rsid w:val="00F16CD4"/>
    <w:rsid w:val="00F20AB5"/>
    <w:rsid w:val="00F3186B"/>
    <w:rsid w:val="00F35BC9"/>
    <w:rsid w:val="00F36E1A"/>
    <w:rsid w:val="00F37901"/>
    <w:rsid w:val="00F50AEE"/>
    <w:rsid w:val="00F553C1"/>
    <w:rsid w:val="00F5741B"/>
    <w:rsid w:val="00F70BF3"/>
    <w:rsid w:val="00F81A82"/>
    <w:rsid w:val="00F83A31"/>
    <w:rsid w:val="00F864EE"/>
    <w:rsid w:val="00F93A20"/>
    <w:rsid w:val="00F95016"/>
    <w:rsid w:val="00F9742C"/>
    <w:rsid w:val="00FA5468"/>
    <w:rsid w:val="00FB4C1F"/>
    <w:rsid w:val="00FB705B"/>
    <w:rsid w:val="00FC16F6"/>
    <w:rsid w:val="00FC436C"/>
    <w:rsid w:val="00FD3480"/>
    <w:rsid w:val="00FE7629"/>
    <w:rsid w:val="00FF7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AE29"/>
  <w15:chartTrackingRefBased/>
  <w15:docId w15:val="{50424E69-98FB-4672-857C-6B13E9A6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0029"/>
    <w:pPr>
      <w:widowControl w:val="0"/>
    </w:pPr>
    <w:rPr>
      <w:sz w:val="22"/>
      <w:szCs w:val="22"/>
      <w:lang w:val="en-US" w:eastAsia="en-US"/>
    </w:rPr>
  </w:style>
  <w:style w:type="paragraph" w:styleId="Heading2">
    <w:name w:val="heading 2"/>
    <w:basedOn w:val="Normal"/>
    <w:link w:val="Heading2Char"/>
    <w:uiPriority w:val="1"/>
    <w:unhideWhenUsed/>
    <w:qFormat/>
    <w:rsid w:val="00680029"/>
    <w:pPr>
      <w:outlineLvl w:val="1"/>
    </w:pPr>
    <w:rPr>
      <w:rFonts w:ascii="Times New Roman" w:eastAsia="Times New Roman" w:hAnsi="Times New Roman"/>
      <w:b/>
      <w:bCs/>
      <w:sz w:val="23"/>
      <w:szCs w:val="23"/>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0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1"/>
    <w:rsid w:val="00680029"/>
    <w:rPr>
      <w:rFonts w:ascii="Times New Roman" w:eastAsia="Times New Roman" w:hAnsi="Times New Roman"/>
      <w:b/>
      <w:bCs/>
      <w:sz w:val="23"/>
      <w:szCs w:val="23"/>
      <w:lang w:val="en-US"/>
    </w:rPr>
  </w:style>
  <w:style w:type="paragraph" w:styleId="ListParagraph">
    <w:name w:val="List Paragraph"/>
    <w:basedOn w:val="Normal"/>
    <w:uiPriority w:val="34"/>
    <w:qFormat/>
    <w:rsid w:val="00410F97"/>
    <w:pPr>
      <w:ind w:left="720"/>
      <w:contextualSpacing/>
    </w:pPr>
  </w:style>
  <w:style w:type="character" w:styleId="Hyperlink">
    <w:name w:val="Hyperlink"/>
    <w:uiPriority w:val="99"/>
    <w:semiHidden/>
    <w:unhideWhenUsed/>
    <w:rsid w:val="00443FC5"/>
    <w:rPr>
      <w:strike w:val="0"/>
      <w:dstrike w:val="0"/>
      <w:color w:val="3366CC"/>
      <w:u w:val="none"/>
      <w:effect w:val="none"/>
    </w:rPr>
  </w:style>
  <w:style w:type="character" w:customStyle="1" w:styleId="bold">
    <w:name w:val="bold"/>
    <w:rsid w:val="00443FC5"/>
    <w:rPr>
      <w:b/>
      <w:bCs/>
    </w:rPr>
  </w:style>
  <w:style w:type="character" w:customStyle="1" w:styleId="italic1">
    <w:name w:val="italic1"/>
    <w:rsid w:val="00443FC5"/>
    <w:rPr>
      <w:i/>
      <w:iCs/>
    </w:rPr>
  </w:style>
  <w:style w:type="character" w:customStyle="1" w:styleId="sub">
    <w:name w:val="sub"/>
    <w:rsid w:val="00443FC5"/>
    <w:rPr>
      <w:sz w:val="17"/>
      <w:szCs w:val="17"/>
      <w:vertAlign w:val="subscript"/>
    </w:rPr>
  </w:style>
  <w:style w:type="character" w:customStyle="1" w:styleId="super">
    <w:name w:val="super"/>
    <w:rsid w:val="00443FC5"/>
    <w:rPr>
      <w:sz w:val="17"/>
      <w:szCs w:val="17"/>
      <w:vertAlign w:val="superscript"/>
    </w:rPr>
  </w:style>
  <w:style w:type="paragraph" w:customStyle="1" w:styleId="doc-ti2">
    <w:name w:val="doc-ti2"/>
    <w:basedOn w:val="Normal"/>
    <w:rsid w:val="00443FC5"/>
    <w:pPr>
      <w:widowControl/>
      <w:spacing w:before="200" w:after="100" w:line="312" w:lineRule="atLeast"/>
      <w:jc w:val="center"/>
    </w:pPr>
    <w:rPr>
      <w:rFonts w:ascii="Times New Roman" w:eastAsia="Times New Roman" w:hAnsi="Times New Roman"/>
      <w:b/>
      <w:bCs/>
      <w:sz w:val="24"/>
      <w:szCs w:val="24"/>
      <w:lang w:val="el-GR" w:eastAsia="el-GR"/>
    </w:rPr>
  </w:style>
  <w:style w:type="paragraph" w:customStyle="1" w:styleId="ti-grseq-12">
    <w:name w:val="ti-grseq-12"/>
    <w:basedOn w:val="Normal"/>
    <w:rsid w:val="00443FC5"/>
    <w:pPr>
      <w:widowControl/>
      <w:spacing w:before="200" w:after="100" w:line="312" w:lineRule="atLeast"/>
      <w:jc w:val="both"/>
    </w:pPr>
    <w:rPr>
      <w:rFonts w:ascii="Times New Roman" w:eastAsia="Times New Roman" w:hAnsi="Times New Roman"/>
      <w:b/>
      <w:bCs/>
      <w:sz w:val="24"/>
      <w:szCs w:val="24"/>
      <w:lang w:val="el-GR" w:eastAsia="el-GR"/>
    </w:rPr>
  </w:style>
  <w:style w:type="paragraph" w:customStyle="1" w:styleId="normal2">
    <w:name w:val="normal2"/>
    <w:basedOn w:val="Normal"/>
    <w:rsid w:val="00443FC5"/>
    <w:pPr>
      <w:widowControl/>
      <w:spacing w:before="100" w:line="312" w:lineRule="atLeast"/>
      <w:jc w:val="both"/>
    </w:pPr>
    <w:rPr>
      <w:rFonts w:ascii="Times New Roman" w:eastAsia="Times New Roman" w:hAnsi="Times New Roman"/>
      <w:sz w:val="24"/>
      <w:szCs w:val="24"/>
      <w:lang w:val="el-GR" w:eastAsia="el-GR"/>
    </w:rPr>
  </w:style>
  <w:style w:type="character" w:customStyle="1" w:styleId="expanded">
    <w:name w:val="expanded"/>
    <w:basedOn w:val="DefaultParagraphFont"/>
    <w:rsid w:val="00443FC5"/>
  </w:style>
  <w:style w:type="paragraph" w:customStyle="1" w:styleId="tbl-txt2">
    <w:name w:val="tbl-txt2"/>
    <w:basedOn w:val="Normal"/>
    <w:rsid w:val="00443FC5"/>
    <w:pPr>
      <w:widowControl/>
      <w:spacing w:before="50" w:after="50" w:line="312" w:lineRule="atLeast"/>
    </w:pPr>
    <w:rPr>
      <w:rFonts w:ascii="Times New Roman" w:eastAsia="Times New Roman" w:hAnsi="Times New Roman"/>
      <w:lang w:val="el-GR" w:eastAsia="el-GR"/>
    </w:rPr>
  </w:style>
  <w:style w:type="paragraph" w:customStyle="1" w:styleId="note2">
    <w:name w:val="note2"/>
    <w:basedOn w:val="Normal"/>
    <w:rsid w:val="00443FC5"/>
    <w:pPr>
      <w:widowControl/>
      <w:spacing w:before="50" w:after="50" w:line="312" w:lineRule="atLeast"/>
      <w:jc w:val="both"/>
    </w:pPr>
    <w:rPr>
      <w:rFonts w:ascii="Times New Roman" w:eastAsia="Times New Roman" w:hAnsi="Times New Roman"/>
      <w:sz w:val="19"/>
      <w:szCs w:val="19"/>
      <w:lang w:val="el-GR" w:eastAsia="el-GR"/>
    </w:rPr>
  </w:style>
  <w:style w:type="paragraph" w:styleId="Header">
    <w:name w:val="header"/>
    <w:basedOn w:val="Normal"/>
    <w:link w:val="HeaderChar"/>
    <w:uiPriority w:val="99"/>
    <w:unhideWhenUsed/>
    <w:rsid w:val="00A93477"/>
    <w:pPr>
      <w:tabs>
        <w:tab w:val="center" w:pos="4153"/>
        <w:tab w:val="right" w:pos="8306"/>
      </w:tabs>
    </w:pPr>
    <w:rPr>
      <w:sz w:val="20"/>
      <w:szCs w:val="20"/>
      <w:lang w:eastAsia="x-none"/>
    </w:rPr>
  </w:style>
  <w:style w:type="character" w:customStyle="1" w:styleId="HeaderChar">
    <w:name w:val="Header Char"/>
    <w:link w:val="Header"/>
    <w:uiPriority w:val="99"/>
    <w:rsid w:val="00A93477"/>
    <w:rPr>
      <w:lang w:val="en-US"/>
    </w:rPr>
  </w:style>
  <w:style w:type="paragraph" w:styleId="Footer">
    <w:name w:val="footer"/>
    <w:basedOn w:val="Normal"/>
    <w:link w:val="FooterChar"/>
    <w:uiPriority w:val="99"/>
    <w:unhideWhenUsed/>
    <w:rsid w:val="00A93477"/>
    <w:pPr>
      <w:tabs>
        <w:tab w:val="center" w:pos="4153"/>
        <w:tab w:val="right" w:pos="8306"/>
      </w:tabs>
    </w:pPr>
    <w:rPr>
      <w:sz w:val="20"/>
      <w:szCs w:val="20"/>
      <w:lang w:eastAsia="x-none"/>
    </w:rPr>
  </w:style>
  <w:style w:type="character" w:customStyle="1" w:styleId="FooterChar">
    <w:name w:val="Footer Char"/>
    <w:link w:val="Footer"/>
    <w:uiPriority w:val="99"/>
    <w:rsid w:val="00A93477"/>
    <w:rPr>
      <w:lang w:val="en-US"/>
    </w:rPr>
  </w:style>
  <w:style w:type="paragraph" w:styleId="BalloonText">
    <w:name w:val="Balloon Text"/>
    <w:basedOn w:val="Normal"/>
    <w:link w:val="BalloonTextChar"/>
    <w:uiPriority w:val="99"/>
    <w:semiHidden/>
    <w:unhideWhenUsed/>
    <w:rsid w:val="00556A2A"/>
    <w:rPr>
      <w:rFonts w:ascii="Tahoma" w:hAnsi="Tahoma"/>
      <w:sz w:val="16"/>
      <w:szCs w:val="16"/>
      <w:lang w:eastAsia="x-none"/>
    </w:rPr>
  </w:style>
  <w:style w:type="character" w:customStyle="1" w:styleId="BalloonTextChar">
    <w:name w:val="Balloon Text Char"/>
    <w:link w:val="BalloonText"/>
    <w:uiPriority w:val="99"/>
    <w:semiHidden/>
    <w:rsid w:val="00556A2A"/>
    <w:rPr>
      <w:rFonts w:ascii="Tahoma" w:hAnsi="Tahoma" w:cs="Tahoma"/>
      <w:sz w:val="16"/>
      <w:szCs w:val="16"/>
      <w:lang w:val="en-US"/>
    </w:rPr>
  </w:style>
  <w:style w:type="paragraph" w:styleId="Revision">
    <w:name w:val="Revision"/>
    <w:hidden/>
    <w:uiPriority w:val="99"/>
    <w:semiHidden/>
    <w:rsid w:val="000F1D8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25310">
      <w:bodyDiv w:val="1"/>
      <w:marLeft w:val="0"/>
      <w:marRight w:val="0"/>
      <w:marTop w:val="0"/>
      <w:marBottom w:val="0"/>
      <w:divBdr>
        <w:top w:val="none" w:sz="0" w:space="0" w:color="auto"/>
        <w:left w:val="none" w:sz="0" w:space="0" w:color="auto"/>
        <w:bottom w:val="none" w:sz="0" w:space="0" w:color="auto"/>
        <w:right w:val="none" w:sz="0" w:space="0" w:color="auto"/>
      </w:divBdr>
      <w:divsChild>
        <w:div w:id="327370851">
          <w:marLeft w:val="0"/>
          <w:marRight w:val="0"/>
          <w:marTop w:val="0"/>
          <w:marBottom w:val="0"/>
          <w:divBdr>
            <w:top w:val="none" w:sz="0" w:space="0" w:color="auto"/>
            <w:left w:val="none" w:sz="0" w:space="0" w:color="auto"/>
            <w:bottom w:val="none" w:sz="0" w:space="0" w:color="auto"/>
            <w:right w:val="none" w:sz="0" w:space="0" w:color="auto"/>
          </w:divBdr>
          <w:divsChild>
            <w:div w:id="1966689606">
              <w:marLeft w:val="0"/>
              <w:marRight w:val="0"/>
              <w:marTop w:val="0"/>
              <w:marBottom w:val="0"/>
              <w:divBdr>
                <w:top w:val="none" w:sz="0" w:space="0" w:color="auto"/>
                <w:left w:val="none" w:sz="0" w:space="0" w:color="auto"/>
                <w:bottom w:val="none" w:sz="0" w:space="0" w:color="auto"/>
                <w:right w:val="none" w:sz="0" w:space="0" w:color="auto"/>
              </w:divBdr>
              <w:divsChild>
                <w:div w:id="1068072778">
                  <w:marLeft w:val="0"/>
                  <w:marRight w:val="0"/>
                  <w:marTop w:val="0"/>
                  <w:marBottom w:val="0"/>
                  <w:divBdr>
                    <w:top w:val="none" w:sz="0" w:space="0" w:color="auto"/>
                    <w:left w:val="none" w:sz="0" w:space="0" w:color="auto"/>
                    <w:bottom w:val="none" w:sz="0" w:space="0" w:color="auto"/>
                    <w:right w:val="none" w:sz="0" w:space="0" w:color="auto"/>
                  </w:divBdr>
                  <w:divsChild>
                    <w:div w:id="72432672">
                      <w:marLeft w:val="1"/>
                      <w:marRight w:val="1"/>
                      <w:marTop w:val="0"/>
                      <w:marBottom w:val="0"/>
                      <w:divBdr>
                        <w:top w:val="none" w:sz="0" w:space="0" w:color="auto"/>
                        <w:left w:val="none" w:sz="0" w:space="0" w:color="auto"/>
                        <w:bottom w:val="none" w:sz="0" w:space="0" w:color="auto"/>
                        <w:right w:val="none" w:sz="0" w:space="0" w:color="auto"/>
                      </w:divBdr>
                      <w:divsChild>
                        <w:div w:id="1841651926">
                          <w:marLeft w:val="0"/>
                          <w:marRight w:val="0"/>
                          <w:marTop w:val="0"/>
                          <w:marBottom w:val="0"/>
                          <w:divBdr>
                            <w:top w:val="none" w:sz="0" w:space="0" w:color="auto"/>
                            <w:left w:val="none" w:sz="0" w:space="0" w:color="auto"/>
                            <w:bottom w:val="none" w:sz="0" w:space="0" w:color="auto"/>
                            <w:right w:val="none" w:sz="0" w:space="0" w:color="auto"/>
                          </w:divBdr>
                          <w:divsChild>
                            <w:div w:id="152650286">
                              <w:marLeft w:val="0"/>
                              <w:marRight w:val="0"/>
                              <w:marTop w:val="0"/>
                              <w:marBottom w:val="360"/>
                              <w:divBdr>
                                <w:top w:val="none" w:sz="0" w:space="0" w:color="auto"/>
                                <w:left w:val="none" w:sz="0" w:space="0" w:color="auto"/>
                                <w:bottom w:val="none" w:sz="0" w:space="0" w:color="auto"/>
                                <w:right w:val="none" w:sz="0" w:space="0" w:color="auto"/>
                              </w:divBdr>
                              <w:divsChild>
                                <w:div w:id="1605529708">
                                  <w:marLeft w:val="0"/>
                                  <w:marRight w:val="0"/>
                                  <w:marTop w:val="0"/>
                                  <w:marBottom w:val="0"/>
                                  <w:divBdr>
                                    <w:top w:val="none" w:sz="0" w:space="0" w:color="auto"/>
                                    <w:left w:val="none" w:sz="0" w:space="0" w:color="auto"/>
                                    <w:bottom w:val="none" w:sz="0" w:space="0" w:color="auto"/>
                                    <w:right w:val="none" w:sz="0" w:space="0" w:color="auto"/>
                                  </w:divBdr>
                                  <w:divsChild>
                                    <w:div w:id="1023246094">
                                      <w:marLeft w:val="0"/>
                                      <w:marRight w:val="0"/>
                                      <w:marTop w:val="0"/>
                                      <w:marBottom w:val="0"/>
                                      <w:divBdr>
                                        <w:top w:val="none" w:sz="0" w:space="0" w:color="auto"/>
                                        <w:left w:val="none" w:sz="0" w:space="0" w:color="auto"/>
                                        <w:bottom w:val="none" w:sz="0" w:space="0" w:color="auto"/>
                                        <w:right w:val="none" w:sz="0" w:space="0" w:color="auto"/>
                                      </w:divBdr>
                                      <w:divsChild>
                                        <w:div w:id="469833294">
                                          <w:marLeft w:val="0"/>
                                          <w:marRight w:val="0"/>
                                          <w:marTop w:val="0"/>
                                          <w:marBottom w:val="0"/>
                                          <w:divBdr>
                                            <w:top w:val="none" w:sz="0" w:space="0" w:color="auto"/>
                                            <w:left w:val="none" w:sz="0" w:space="0" w:color="auto"/>
                                            <w:bottom w:val="none" w:sz="0" w:space="0" w:color="auto"/>
                                            <w:right w:val="none" w:sz="0" w:space="0" w:color="auto"/>
                                          </w:divBdr>
                                          <w:divsChild>
                                            <w:div w:id="339551920">
                                              <w:marLeft w:val="0"/>
                                              <w:marRight w:val="0"/>
                                              <w:marTop w:val="0"/>
                                              <w:marBottom w:val="0"/>
                                              <w:divBdr>
                                                <w:top w:val="none" w:sz="0" w:space="0" w:color="auto"/>
                                                <w:left w:val="none" w:sz="0" w:space="0" w:color="auto"/>
                                                <w:bottom w:val="none" w:sz="0" w:space="0" w:color="auto"/>
                                                <w:right w:val="none" w:sz="0" w:space="0" w:color="auto"/>
                                              </w:divBdr>
                                            </w:div>
                                            <w:div w:id="943422867">
                                              <w:marLeft w:val="0"/>
                                              <w:marRight w:val="0"/>
                                              <w:marTop w:val="0"/>
                                              <w:marBottom w:val="0"/>
                                              <w:divBdr>
                                                <w:top w:val="none" w:sz="0" w:space="0" w:color="auto"/>
                                                <w:left w:val="none" w:sz="0" w:space="0" w:color="auto"/>
                                                <w:bottom w:val="none" w:sz="0" w:space="0" w:color="auto"/>
                                                <w:right w:val="none" w:sz="0" w:space="0" w:color="auto"/>
                                              </w:divBdr>
                                            </w:div>
                                            <w:div w:id="1146583191">
                                              <w:marLeft w:val="0"/>
                                              <w:marRight w:val="0"/>
                                              <w:marTop w:val="0"/>
                                              <w:marBottom w:val="0"/>
                                              <w:divBdr>
                                                <w:top w:val="none" w:sz="0" w:space="0" w:color="auto"/>
                                                <w:left w:val="none" w:sz="0" w:space="0" w:color="auto"/>
                                                <w:bottom w:val="none" w:sz="0" w:space="0" w:color="auto"/>
                                                <w:right w:val="none" w:sz="0" w:space="0" w:color="auto"/>
                                              </w:divBdr>
                                            </w:div>
                                            <w:div w:id="15592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596317">
      <w:bodyDiv w:val="1"/>
      <w:marLeft w:val="0"/>
      <w:marRight w:val="0"/>
      <w:marTop w:val="0"/>
      <w:marBottom w:val="0"/>
      <w:divBdr>
        <w:top w:val="none" w:sz="0" w:space="0" w:color="auto"/>
        <w:left w:val="none" w:sz="0" w:space="0" w:color="auto"/>
        <w:bottom w:val="none" w:sz="0" w:space="0" w:color="auto"/>
        <w:right w:val="none" w:sz="0" w:space="0" w:color="auto"/>
      </w:divBdr>
    </w:div>
    <w:div w:id="594170813">
      <w:bodyDiv w:val="1"/>
      <w:marLeft w:val="0"/>
      <w:marRight w:val="0"/>
      <w:marTop w:val="0"/>
      <w:marBottom w:val="0"/>
      <w:divBdr>
        <w:top w:val="none" w:sz="0" w:space="0" w:color="auto"/>
        <w:left w:val="none" w:sz="0" w:space="0" w:color="auto"/>
        <w:bottom w:val="none" w:sz="0" w:space="0" w:color="auto"/>
        <w:right w:val="none" w:sz="0" w:space="0" w:color="auto"/>
      </w:divBdr>
      <w:divsChild>
        <w:div w:id="1270316188">
          <w:marLeft w:val="0"/>
          <w:marRight w:val="0"/>
          <w:marTop w:val="0"/>
          <w:marBottom w:val="0"/>
          <w:divBdr>
            <w:top w:val="none" w:sz="0" w:space="0" w:color="auto"/>
            <w:left w:val="none" w:sz="0" w:space="0" w:color="auto"/>
            <w:bottom w:val="none" w:sz="0" w:space="0" w:color="auto"/>
            <w:right w:val="none" w:sz="0" w:space="0" w:color="auto"/>
          </w:divBdr>
          <w:divsChild>
            <w:div w:id="1093087884">
              <w:marLeft w:val="0"/>
              <w:marRight w:val="0"/>
              <w:marTop w:val="0"/>
              <w:marBottom w:val="0"/>
              <w:divBdr>
                <w:top w:val="none" w:sz="0" w:space="0" w:color="auto"/>
                <w:left w:val="none" w:sz="0" w:space="0" w:color="auto"/>
                <w:bottom w:val="none" w:sz="0" w:space="0" w:color="auto"/>
                <w:right w:val="none" w:sz="0" w:space="0" w:color="auto"/>
              </w:divBdr>
              <w:divsChild>
                <w:div w:id="299656778">
                  <w:marLeft w:val="0"/>
                  <w:marRight w:val="0"/>
                  <w:marTop w:val="0"/>
                  <w:marBottom w:val="0"/>
                  <w:divBdr>
                    <w:top w:val="none" w:sz="0" w:space="0" w:color="auto"/>
                    <w:left w:val="none" w:sz="0" w:space="0" w:color="auto"/>
                    <w:bottom w:val="none" w:sz="0" w:space="0" w:color="auto"/>
                    <w:right w:val="none" w:sz="0" w:space="0" w:color="auto"/>
                  </w:divBdr>
                  <w:divsChild>
                    <w:div w:id="1885603154">
                      <w:marLeft w:val="1"/>
                      <w:marRight w:val="1"/>
                      <w:marTop w:val="0"/>
                      <w:marBottom w:val="0"/>
                      <w:divBdr>
                        <w:top w:val="none" w:sz="0" w:space="0" w:color="auto"/>
                        <w:left w:val="none" w:sz="0" w:space="0" w:color="auto"/>
                        <w:bottom w:val="none" w:sz="0" w:space="0" w:color="auto"/>
                        <w:right w:val="none" w:sz="0" w:space="0" w:color="auto"/>
                      </w:divBdr>
                      <w:divsChild>
                        <w:div w:id="1520655339">
                          <w:marLeft w:val="0"/>
                          <w:marRight w:val="0"/>
                          <w:marTop w:val="0"/>
                          <w:marBottom w:val="0"/>
                          <w:divBdr>
                            <w:top w:val="none" w:sz="0" w:space="0" w:color="auto"/>
                            <w:left w:val="none" w:sz="0" w:space="0" w:color="auto"/>
                            <w:bottom w:val="none" w:sz="0" w:space="0" w:color="auto"/>
                            <w:right w:val="none" w:sz="0" w:space="0" w:color="auto"/>
                          </w:divBdr>
                          <w:divsChild>
                            <w:div w:id="1822960972">
                              <w:marLeft w:val="0"/>
                              <w:marRight w:val="0"/>
                              <w:marTop w:val="0"/>
                              <w:marBottom w:val="360"/>
                              <w:divBdr>
                                <w:top w:val="none" w:sz="0" w:space="0" w:color="auto"/>
                                <w:left w:val="none" w:sz="0" w:space="0" w:color="auto"/>
                                <w:bottom w:val="none" w:sz="0" w:space="0" w:color="auto"/>
                                <w:right w:val="none" w:sz="0" w:space="0" w:color="auto"/>
                              </w:divBdr>
                              <w:divsChild>
                                <w:div w:id="290063640">
                                  <w:marLeft w:val="0"/>
                                  <w:marRight w:val="0"/>
                                  <w:marTop w:val="0"/>
                                  <w:marBottom w:val="0"/>
                                  <w:divBdr>
                                    <w:top w:val="none" w:sz="0" w:space="0" w:color="auto"/>
                                    <w:left w:val="none" w:sz="0" w:space="0" w:color="auto"/>
                                    <w:bottom w:val="none" w:sz="0" w:space="0" w:color="auto"/>
                                    <w:right w:val="none" w:sz="0" w:space="0" w:color="auto"/>
                                  </w:divBdr>
                                  <w:divsChild>
                                    <w:div w:id="1284313079">
                                      <w:marLeft w:val="0"/>
                                      <w:marRight w:val="0"/>
                                      <w:marTop w:val="0"/>
                                      <w:marBottom w:val="0"/>
                                      <w:divBdr>
                                        <w:top w:val="none" w:sz="0" w:space="0" w:color="auto"/>
                                        <w:left w:val="none" w:sz="0" w:space="0" w:color="auto"/>
                                        <w:bottom w:val="none" w:sz="0" w:space="0" w:color="auto"/>
                                        <w:right w:val="none" w:sz="0" w:space="0" w:color="auto"/>
                                      </w:divBdr>
                                      <w:divsChild>
                                        <w:div w:id="1171869980">
                                          <w:marLeft w:val="0"/>
                                          <w:marRight w:val="0"/>
                                          <w:marTop w:val="0"/>
                                          <w:marBottom w:val="0"/>
                                          <w:divBdr>
                                            <w:top w:val="none" w:sz="0" w:space="0" w:color="auto"/>
                                            <w:left w:val="none" w:sz="0" w:space="0" w:color="auto"/>
                                            <w:bottom w:val="none" w:sz="0" w:space="0" w:color="auto"/>
                                            <w:right w:val="none" w:sz="0" w:space="0" w:color="auto"/>
                                          </w:divBdr>
                                          <w:divsChild>
                                            <w:div w:id="293025188">
                                              <w:marLeft w:val="0"/>
                                              <w:marRight w:val="0"/>
                                              <w:marTop w:val="0"/>
                                              <w:marBottom w:val="0"/>
                                              <w:divBdr>
                                                <w:top w:val="none" w:sz="0" w:space="0" w:color="auto"/>
                                                <w:left w:val="none" w:sz="0" w:space="0" w:color="auto"/>
                                                <w:bottom w:val="none" w:sz="0" w:space="0" w:color="auto"/>
                                                <w:right w:val="none" w:sz="0" w:space="0" w:color="auto"/>
                                              </w:divBdr>
                                            </w:div>
                                            <w:div w:id="369034382">
                                              <w:marLeft w:val="0"/>
                                              <w:marRight w:val="0"/>
                                              <w:marTop w:val="0"/>
                                              <w:marBottom w:val="0"/>
                                              <w:divBdr>
                                                <w:top w:val="none" w:sz="0" w:space="0" w:color="auto"/>
                                                <w:left w:val="none" w:sz="0" w:space="0" w:color="auto"/>
                                                <w:bottom w:val="none" w:sz="0" w:space="0" w:color="auto"/>
                                                <w:right w:val="none" w:sz="0" w:space="0" w:color="auto"/>
                                              </w:divBdr>
                                            </w:div>
                                            <w:div w:id="1015613963">
                                              <w:marLeft w:val="0"/>
                                              <w:marRight w:val="0"/>
                                              <w:marTop w:val="0"/>
                                              <w:marBottom w:val="0"/>
                                              <w:divBdr>
                                                <w:top w:val="none" w:sz="0" w:space="0" w:color="auto"/>
                                                <w:left w:val="none" w:sz="0" w:space="0" w:color="auto"/>
                                                <w:bottom w:val="none" w:sz="0" w:space="0" w:color="auto"/>
                                                <w:right w:val="none" w:sz="0" w:space="0" w:color="auto"/>
                                              </w:divBdr>
                                            </w:div>
                                            <w:div w:id="14993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7761520">
      <w:bodyDiv w:val="1"/>
      <w:marLeft w:val="0"/>
      <w:marRight w:val="0"/>
      <w:marTop w:val="0"/>
      <w:marBottom w:val="0"/>
      <w:divBdr>
        <w:top w:val="none" w:sz="0" w:space="0" w:color="auto"/>
        <w:left w:val="none" w:sz="0" w:space="0" w:color="auto"/>
        <w:bottom w:val="none" w:sz="0" w:space="0" w:color="auto"/>
        <w:right w:val="none" w:sz="0" w:space="0" w:color="auto"/>
      </w:divBdr>
      <w:divsChild>
        <w:div w:id="2141341893">
          <w:marLeft w:val="0"/>
          <w:marRight w:val="0"/>
          <w:marTop w:val="0"/>
          <w:marBottom w:val="0"/>
          <w:divBdr>
            <w:top w:val="none" w:sz="0" w:space="0" w:color="auto"/>
            <w:left w:val="none" w:sz="0" w:space="0" w:color="auto"/>
            <w:bottom w:val="none" w:sz="0" w:space="0" w:color="auto"/>
            <w:right w:val="none" w:sz="0" w:space="0" w:color="auto"/>
          </w:divBdr>
          <w:divsChild>
            <w:div w:id="749540240">
              <w:marLeft w:val="0"/>
              <w:marRight w:val="0"/>
              <w:marTop w:val="0"/>
              <w:marBottom w:val="0"/>
              <w:divBdr>
                <w:top w:val="none" w:sz="0" w:space="0" w:color="auto"/>
                <w:left w:val="none" w:sz="0" w:space="0" w:color="auto"/>
                <w:bottom w:val="none" w:sz="0" w:space="0" w:color="auto"/>
                <w:right w:val="none" w:sz="0" w:space="0" w:color="auto"/>
              </w:divBdr>
              <w:divsChild>
                <w:div w:id="914707359">
                  <w:marLeft w:val="0"/>
                  <w:marRight w:val="0"/>
                  <w:marTop w:val="0"/>
                  <w:marBottom w:val="0"/>
                  <w:divBdr>
                    <w:top w:val="none" w:sz="0" w:space="0" w:color="auto"/>
                    <w:left w:val="none" w:sz="0" w:space="0" w:color="auto"/>
                    <w:bottom w:val="none" w:sz="0" w:space="0" w:color="auto"/>
                    <w:right w:val="none" w:sz="0" w:space="0" w:color="auto"/>
                  </w:divBdr>
                  <w:divsChild>
                    <w:div w:id="134219941">
                      <w:marLeft w:val="1"/>
                      <w:marRight w:val="1"/>
                      <w:marTop w:val="0"/>
                      <w:marBottom w:val="0"/>
                      <w:divBdr>
                        <w:top w:val="none" w:sz="0" w:space="0" w:color="auto"/>
                        <w:left w:val="none" w:sz="0" w:space="0" w:color="auto"/>
                        <w:bottom w:val="none" w:sz="0" w:space="0" w:color="auto"/>
                        <w:right w:val="none" w:sz="0" w:space="0" w:color="auto"/>
                      </w:divBdr>
                      <w:divsChild>
                        <w:div w:id="1782723935">
                          <w:marLeft w:val="0"/>
                          <w:marRight w:val="0"/>
                          <w:marTop w:val="0"/>
                          <w:marBottom w:val="0"/>
                          <w:divBdr>
                            <w:top w:val="none" w:sz="0" w:space="0" w:color="auto"/>
                            <w:left w:val="none" w:sz="0" w:space="0" w:color="auto"/>
                            <w:bottom w:val="none" w:sz="0" w:space="0" w:color="auto"/>
                            <w:right w:val="none" w:sz="0" w:space="0" w:color="auto"/>
                          </w:divBdr>
                          <w:divsChild>
                            <w:div w:id="2092459418">
                              <w:marLeft w:val="0"/>
                              <w:marRight w:val="0"/>
                              <w:marTop w:val="0"/>
                              <w:marBottom w:val="360"/>
                              <w:divBdr>
                                <w:top w:val="none" w:sz="0" w:space="0" w:color="auto"/>
                                <w:left w:val="none" w:sz="0" w:space="0" w:color="auto"/>
                                <w:bottom w:val="none" w:sz="0" w:space="0" w:color="auto"/>
                                <w:right w:val="none" w:sz="0" w:space="0" w:color="auto"/>
                              </w:divBdr>
                              <w:divsChild>
                                <w:div w:id="1550919569">
                                  <w:marLeft w:val="0"/>
                                  <w:marRight w:val="0"/>
                                  <w:marTop w:val="0"/>
                                  <w:marBottom w:val="0"/>
                                  <w:divBdr>
                                    <w:top w:val="none" w:sz="0" w:space="0" w:color="auto"/>
                                    <w:left w:val="none" w:sz="0" w:space="0" w:color="auto"/>
                                    <w:bottom w:val="none" w:sz="0" w:space="0" w:color="auto"/>
                                    <w:right w:val="none" w:sz="0" w:space="0" w:color="auto"/>
                                  </w:divBdr>
                                  <w:divsChild>
                                    <w:div w:id="1917739694">
                                      <w:marLeft w:val="0"/>
                                      <w:marRight w:val="0"/>
                                      <w:marTop w:val="0"/>
                                      <w:marBottom w:val="0"/>
                                      <w:divBdr>
                                        <w:top w:val="none" w:sz="0" w:space="0" w:color="auto"/>
                                        <w:left w:val="none" w:sz="0" w:space="0" w:color="auto"/>
                                        <w:bottom w:val="none" w:sz="0" w:space="0" w:color="auto"/>
                                        <w:right w:val="none" w:sz="0" w:space="0" w:color="auto"/>
                                      </w:divBdr>
                                      <w:divsChild>
                                        <w:div w:id="707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225613">
      <w:bodyDiv w:val="1"/>
      <w:marLeft w:val="0"/>
      <w:marRight w:val="0"/>
      <w:marTop w:val="0"/>
      <w:marBottom w:val="0"/>
      <w:divBdr>
        <w:top w:val="none" w:sz="0" w:space="0" w:color="auto"/>
        <w:left w:val="none" w:sz="0" w:space="0" w:color="auto"/>
        <w:bottom w:val="none" w:sz="0" w:space="0" w:color="auto"/>
        <w:right w:val="none" w:sz="0" w:space="0" w:color="auto"/>
      </w:divBdr>
    </w:div>
    <w:div w:id="1666279170">
      <w:bodyDiv w:val="1"/>
      <w:marLeft w:val="0"/>
      <w:marRight w:val="0"/>
      <w:marTop w:val="0"/>
      <w:marBottom w:val="0"/>
      <w:divBdr>
        <w:top w:val="none" w:sz="0" w:space="0" w:color="auto"/>
        <w:left w:val="none" w:sz="0" w:space="0" w:color="auto"/>
        <w:bottom w:val="none" w:sz="0" w:space="0" w:color="auto"/>
        <w:right w:val="none" w:sz="0" w:space="0" w:color="auto"/>
      </w:divBdr>
      <w:divsChild>
        <w:div w:id="496845451">
          <w:marLeft w:val="0"/>
          <w:marRight w:val="0"/>
          <w:marTop w:val="0"/>
          <w:marBottom w:val="0"/>
          <w:divBdr>
            <w:top w:val="none" w:sz="0" w:space="0" w:color="auto"/>
            <w:left w:val="none" w:sz="0" w:space="0" w:color="auto"/>
            <w:bottom w:val="none" w:sz="0" w:space="0" w:color="auto"/>
            <w:right w:val="none" w:sz="0" w:space="0" w:color="auto"/>
          </w:divBdr>
          <w:divsChild>
            <w:div w:id="1689330007">
              <w:marLeft w:val="0"/>
              <w:marRight w:val="0"/>
              <w:marTop w:val="0"/>
              <w:marBottom w:val="0"/>
              <w:divBdr>
                <w:top w:val="none" w:sz="0" w:space="0" w:color="auto"/>
                <w:left w:val="none" w:sz="0" w:space="0" w:color="auto"/>
                <w:bottom w:val="none" w:sz="0" w:space="0" w:color="auto"/>
                <w:right w:val="none" w:sz="0" w:space="0" w:color="auto"/>
              </w:divBdr>
              <w:divsChild>
                <w:div w:id="1670524453">
                  <w:marLeft w:val="0"/>
                  <w:marRight w:val="0"/>
                  <w:marTop w:val="0"/>
                  <w:marBottom w:val="0"/>
                  <w:divBdr>
                    <w:top w:val="none" w:sz="0" w:space="0" w:color="auto"/>
                    <w:left w:val="none" w:sz="0" w:space="0" w:color="auto"/>
                    <w:bottom w:val="none" w:sz="0" w:space="0" w:color="auto"/>
                    <w:right w:val="none" w:sz="0" w:space="0" w:color="auto"/>
                  </w:divBdr>
                  <w:divsChild>
                    <w:div w:id="1305160429">
                      <w:marLeft w:val="1"/>
                      <w:marRight w:val="1"/>
                      <w:marTop w:val="0"/>
                      <w:marBottom w:val="0"/>
                      <w:divBdr>
                        <w:top w:val="none" w:sz="0" w:space="0" w:color="auto"/>
                        <w:left w:val="none" w:sz="0" w:space="0" w:color="auto"/>
                        <w:bottom w:val="none" w:sz="0" w:space="0" w:color="auto"/>
                        <w:right w:val="none" w:sz="0" w:space="0" w:color="auto"/>
                      </w:divBdr>
                      <w:divsChild>
                        <w:div w:id="1014456138">
                          <w:marLeft w:val="0"/>
                          <w:marRight w:val="0"/>
                          <w:marTop w:val="0"/>
                          <w:marBottom w:val="0"/>
                          <w:divBdr>
                            <w:top w:val="none" w:sz="0" w:space="0" w:color="auto"/>
                            <w:left w:val="none" w:sz="0" w:space="0" w:color="auto"/>
                            <w:bottom w:val="none" w:sz="0" w:space="0" w:color="auto"/>
                            <w:right w:val="none" w:sz="0" w:space="0" w:color="auto"/>
                          </w:divBdr>
                          <w:divsChild>
                            <w:div w:id="902911464">
                              <w:marLeft w:val="0"/>
                              <w:marRight w:val="0"/>
                              <w:marTop w:val="0"/>
                              <w:marBottom w:val="360"/>
                              <w:divBdr>
                                <w:top w:val="none" w:sz="0" w:space="0" w:color="auto"/>
                                <w:left w:val="none" w:sz="0" w:space="0" w:color="auto"/>
                                <w:bottom w:val="none" w:sz="0" w:space="0" w:color="auto"/>
                                <w:right w:val="none" w:sz="0" w:space="0" w:color="auto"/>
                              </w:divBdr>
                              <w:divsChild>
                                <w:div w:id="447352718">
                                  <w:marLeft w:val="0"/>
                                  <w:marRight w:val="0"/>
                                  <w:marTop w:val="0"/>
                                  <w:marBottom w:val="0"/>
                                  <w:divBdr>
                                    <w:top w:val="none" w:sz="0" w:space="0" w:color="auto"/>
                                    <w:left w:val="none" w:sz="0" w:space="0" w:color="auto"/>
                                    <w:bottom w:val="none" w:sz="0" w:space="0" w:color="auto"/>
                                    <w:right w:val="none" w:sz="0" w:space="0" w:color="auto"/>
                                  </w:divBdr>
                                  <w:divsChild>
                                    <w:div w:id="1641036261">
                                      <w:marLeft w:val="0"/>
                                      <w:marRight w:val="0"/>
                                      <w:marTop w:val="0"/>
                                      <w:marBottom w:val="0"/>
                                      <w:divBdr>
                                        <w:top w:val="none" w:sz="0" w:space="0" w:color="auto"/>
                                        <w:left w:val="none" w:sz="0" w:space="0" w:color="auto"/>
                                        <w:bottom w:val="none" w:sz="0" w:space="0" w:color="auto"/>
                                        <w:right w:val="none" w:sz="0" w:space="0" w:color="auto"/>
                                      </w:divBdr>
                                      <w:divsChild>
                                        <w:div w:id="158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177554">
      <w:bodyDiv w:val="1"/>
      <w:marLeft w:val="0"/>
      <w:marRight w:val="0"/>
      <w:marTop w:val="0"/>
      <w:marBottom w:val="0"/>
      <w:divBdr>
        <w:top w:val="none" w:sz="0" w:space="0" w:color="auto"/>
        <w:left w:val="none" w:sz="0" w:space="0" w:color="auto"/>
        <w:bottom w:val="none" w:sz="0" w:space="0" w:color="auto"/>
        <w:right w:val="none" w:sz="0" w:space="0" w:color="auto"/>
      </w:divBdr>
      <w:divsChild>
        <w:div w:id="1449855830">
          <w:marLeft w:val="0"/>
          <w:marRight w:val="0"/>
          <w:marTop w:val="0"/>
          <w:marBottom w:val="0"/>
          <w:divBdr>
            <w:top w:val="none" w:sz="0" w:space="0" w:color="auto"/>
            <w:left w:val="none" w:sz="0" w:space="0" w:color="auto"/>
            <w:bottom w:val="none" w:sz="0" w:space="0" w:color="auto"/>
            <w:right w:val="none" w:sz="0" w:space="0" w:color="auto"/>
          </w:divBdr>
          <w:divsChild>
            <w:div w:id="845706200">
              <w:marLeft w:val="0"/>
              <w:marRight w:val="0"/>
              <w:marTop w:val="0"/>
              <w:marBottom w:val="0"/>
              <w:divBdr>
                <w:top w:val="none" w:sz="0" w:space="0" w:color="auto"/>
                <w:left w:val="none" w:sz="0" w:space="0" w:color="auto"/>
                <w:bottom w:val="none" w:sz="0" w:space="0" w:color="auto"/>
                <w:right w:val="none" w:sz="0" w:space="0" w:color="auto"/>
              </w:divBdr>
              <w:divsChild>
                <w:div w:id="148256189">
                  <w:marLeft w:val="0"/>
                  <w:marRight w:val="0"/>
                  <w:marTop w:val="0"/>
                  <w:marBottom w:val="0"/>
                  <w:divBdr>
                    <w:top w:val="none" w:sz="0" w:space="0" w:color="auto"/>
                    <w:left w:val="none" w:sz="0" w:space="0" w:color="auto"/>
                    <w:bottom w:val="none" w:sz="0" w:space="0" w:color="auto"/>
                    <w:right w:val="none" w:sz="0" w:space="0" w:color="auto"/>
                  </w:divBdr>
                  <w:divsChild>
                    <w:div w:id="1152135352">
                      <w:marLeft w:val="1"/>
                      <w:marRight w:val="1"/>
                      <w:marTop w:val="0"/>
                      <w:marBottom w:val="0"/>
                      <w:divBdr>
                        <w:top w:val="none" w:sz="0" w:space="0" w:color="auto"/>
                        <w:left w:val="none" w:sz="0" w:space="0" w:color="auto"/>
                        <w:bottom w:val="none" w:sz="0" w:space="0" w:color="auto"/>
                        <w:right w:val="none" w:sz="0" w:space="0" w:color="auto"/>
                      </w:divBdr>
                      <w:divsChild>
                        <w:div w:id="1868593192">
                          <w:marLeft w:val="0"/>
                          <w:marRight w:val="0"/>
                          <w:marTop w:val="0"/>
                          <w:marBottom w:val="0"/>
                          <w:divBdr>
                            <w:top w:val="none" w:sz="0" w:space="0" w:color="auto"/>
                            <w:left w:val="none" w:sz="0" w:space="0" w:color="auto"/>
                            <w:bottom w:val="none" w:sz="0" w:space="0" w:color="auto"/>
                            <w:right w:val="none" w:sz="0" w:space="0" w:color="auto"/>
                          </w:divBdr>
                          <w:divsChild>
                            <w:div w:id="1893809923">
                              <w:marLeft w:val="0"/>
                              <w:marRight w:val="0"/>
                              <w:marTop w:val="0"/>
                              <w:marBottom w:val="360"/>
                              <w:divBdr>
                                <w:top w:val="none" w:sz="0" w:space="0" w:color="auto"/>
                                <w:left w:val="none" w:sz="0" w:space="0" w:color="auto"/>
                                <w:bottom w:val="none" w:sz="0" w:space="0" w:color="auto"/>
                                <w:right w:val="none" w:sz="0" w:space="0" w:color="auto"/>
                              </w:divBdr>
                              <w:divsChild>
                                <w:div w:id="1104763530">
                                  <w:marLeft w:val="0"/>
                                  <w:marRight w:val="0"/>
                                  <w:marTop w:val="0"/>
                                  <w:marBottom w:val="0"/>
                                  <w:divBdr>
                                    <w:top w:val="none" w:sz="0" w:space="0" w:color="auto"/>
                                    <w:left w:val="none" w:sz="0" w:space="0" w:color="auto"/>
                                    <w:bottom w:val="none" w:sz="0" w:space="0" w:color="auto"/>
                                    <w:right w:val="none" w:sz="0" w:space="0" w:color="auto"/>
                                  </w:divBdr>
                                  <w:divsChild>
                                    <w:div w:id="1558979948">
                                      <w:marLeft w:val="0"/>
                                      <w:marRight w:val="0"/>
                                      <w:marTop w:val="0"/>
                                      <w:marBottom w:val="0"/>
                                      <w:divBdr>
                                        <w:top w:val="none" w:sz="0" w:space="0" w:color="auto"/>
                                        <w:left w:val="none" w:sz="0" w:space="0" w:color="auto"/>
                                        <w:bottom w:val="none" w:sz="0" w:space="0" w:color="auto"/>
                                        <w:right w:val="none" w:sz="0" w:space="0" w:color="auto"/>
                                      </w:divBdr>
                                      <w:divsChild>
                                        <w:div w:id="17563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769750">
      <w:bodyDiv w:val="1"/>
      <w:marLeft w:val="0"/>
      <w:marRight w:val="0"/>
      <w:marTop w:val="0"/>
      <w:marBottom w:val="0"/>
      <w:divBdr>
        <w:top w:val="none" w:sz="0" w:space="0" w:color="auto"/>
        <w:left w:val="none" w:sz="0" w:space="0" w:color="auto"/>
        <w:bottom w:val="none" w:sz="0" w:space="0" w:color="auto"/>
        <w:right w:val="none" w:sz="0" w:space="0" w:color="auto"/>
      </w:divBdr>
      <w:divsChild>
        <w:div w:id="669020364">
          <w:marLeft w:val="0"/>
          <w:marRight w:val="0"/>
          <w:marTop w:val="0"/>
          <w:marBottom w:val="0"/>
          <w:divBdr>
            <w:top w:val="none" w:sz="0" w:space="0" w:color="auto"/>
            <w:left w:val="none" w:sz="0" w:space="0" w:color="auto"/>
            <w:bottom w:val="none" w:sz="0" w:space="0" w:color="auto"/>
            <w:right w:val="none" w:sz="0" w:space="0" w:color="auto"/>
          </w:divBdr>
          <w:divsChild>
            <w:div w:id="1502771696">
              <w:marLeft w:val="0"/>
              <w:marRight w:val="0"/>
              <w:marTop w:val="0"/>
              <w:marBottom w:val="0"/>
              <w:divBdr>
                <w:top w:val="none" w:sz="0" w:space="0" w:color="auto"/>
                <w:left w:val="none" w:sz="0" w:space="0" w:color="auto"/>
                <w:bottom w:val="none" w:sz="0" w:space="0" w:color="auto"/>
                <w:right w:val="none" w:sz="0" w:space="0" w:color="auto"/>
              </w:divBdr>
              <w:divsChild>
                <w:div w:id="1125541437">
                  <w:marLeft w:val="0"/>
                  <w:marRight w:val="0"/>
                  <w:marTop w:val="0"/>
                  <w:marBottom w:val="0"/>
                  <w:divBdr>
                    <w:top w:val="none" w:sz="0" w:space="0" w:color="auto"/>
                    <w:left w:val="none" w:sz="0" w:space="0" w:color="auto"/>
                    <w:bottom w:val="none" w:sz="0" w:space="0" w:color="auto"/>
                    <w:right w:val="none" w:sz="0" w:space="0" w:color="auto"/>
                  </w:divBdr>
                  <w:divsChild>
                    <w:div w:id="954561295">
                      <w:marLeft w:val="1"/>
                      <w:marRight w:val="1"/>
                      <w:marTop w:val="0"/>
                      <w:marBottom w:val="0"/>
                      <w:divBdr>
                        <w:top w:val="none" w:sz="0" w:space="0" w:color="auto"/>
                        <w:left w:val="none" w:sz="0" w:space="0" w:color="auto"/>
                        <w:bottom w:val="none" w:sz="0" w:space="0" w:color="auto"/>
                        <w:right w:val="none" w:sz="0" w:space="0" w:color="auto"/>
                      </w:divBdr>
                      <w:divsChild>
                        <w:div w:id="897979995">
                          <w:marLeft w:val="0"/>
                          <w:marRight w:val="0"/>
                          <w:marTop w:val="0"/>
                          <w:marBottom w:val="0"/>
                          <w:divBdr>
                            <w:top w:val="none" w:sz="0" w:space="0" w:color="auto"/>
                            <w:left w:val="none" w:sz="0" w:space="0" w:color="auto"/>
                            <w:bottom w:val="none" w:sz="0" w:space="0" w:color="auto"/>
                            <w:right w:val="none" w:sz="0" w:space="0" w:color="auto"/>
                          </w:divBdr>
                          <w:divsChild>
                            <w:div w:id="289676672">
                              <w:marLeft w:val="0"/>
                              <w:marRight w:val="0"/>
                              <w:marTop w:val="0"/>
                              <w:marBottom w:val="360"/>
                              <w:divBdr>
                                <w:top w:val="none" w:sz="0" w:space="0" w:color="auto"/>
                                <w:left w:val="none" w:sz="0" w:space="0" w:color="auto"/>
                                <w:bottom w:val="none" w:sz="0" w:space="0" w:color="auto"/>
                                <w:right w:val="none" w:sz="0" w:space="0" w:color="auto"/>
                              </w:divBdr>
                              <w:divsChild>
                                <w:div w:id="1752576467">
                                  <w:marLeft w:val="0"/>
                                  <w:marRight w:val="0"/>
                                  <w:marTop w:val="0"/>
                                  <w:marBottom w:val="0"/>
                                  <w:divBdr>
                                    <w:top w:val="none" w:sz="0" w:space="0" w:color="auto"/>
                                    <w:left w:val="none" w:sz="0" w:space="0" w:color="auto"/>
                                    <w:bottom w:val="none" w:sz="0" w:space="0" w:color="auto"/>
                                    <w:right w:val="none" w:sz="0" w:space="0" w:color="auto"/>
                                  </w:divBdr>
                                  <w:divsChild>
                                    <w:div w:id="2144695360">
                                      <w:marLeft w:val="0"/>
                                      <w:marRight w:val="0"/>
                                      <w:marTop w:val="0"/>
                                      <w:marBottom w:val="0"/>
                                      <w:divBdr>
                                        <w:top w:val="none" w:sz="0" w:space="0" w:color="auto"/>
                                        <w:left w:val="none" w:sz="0" w:space="0" w:color="auto"/>
                                        <w:bottom w:val="none" w:sz="0" w:space="0" w:color="auto"/>
                                        <w:right w:val="none" w:sz="0" w:space="0" w:color="auto"/>
                                      </w:divBdr>
                                      <w:divsChild>
                                        <w:div w:id="13098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59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L/TXT/?uri=CELEX:32014L002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gal-content/EL/TXT/?uri=CELEX:32014L0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B6E83-0789-48BA-93C7-E6AFB2BB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14602</Words>
  <Characters>83238</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97645</CharactersWithSpaces>
  <SharedDoc>false</SharedDoc>
  <HLinks>
    <vt:vector size="12" baseType="variant">
      <vt:variant>
        <vt:i4>4587641</vt:i4>
      </vt:variant>
      <vt:variant>
        <vt:i4>3</vt:i4>
      </vt:variant>
      <vt:variant>
        <vt:i4>0</vt:i4>
      </vt:variant>
      <vt:variant>
        <vt:i4>5</vt:i4>
      </vt:variant>
      <vt:variant>
        <vt:lpwstr>http://eur-lex.europa.eu/legal-content/EL/TXT/?uri=CELEX:32014L0029</vt:lpwstr>
      </vt:variant>
      <vt:variant>
        <vt:lpwstr>ntc1-L_2014096EL.01007401-E0001</vt:lpwstr>
      </vt:variant>
      <vt:variant>
        <vt:i4>4587624</vt:i4>
      </vt:variant>
      <vt:variant>
        <vt:i4>0</vt:i4>
      </vt:variant>
      <vt:variant>
        <vt:i4>0</vt:i4>
      </vt:variant>
      <vt:variant>
        <vt:i4>5</vt:i4>
      </vt:variant>
      <vt:variant>
        <vt:lpwstr>http://eur-lex.europa.eu/legal-content/EL/TXT/?uri=CELEX:32014L0029</vt:lpwstr>
      </vt:variant>
      <vt:variant>
        <vt:lpwstr>ntr1-L_2014096EL.01007401-E0001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Athanasios Vazouras</dc:creator>
  <cp:keywords/>
  <cp:lastModifiedBy>Polyvios Polyviou</cp:lastModifiedBy>
  <cp:revision>2</cp:revision>
  <cp:lastPrinted>2025-02-10T07:06:00Z</cp:lastPrinted>
  <dcterms:created xsi:type="dcterms:W3CDTF">2025-11-26T11:57:00Z</dcterms:created>
  <dcterms:modified xsi:type="dcterms:W3CDTF">2025-11-26T11:57:00Z</dcterms:modified>
</cp:coreProperties>
</file>