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D2AF2" w14:textId="77777777" w:rsidR="00E421C5" w:rsidRPr="0009591D" w:rsidRDefault="00E421C5" w:rsidP="00E421C5">
      <w:pPr>
        <w:spacing w:after="0" w:line="240" w:lineRule="auto"/>
        <w:ind w:right="-270"/>
        <w:jc w:val="both"/>
        <w:rPr>
          <w:rFonts w:ascii="Arial" w:hAnsi="Arial" w:cs="Arial"/>
          <w:b/>
          <w:bCs/>
          <w:color w:val="000000"/>
          <w:lang w:val="el-GR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lang w:val="en-GB"/>
        </w:rPr>
        <w:t>N</w:t>
      </w:r>
      <w:r w:rsidRPr="00C05BFC">
        <w:rPr>
          <w:rFonts w:ascii="Arial" w:hAnsi="Arial" w:cs="Arial"/>
          <w:b/>
          <w:bCs/>
          <w:color w:val="000000"/>
          <w:lang w:val="el-GR"/>
        </w:rPr>
        <w:t xml:space="preserve">      </w:t>
      </w:r>
      <w:r w:rsidRPr="0009591D">
        <w:rPr>
          <w:rFonts w:ascii="Arial" w:hAnsi="Arial" w:cs="Arial"/>
          <w:b/>
          <w:bCs/>
          <w:color w:val="000000"/>
          <w:lang w:val="el-GR"/>
        </w:rPr>
        <w:t>\</w:t>
      </w:r>
    </w:p>
    <w:p w14:paraId="6F55636C" w14:textId="77777777" w:rsidR="00E421C5" w:rsidRPr="0009591D" w:rsidRDefault="00E421C5" w:rsidP="00E421C5">
      <w:pPr>
        <w:spacing w:after="0" w:line="240" w:lineRule="auto"/>
        <w:ind w:right="-270"/>
        <w:jc w:val="both"/>
        <w:rPr>
          <w:rFonts w:ascii="Arial" w:hAnsi="Arial" w:cs="Arial"/>
          <w:b/>
          <w:bCs/>
          <w:noProof/>
          <w:lang w:val="el-GR"/>
        </w:rPr>
      </w:pPr>
      <w:r w:rsidRPr="0009591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B8D1D" wp14:editId="16D19796">
                <wp:simplePos x="0" y="0"/>
                <wp:positionH relativeFrom="page">
                  <wp:align>center</wp:align>
                </wp:positionH>
                <wp:positionV relativeFrom="paragraph">
                  <wp:posOffset>-167392</wp:posOffset>
                </wp:positionV>
                <wp:extent cx="7936230" cy="396240"/>
                <wp:effectExtent l="0" t="0" r="26670" b="2286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6230" cy="3962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B3AC1" w14:textId="77777777" w:rsidR="00E421C5" w:rsidRPr="00D15B25" w:rsidRDefault="00E421C5" w:rsidP="00E421C5">
                            <w:pPr>
                              <w:ind w:left="142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62A92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el-GR"/>
                              </w:rPr>
                              <w:t xml:space="preserve"> </w:t>
                            </w:r>
                            <w:r w:rsidRPr="00D15B25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el-GR"/>
                              </w:rPr>
                              <w:t>ΔΕΛΤΙΟ ΤΥΠΟΥ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7DB6A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3.2pt;width:624.9pt;height:31.2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" fillcolor="#d8d8d8" strokecolor="white">
                <v:textbox>
                  <w:txbxContent>
                    <w:p w:rsidR="00E421C5" w:rsidRPr="00D15B25" w:rsidRDefault="00E421C5" w:rsidP="00E421C5">
                      <w:pPr>
                        <w:ind w:left="142"/>
                        <w:jc w:val="center"/>
                        <w:rPr>
                          <w:sz w:val="40"/>
                          <w:szCs w:val="40"/>
                        </w:rPr>
                      </w:pPr>
                      <w:r w:rsidRPr="00562A92">
                        <w:rPr>
                          <w:rFonts w:ascii="Arial" w:hAnsi="Arial" w:cs="Arial"/>
                          <w:sz w:val="40"/>
                          <w:szCs w:val="40"/>
                          <w:lang w:val="el-GR"/>
                        </w:rPr>
                        <w:t xml:space="preserve"> </w:t>
                      </w:r>
                      <w:r w:rsidRPr="00D15B25">
                        <w:rPr>
                          <w:rFonts w:ascii="Arial" w:hAnsi="Arial" w:cs="Arial"/>
                          <w:sz w:val="40"/>
                          <w:szCs w:val="40"/>
                          <w:lang w:val="el-GR"/>
                        </w:rPr>
                        <w:t>ΔΕΛΤΙΟ ΤΥΠΟΥ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D41A73" w14:textId="77777777" w:rsidR="00E421C5" w:rsidRPr="0009591D" w:rsidRDefault="00E421C5" w:rsidP="00E421C5">
      <w:pPr>
        <w:spacing w:after="0" w:line="240" w:lineRule="auto"/>
        <w:jc w:val="both"/>
        <w:rPr>
          <w:rFonts w:ascii="Arial" w:hAnsi="Arial" w:cs="Arial"/>
          <w:b/>
          <w:lang w:val="el-GR"/>
        </w:rPr>
      </w:pPr>
    </w:p>
    <w:p w14:paraId="19077D21" w14:textId="77777777" w:rsidR="00E421C5" w:rsidRPr="0009591D" w:rsidRDefault="00E421C5" w:rsidP="00E421C5">
      <w:pPr>
        <w:spacing w:after="0" w:line="240" w:lineRule="auto"/>
        <w:jc w:val="both"/>
        <w:rPr>
          <w:rFonts w:ascii="Arial" w:hAnsi="Arial" w:cs="Arial"/>
          <w:b/>
          <w:bCs/>
          <w:lang w:val="el-GR"/>
        </w:rPr>
      </w:pPr>
    </w:p>
    <w:p w14:paraId="4F581C2D" w14:textId="77777777" w:rsidR="00E421C5" w:rsidRPr="007B0619" w:rsidRDefault="00E421C5" w:rsidP="00E421C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el-GR"/>
        </w:rPr>
      </w:pPr>
      <w:r>
        <w:rPr>
          <w:rFonts w:ascii="Arial" w:hAnsi="Arial" w:cs="Arial"/>
          <w:b/>
          <w:bCs/>
          <w:color w:val="000000" w:themeColor="text1"/>
          <w:lang w:val="el-GR"/>
        </w:rPr>
        <w:t>22</w:t>
      </w:r>
      <w:r w:rsidRPr="0009216C">
        <w:rPr>
          <w:rFonts w:ascii="Arial" w:hAnsi="Arial" w:cs="Arial"/>
          <w:b/>
          <w:bCs/>
          <w:color w:val="000000" w:themeColor="text1"/>
          <w:lang w:val="el-GR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el-GR"/>
        </w:rPr>
        <w:t>Δεκεμ</w:t>
      </w:r>
      <w:r w:rsidRPr="0009216C">
        <w:rPr>
          <w:rFonts w:ascii="Arial" w:hAnsi="Arial" w:cs="Arial"/>
          <w:b/>
          <w:bCs/>
          <w:color w:val="000000" w:themeColor="text1"/>
          <w:lang w:val="el-GR"/>
        </w:rPr>
        <w:t>βρίου 2023</w:t>
      </w:r>
    </w:p>
    <w:p w14:paraId="023DC53D" w14:textId="77777777" w:rsidR="00E421C5" w:rsidRPr="007B0619" w:rsidRDefault="00E421C5" w:rsidP="00E421C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el-GR"/>
        </w:rPr>
      </w:pPr>
    </w:p>
    <w:p w14:paraId="16C4754D" w14:textId="77777777" w:rsidR="00E421C5" w:rsidRPr="007B0619" w:rsidRDefault="00E421C5" w:rsidP="00E421C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el-GR"/>
        </w:rPr>
      </w:pPr>
    </w:p>
    <w:p w14:paraId="09D4D109" w14:textId="319C7B1A" w:rsidR="00E421C5" w:rsidRPr="007B0619" w:rsidRDefault="00E421C5" w:rsidP="00357FA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proofErr w:type="spellStart"/>
      <w:r w:rsidRPr="007B0619">
        <w:rPr>
          <w:rFonts w:ascii="Arial" w:hAnsi="Arial" w:cs="Arial"/>
          <w:b/>
          <w:bCs/>
          <w:sz w:val="28"/>
          <w:szCs w:val="28"/>
          <w:lang w:val="el-GR"/>
        </w:rPr>
        <w:t>ΙδΕΚ</w:t>
      </w:r>
      <w:proofErr w:type="spellEnd"/>
      <w:r w:rsidRPr="007B0619">
        <w:rPr>
          <w:rFonts w:ascii="Arial" w:hAnsi="Arial" w:cs="Arial"/>
          <w:b/>
          <w:bCs/>
          <w:sz w:val="28"/>
          <w:szCs w:val="28"/>
          <w:lang w:val="el-GR"/>
        </w:rPr>
        <w:t xml:space="preserve">: </w:t>
      </w:r>
      <w:r w:rsidRPr="0046223A">
        <w:rPr>
          <w:rFonts w:ascii="Arial" w:hAnsi="Arial" w:cs="Arial"/>
          <w:b/>
          <w:bCs/>
          <w:sz w:val="28"/>
          <w:szCs w:val="28"/>
          <w:lang w:val="el-GR"/>
        </w:rPr>
        <w:t>€</w:t>
      </w:r>
      <w:r w:rsidR="00357FA8">
        <w:rPr>
          <w:rFonts w:ascii="Arial" w:hAnsi="Arial" w:cs="Arial"/>
          <w:b/>
          <w:bCs/>
          <w:sz w:val="28"/>
          <w:szCs w:val="28"/>
          <w:lang w:val="el-GR"/>
        </w:rPr>
        <w:t>6</w:t>
      </w:r>
      <w:r w:rsidRPr="0046223A">
        <w:rPr>
          <w:rFonts w:ascii="Arial" w:hAnsi="Arial" w:cs="Arial"/>
          <w:b/>
          <w:bCs/>
          <w:sz w:val="28"/>
          <w:szCs w:val="28"/>
          <w:lang w:val="el-GR"/>
        </w:rPr>
        <w:t xml:space="preserve"> εκατ</w:t>
      </w:r>
      <w:r w:rsidRPr="007B0619">
        <w:rPr>
          <w:rFonts w:ascii="Arial" w:hAnsi="Arial" w:cs="Arial"/>
          <w:b/>
          <w:bCs/>
          <w:sz w:val="28"/>
          <w:szCs w:val="28"/>
          <w:lang w:val="el-GR"/>
        </w:rPr>
        <w:t xml:space="preserve">. </w:t>
      </w:r>
      <w:r w:rsidR="00357FA8">
        <w:rPr>
          <w:rFonts w:ascii="Arial" w:hAnsi="Arial" w:cs="Arial"/>
          <w:b/>
          <w:bCs/>
          <w:sz w:val="28"/>
          <w:szCs w:val="28"/>
          <w:lang w:val="el-GR"/>
        </w:rPr>
        <w:t xml:space="preserve">σε </w:t>
      </w:r>
      <w:r w:rsidR="0043042A">
        <w:rPr>
          <w:rFonts w:ascii="Arial" w:hAnsi="Arial" w:cs="Arial"/>
          <w:b/>
          <w:bCs/>
          <w:sz w:val="28"/>
          <w:szCs w:val="28"/>
          <w:lang w:val="el-GR"/>
        </w:rPr>
        <w:t xml:space="preserve">επιχειρήσεις για ανάπτυξη λύσεων </w:t>
      </w:r>
      <w:r w:rsidR="00EA15BD">
        <w:rPr>
          <w:rFonts w:ascii="Arial" w:hAnsi="Arial" w:cs="Arial"/>
          <w:b/>
          <w:bCs/>
          <w:sz w:val="28"/>
          <w:szCs w:val="28"/>
          <w:lang w:val="el-GR"/>
        </w:rPr>
        <w:t>σ</w:t>
      </w:r>
      <w:r w:rsidR="0043042A">
        <w:rPr>
          <w:rFonts w:ascii="Arial" w:hAnsi="Arial" w:cs="Arial"/>
          <w:b/>
          <w:bCs/>
          <w:sz w:val="28"/>
          <w:szCs w:val="28"/>
          <w:lang w:val="el-GR"/>
        </w:rPr>
        <w:t>ε ενεργειακές προκλήσεις</w:t>
      </w:r>
      <w:r w:rsidR="00EA15BD">
        <w:rPr>
          <w:rFonts w:ascii="Arial" w:hAnsi="Arial" w:cs="Arial"/>
          <w:b/>
          <w:bCs/>
          <w:sz w:val="28"/>
          <w:szCs w:val="28"/>
          <w:lang w:val="el-GR"/>
        </w:rPr>
        <w:t xml:space="preserve"> σε συνεργασία με οργανισμούς έρευνας</w:t>
      </w:r>
    </w:p>
    <w:p w14:paraId="44640A61" w14:textId="77777777" w:rsidR="00E421C5" w:rsidRDefault="00E421C5" w:rsidP="00E421C5">
      <w:pPr>
        <w:spacing w:after="0" w:line="240" w:lineRule="auto"/>
        <w:rPr>
          <w:rFonts w:ascii="Arial" w:hAnsi="Arial" w:cs="Arial"/>
          <w:b/>
          <w:bCs/>
          <w:i/>
          <w:iCs/>
          <w:lang w:val="el-GR"/>
        </w:rPr>
      </w:pPr>
    </w:p>
    <w:p w14:paraId="09467A92" w14:textId="418ADF7A" w:rsidR="00B01D6A" w:rsidRDefault="00821DE7" w:rsidP="00821DE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Είσαι επιχε</w:t>
      </w:r>
      <w:r w:rsidR="00B01D6A">
        <w:rPr>
          <w:rFonts w:ascii="Arial" w:hAnsi="Arial" w:cs="Arial"/>
          <w:sz w:val="22"/>
          <w:szCs w:val="22"/>
          <w:lang w:val="el-GR"/>
        </w:rPr>
        <w:t xml:space="preserve">ίρηση και </w:t>
      </w:r>
      <w:r w:rsidR="00EF7B9A">
        <w:rPr>
          <w:rFonts w:ascii="Arial" w:hAnsi="Arial" w:cs="Arial"/>
          <w:sz w:val="22"/>
          <w:szCs w:val="22"/>
          <w:lang w:val="el-GR"/>
        </w:rPr>
        <w:t xml:space="preserve">αναζητείς καινοτόμες λύσεις </w:t>
      </w:r>
      <w:r w:rsidR="00271394">
        <w:rPr>
          <w:rFonts w:ascii="Arial" w:hAnsi="Arial" w:cs="Arial"/>
          <w:sz w:val="22"/>
          <w:szCs w:val="22"/>
          <w:lang w:val="el-GR"/>
        </w:rPr>
        <w:t>σε ενεργειακές προκλήσεις</w:t>
      </w:r>
      <w:r w:rsidR="000C63A6">
        <w:rPr>
          <w:rFonts w:ascii="Arial" w:hAnsi="Arial" w:cs="Arial"/>
          <w:sz w:val="22"/>
          <w:szCs w:val="22"/>
          <w:lang w:val="el-GR"/>
        </w:rPr>
        <w:t>;</w:t>
      </w:r>
      <w:r w:rsidR="0043042A">
        <w:rPr>
          <w:rFonts w:ascii="Arial" w:hAnsi="Arial" w:cs="Arial"/>
          <w:sz w:val="22"/>
          <w:szCs w:val="22"/>
          <w:lang w:val="el-GR"/>
        </w:rPr>
        <w:t xml:space="preserve"> </w:t>
      </w:r>
      <w:r w:rsidR="00300D60">
        <w:rPr>
          <w:rFonts w:ascii="Arial" w:hAnsi="Arial" w:cs="Arial"/>
          <w:sz w:val="22"/>
          <w:szCs w:val="22"/>
          <w:lang w:val="el-GR"/>
        </w:rPr>
        <w:t>Το</w:t>
      </w:r>
      <w:r w:rsidR="0043042A">
        <w:rPr>
          <w:rFonts w:ascii="Arial" w:hAnsi="Arial" w:cs="Arial"/>
          <w:sz w:val="22"/>
          <w:szCs w:val="22"/>
          <w:lang w:val="el-GR"/>
        </w:rPr>
        <w:t xml:space="preserve"> </w:t>
      </w:r>
      <w:r w:rsidR="00B01D6A">
        <w:rPr>
          <w:rFonts w:ascii="Arial" w:hAnsi="Arial" w:cs="Arial"/>
          <w:sz w:val="22"/>
          <w:szCs w:val="22"/>
          <w:lang w:val="el-GR"/>
        </w:rPr>
        <w:t>πρ</w:t>
      </w:r>
      <w:r w:rsidR="00300D60">
        <w:rPr>
          <w:rFonts w:ascii="Arial" w:hAnsi="Arial" w:cs="Arial"/>
          <w:sz w:val="22"/>
          <w:szCs w:val="22"/>
          <w:lang w:val="el-GR"/>
        </w:rPr>
        <w:t xml:space="preserve">όγραμμα </w:t>
      </w:r>
      <w:r w:rsidR="0043042A">
        <w:rPr>
          <w:rFonts w:ascii="Arial" w:hAnsi="Arial" w:cs="Arial"/>
          <w:sz w:val="22"/>
          <w:szCs w:val="22"/>
          <w:lang w:val="el-GR"/>
        </w:rPr>
        <w:t>του Ιδρύματος Έρευνας και Καινοτομίας (</w:t>
      </w:r>
      <w:proofErr w:type="spellStart"/>
      <w:r w:rsidR="0043042A">
        <w:rPr>
          <w:rFonts w:ascii="Arial" w:hAnsi="Arial" w:cs="Arial"/>
          <w:sz w:val="22"/>
          <w:szCs w:val="22"/>
          <w:lang w:val="el-GR"/>
        </w:rPr>
        <w:t>ΙδΕΚ</w:t>
      </w:r>
      <w:proofErr w:type="spellEnd"/>
      <w:r w:rsidR="0043042A">
        <w:rPr>
          <w:rFonts w:ascii="Arial" w:hAnsi="Arial" w:cs="Arial"/>
          <w:sz w:val="22"/>
          <w:szCs w:val="22"/>
          <w:lang w:val="el-GR"/>
        </w:rPr>
        <w:t xml:space="preserve">) </w:t>
      </w:r>
      <w:r w:rsidR="00B01D6A" w:rsidRPr="00B01D6A">
        <w:rPr>
          <w:rFonts w:ascii="Arial" w:hAnsi="Arial" w:cs="Arial"/>
          <w:sz w:val="22"/>
          <w:szCs w:val="22"/>
          <w:lang w:val="el-GR"/>
        </w:rPr>
        <w:t xml:space="preserve">«CO-DEVELOP- </w:t>
      </w:r>
      <w:proofErr w:type="spellStart"/>
      <w:r w:rsidR="00B01D6A" w:rsidRPr="00B01D6A">
        <w:rPr>
          <w:rFonts w:ascii="Arial" w:hAnsi="Arial" w:cs="Arial"/>
          <w:sz w:val="22"/>
          <w:szCs w:val="22"/>
          <w:lang w:val="el-GR"/>
        </w:rPr>
        <w:t>REPowerEU</w:t>
      </w:r>
      <w:proofErr w:type="spellEnd"/>
      <w:r w:rsidR="00B01D6A" w:rsidRPr="00B01D6A">
        <w:rPr>
          <w:rFonts w:ascii="Arial" w:hAnsi="Arial" w:cs="Arial"/>
          <w:sz w:val="22"/>
          <w:szCs w:val="22"/>
          <w:lang w:val="el-GR"/>
        </w:rPr>
        <w:t>»</w:t>
      </w:r>
      <w:r w:rsidR="00300D60">
        <w:rPr>
          <w:rFonts w:ascii="Arial" w:hAnsi="Arial" w:cs="Arial"/>
          <w:sz w:val="22"/>
          <w:szCs w:val="22"/>
          <w:lang w:val="el-GR"/>
        </w:rPr>
        <w:t xml:space="preserve"> </w:t>
      </w:r>
      <w:r w:rsidR="00EA15BD">
        <w:rPr>
          <w:rFonts w:ascii="Arial" w:hAnsi="Arial" w:cs="Arial"/>
          <w:sz w:val="22"/>
          <w:szCs w:val="22"/>
          <w:lang w:val="el-GR"/>
        </w:rPr>
        <w:t xml:space="preserve">εξυπηρετεί τον σκοπό αυτό, </w:t>
      </w:r>
      <w:r w:rsidR="00300D60">
        <w:rPr>
          <w:rFonts w:ascii="Arial" w:hAnsi="Arial" w:cs="Arial"/>
          <w:sz w:val="22"/>
          <w:szCs w:val="22"/>
          <w:lang w:val="el-GR"/>
        </w:rPr>
        <w:t>προσφέρ</w:t>
      </w:r>
      <w:r w:rsidR="00EA15BD">
        <w:rPr>
          <w:rFonts w:ascii="Arial" w:hAnsi="Arial" w:cs="Arial"/>
          <w:sz w:val="22"/>
          <w:szCs w:val="22"/>
          <w:lang w:val="el-GR"/>
        </w:rPr>
        <w:t>οντας</w:t>
      </w:r>
      <w:r w:rsidR="00300D60">
        <w:rPr>
          <w:rFonts w:ascii="Arial" w:hAnsi="Arial" w:cs="Arial"/>
          <w:sz w:val="22"/>
          <w:szCs w:val="22"/>
          <w:lang w:val="el-GR"/>
        </w:rPr>
        <w:t xml:space="preserve"> ευκαιρίες χρηματοδότησης </w:t>
      </w:r>
      <w:r w:rsidR="00300D60">
        <w:rPr>
          <w:rFonts w:ascii="Calibri" w:hAnsi="Calibri" w:cs="Calibri"/>
          <w:sz w:val="22"/>
          <w:szCs w:val="22"/>
          <w:lang w:val="el-GR"/>
        </w:rPr>
        <w:t>€</w:t>
      </w:r>
      <w:r w:rsidR="00300D60">
        <w:rPr>
          <w:rFonts w:ascii="Arial" w:hAnsi="Arial" w:cs="Arial"/>
          <w:sz w:val="22"/>
          <w:szCs w:val="22"/>
          <w:lang w:val="el-GR"/>
        </w:rPr>
        <w:t>600</w:t>
      </w:r>
      <w:r w:rsidR="0043042A">
        <w:rPr>
          <w:rFonts w:ascii="Arial" w:hAnsi="Arial" w:cs="Arial"/>
          <w:sz w:val="22"/>
          <w:szCs w:val="22"/>
          <w:lang w:val="el-GR"/>
        </w:rPr>
        <w:t xml:space="preserve"> χιλιάδων</w:t>
      </w:r>
      <w:r w:rsidR="00300D60">
        <w:rPr>
          <w:rFonts w:ascii="Arial" w:hAnsi="Arial" w:cs="Arial"/>
          <w:sz w:val="22"/>
          <w:szCs w:val="22"/>
          <w:lang w:val="el-GR"/>
        </w:rPr>
        <w:t xml:space="preserve"> </w:t>
      </w:r>
      <w:r w:rsidR="00EA15BD">
        <w:rPr>
          <w:rFonts w:ascii="Arial" w:hAnsi="Arial" w:cs="Arial"/>
          <w:sz w:val="22"/>
          <w:szCs w:val="22"/>
          <w:lang w:val="el-GR"/>
        </w:rPr>
        <w:t>για</w:t>
      </w:r>
      <w:r w:rsidR="00300D60">
        <w:rPr>
          <w:rFonts w:ascii="Arial" w:hAnsi="Arial" w:cs="Arial"/>
          <w:sz w:val="22"/>
          <w:szCs w:val="22"/>
          <w:lang w:val="el-GR"/>
        </w:rPr>
        <w:t xml:space="preserve"> συνεργασί</w:t>
      </w:r>
      <w:r w:rsidR="00EA15BD">
        <w:rPr>
          <w:rFonts w:ascii="Arial" w:hAnsi="Arial" w:cs="Arial"/>
          <w:sz w:val="22"/>
          <w:szCs w:val="22"/>
          <w:lang w:val="el-GR"/>
        </w:rPr>
        <w:t>ες επιχειρήσεων</w:t>
      </w:r>
      <w:r w:rsidR="00300D60">
        <w:rPr>
          <w:rFonts w:ascii="Arial" w:hAnsi="Arial" w:cs="Arial"/>
          <w:sz w:val="22"/>
          <w:szCs w:val="22"/>
          <w:lang w:val="el-GR"/>
        </w:rPr>
        <w:t xml:space="preserve"> </w:t>
      </w:r>
      <w:r w:rsidR="0043042A">
        <w:rPr>
          <w:rFonts w:ascii="Arial" w:hAnsi="Arial" w:cs="Arial"/>
          <w:sz w:val="22"/>
          <w:szCs w:val="22"/>
          <w:lang w:val="el-GR"/>
        </w:rPr>
        <w:t xml:space="preserve">με </w:t>
      </w:r>
      <w:r w:rsidR="00300D60">
        <w:rPr>
          <w:rFonts w:ascii="Arial" w:hAnsi="Arial" w:cs="Arial"/>
          <w:sz w:val="22"/>
          <w:szCs w:val="22"/>
          <w:lang w:val="el-GR"/>
        </w:rPr>
        <w:t>οργανισμούς έρευνας</w:t>
      </w:r>
      <w:r w:rsidR="00EA15BD">
        <w:rPr>
          <w:rFonts w:ascii="Arial" w:hAnsi="Arial" w:cs="Arial"/>
          <w:sz w:val="22"/>
          <w:szCs w:val="22"/>
          <w:lang w:val="el-GR"/>
        </w:rPr>
        <w:t>, στις ακόλουθες θεματικές</w:t>
      </w:r>
      <w:r w:rsidR="0043042A">
        <w:rPr>
          <w:rFonts w:ascii="Arial" w:hAnsi="Arial" w:cs="Arial"/>
          <w:sz w:val="22"/>
          <w:szCs w:val="22"/>
          <w:lang w:val="el-GR"/>
        </w:rPr>
        <w:t>:</w:t>
      </w:r>
    </w:p>
    <w:p w14:paraId="6E49D08C" w14:textId="77777777" w:rsidR="00B01D6A" w:rsidRDefault="00B01D6A" w:rsidP="00B01D6A">
      <w:pPr>
        <w:pStyle w:val="NormalWeb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B01D6A">
        <w:rPr>
          <w:rFonts w:ascii="Arial" w:hAnsi="Arial" w:cs="Arial"/>
          <w:color w:val="000000" w:themeColor="text1"/>
          <w:sz w:val="22"/>
          <w:szCs w:val="22"/>
          <w:lang w:val="el-GR"/>
        </w:rPr>
        <w:t>Κλιματική αλλαγή, χαμηλές εκπομπές διοξειδίου του άνθρακα</w:t>
      </w:r>
    </w:p>
    <w:p w14:paraId="20D27423" w14:textId="77777777" w:rsidR="00B01D6A" w:rsidRDefault="00B01D6A" w:rsidP="00B01D6A">
      <w:pPr>
        <w:pStyle w:val="NormalWeb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B01D6A">
        <w:rPr>
          <w:rFonts w:ascii="Arial" w:hAnsi="Arial" w:cs="Arial"/>
          <w:color w:val="000000" w:themeColor="text1"/>
          <w:sz w:val="22"/>
          <w:szCs w:val="22"/>
          <w:lang w:val="el-GR"/>
        </w:rPr>
        <w:t>Ενσωμάτωση τεχνολογιών ανανεώσιμων πηγών ενέργειας στα ενεργειακά συστήματα</w:t>
      </w:r>
    </w:p>
    <w:p w14:paraId="44BE1E22" w14:textId="77777777" w:rsidR="00B01D6A" w:rsidRDefault="00B01D6A" w:rsidP="00B01D6A">
      <w:pPr>
        <w:pStyle w:val="NormalWeb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B01D6A">
        <w:rPr>
          <w:rFonts w:ascii="Arial" w:hAnsi="Arial" w:cs="Arial"/>
          <w:color w:val="000000" w:themeColor="text1"/>
          <w:sz w:val="22"/>
          <w:szCs w:val="22"/>
          <w:lang w:val="el-GR"/>
        </w:rPr>
        <w:t>Λύσεις και τεχνολογίες για τη μείωση του κόστους των τεχνολογιών</w:t>
      </w:r>
    </w:p>
    <w:p w14:paraId="4C96D9C3" w14:textId="77777777" w:rsidR="00B01D6A" w:rsidRDefault="00B01D6A" w:rsidP="00B01D6A">
      <w:pPr>
        <w:pStyle w:val="NormalWeb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B01D6A">
        <w:rPr>
          <w:rFonts w:ascii="Arial" w:hAnsi="Arial" w:cs="Arial"/>
          <w:color w:val="000000" w:themeColor="text1"/>
          <w:sz w:val="22"/>
          <w:szCs w:val="22"/>
          <w:lang w:val="el-GR"/>
        </w:rPr>
        <w:t>Ανθεκτικότητα και ασφάλεια των ενεργειακών συστημάτων</w:t>
      </w:r>
    </w:p>
    <w:p w14:paraId="522CFEC2" w14:textId="77777777" w:rsidR="00B01D6A" w:rsidRDefault="00B01D6A" w:rsidP="00B01D6A">
      <w:pPr>
        <w:pStyle w:val="NormalWeb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B01D6A">
        <w:rPr>
          <w:rFonts w:ascii="Arial" w:hAnsi="Arial" w:cs="Arial"/>
          <w:color w:val="000000" w:themeColor="text1"/>
          <w:sz w:val="22"/>
          <w:szCs w:val="22"/>
          <w:lang w:val="el-GR"/>
        </w:rPr>
        <w:t>Ενσωμάτωση στο δομημένο περιβάλλον - νέα υλικά, λύσεις και τεχνολογίες για κτίρια</w:t>
      </w:r>
    </w:p>
    <w:p w14:paraId="2336280D" w14:textId="77777777" w:rsidR="00B01D6A" w:rsidRDefault="00B01D6A" w:rsidP="00B01D6A">
      <w:pPr>
        <w:pStyle w:val="NormalWeb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B01D6A">
        <w:rPr>
          <w:rFonts w:ascii="Arial" w:hAnsi="Arial" w:cs="Arial"/>
          <w:color w:val="000000" w:themeColor="text1"/>
          <w:sz w:val="22"/>
          <w:szCs w:val="22"/>
          <w:lang w:val="el-GR"/>
        </w:rPr>
        <w:t>Ενεργειακή απόδοση στη βιομηχανία</w:t>
      </w:r>
    </w:p>
    <w:p w14:paraId="6FAB50D0" w14:textId="77777777" w:rsidR="00B01D6A" w:rsidRDefault="00B01D6A" w:rsidP="00B01D6A">
      <w:pPr>
        <w:pStyle w:val="NormalWeb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B01D6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Τεχνολογίες αποθήκευσης Ενέργειας </w:t>
      </w:r>
    </w:p>
    <w:p w14:paraId="1A483074" w14:textId="77777777" w:rsidR="00B01D6A" w:rsidRDefault="00B01D6A" w:rsidP="00B01D6A">
      <w:pPr>
        <w:pStyle w:val="NormalWeb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B01D6A">
        <w:rPr>
          <w:rFonts w:ascii="Arial" w:hAnsi="Arial" w:cs="Arial"/>
          <w:color w:val="000000" w:themeColor="text1"/>
          <w:sz w:val="22"/>
          <w:szCs w:val="22"/>
          <w:lang w:val="el-GR"/>
        </w:rPr>
        <w:t>Ανανεώσιμα καύσιμα και βιοενέργεια</w:t>
      </w:r>
    </w:p>
    <w:p w14:paraId="5E779367" w14:textId="77777777" w:rsidR="00B01D6A" w:rsidRDefault="00B01D6A" w:rsidP="00B01D6A">
      <w:pPr>
        <w:pStyle w:val="NormalWeb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B01D6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Δέσμευση και Αποθήκευση Άνθρακα (CCS) </w:t>
      </w:r>
      <w:r w:rsidR="00EF7B9A">
        <w:rPr>
          <w:rFonts w:ascii="Arial" w:hAnsi="Arial" w:cs="Arial"/>
          <w:color w:val="000000" w:themeColor="text1"/>
          <w:sz w:val="22"/>
          <w:szCs w:val="22"/>
          <w:lang w:val="el-GR"/>
        </w:rPr>
        <w:t>&amp;</w:t>
      </w:r>
      <w:r w:rsidRPr="00B01D6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Δέσμευση και Χρήση Άνθρακα (CCU)</w:t>
      </w:r>
    </w:p>
    <w:p w14:paraId="76F9ECFE" w14:textId="117E8143" w:rsidR="00EF7B9A" w:rsidRPr="0043042A" w:rsidRDefault="00B01D6A" w:rsidP="00B01D6A">
      <w:pPr>
        <w:pStyle w:val="NormalWeb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B01D6A">
        <w:rPr>
          <w:rFonts w:ascii="Arial" w:hAnsi="Arial" w:cs="Arial"/>
          <w:color w:val="000000" w:themeColor="text1"/>
          <w:sz w:val="22"/>
          <w:szCs w:val="22"/>
          <w:lang w:val="el-GR"/>
        </w:rPr>
        <w:t>Ενεργειακά συστήματα μηδενικών καθαρών εκπομπών</w:t>
      </w:r>
    </w:p>
    <w:p w14:paraId="6D05C295" w14:textId="77777777" w:rsidR="00B01D6A" w:rsidRPr="008F6583" w:rsidRDefault="00B01D6A" w:rsidP="00B01D6A">
      <w:pPr>
        <w:spacing w:after="0" w:line="240" w:lineRule="auto"/>
        <w:jc w:val="both"/>
        <w:rPr>
          <w:rFonts w:ascii="Arial" w:hAnsi="Arial" w:cs="Arial"/>
          <w:b/>
          <w:bCs/>
          <w:iCs/>
          <w:lang w:val="el-GR"/>
        </w:rPr>
      </w:pPr>
      <w:r>
        <w:rPr>
          <w:rFonts w:ascii="Arial" w:hAnsi="Arial" w:cs="Arial"/>
          <w:iCs/>
          <w:lang w:val="el-GR"/>
        </w:rPr>
        <w:t>Οι</w:t>
      </w:r>
      <w:r w:rsidRPr="002D61C1">
        <w:rPr>
          <w:rFonts w:ascii="Arial" w:hAnsi="Arial" w:cs="Arial"/>
          <w:lang w:val="el-GR"/>
        </w:rPr>
        <w:t xml:space="preserve"> ενδιαφερόμενοι μπορούν να βρουν περισσότερες πληροφορίες </w:t>
      </w:r>
      <w:r w:rsidRPr="002D61C1">
        <w:rPr>
          <w:rFonts w:ascii="Arial" w:hAnsi="Arial" w:cs="Arial"/>
          <w:iCs/>
          <w:lang w:val="el-GR"/>
        </w:rPr>
        <w:t xml:space="preserve">στον ακόλουθο σύνδεσμο: </w:t>
      </w:r>
      <w:hyperlink r:id="rId7" w:history="1">
        <w:r w:rsidR="00EF7B9A" w:rsidRPr="000577D6">
          <w:rPr>
            <w:rStyle w:val="Hyperlink"/>
            <w:rFonts w:ascii="Arial" w:hAnsi="Arial" w:cs="Arial"/>
            <w:b/>
            <w:bCs/>
            <w:iCs/>
            <w:lang w:val="el-GR"/>
          </w:rPr>
          <w:t>https://www.research.org.cy/codevelop-repowereu-1223/</w:t>
        </w:r>
      </w:hyperlink>
      <w:r w:rsidR="00EF7B9A">
        <w:rPr>
          <w:rFonts w:ascii="Arial" w:hAnsi="Arial" w:cs="Arial"/>
          <w:b/>
          <w:bCs/>
          <w:iCs/>
          <w:lang w:val="el-GR"/>
        </w:rPr>
        <w:t xml:space="preserve">. </w:t>
      </w:r>
      <w:r w:rsidRPr="002D61C1">
        <w:rPr>
          <w:rFonts w:ascii="Arial" w:hAnsi="Arial" w:cs="Arial"/>
          <w:lang w:val="el-GR"/>
        </w:rPr>
        <w:t xml:space="preserve">Η υποβολή προτάσεων γίνεται μέσω της πύλης </w:t>
      </w:r>
      <w:hyperlink r:id="rId8" w:anchor="!/calls" w:history="1">
        <w:r w:rsidRPr="004761EA">
          <w:rPr>
            <w:rStyle w:val="Hyperlink"/>
            <w:rFonts w:ascii="Arial" w:hAnsi="Arial" w:cs="Arial"/>
            <w:color w:val="323E4F" w:themeColor="text2" w:themeShade="BF"/>
            <w:lang w:val="el-GR"/>
          </w:rPr>
          <w:t>IRIS</w:t>
        </w:r>
      </w:hyperlink>
      <w:r w:rsidRPr="004761EA">
        <w:rPr>
          <w:rFonts w:ascii="Arial" w:hAnsi="Arial" w:cs="Arial"/>
          <w:color w:val="323E4F" w:themeColor="text2" w:themeShade="BF"/>
          <w:lang w:val="el-GR"/>
        </w:rPr>
        <w:t xml:space="preserve"> </w:t>
      </w:r>
      <w:r w:rsidRPr="002D61C1">
        <w:rPr>
          <w:rFonts w:ascii="Arial" w:hAnsi="Arial" w:cs="Arial"/>
          <w:lang w:val="el-GR"/>
        </w:rPr>
        <w:t xml:space="preserve">και η καταληκτική ημερομηνία είναι </w:t>
      </w:r>
      <w:r w:rsidRPr="00681736">
        <w:rPr>
          <w:rFonts w:ascii="Arial" w:hAnsi="Arial" w:cs="Arial"/>
          <w:lang w:val="el-GR"/>
        </w:rPr>
        <w:t xml:space="preserve">η </w:t>
      </w:r>
      <w:r w:rsidRPr="00681736">
        <w:rPr>
          <w:rFonts w:ascii="Arial" w:hAnsi="Arial" w:cs="Arial"/>
          <w:b/>
          <w:bCs/>
          <w:lang w:val="el-GR"/>
        </w:rPr>
        <w:t>2</w:t>
      </w:r>
      <w:r>
        <w:rPr>
          <w:rFonts w:ascii="Arial" w:hAnsi="Arial" w:cs="Arial"/>
          <w:b/>
          <w:bCs/>
          <w:lang w:val="el-GR"/>
        </w:rPr>
        <w:t>9</w:t>
      </w:r>
      <w:r w:rsidRPr="00681736">
        <w:rPr>
          <w:rFonts w:ascii="Arial" w:hAnsi="Arial" w:cs="Arial"/>
          <w:b/>
          <w:bCs/>
          <w:vertAlign w:val="superscript"/>
          <w:lang w:val="el-GR"/>
        </w:rPr>
        <w:t>η</w:t>
      </w:r>
      <w:r w:rsidRPr="00681736">
        <w:rPr>
          <w:rFonts w:ascii="Arial" w:hAnsi="Arial" w:cs="Arial"/>
          <w:b/>
          <w:bCs/>
          <w:lang w:val="el-GR"/>
        </w:rPr>
        <w:t xml:space="preserve"> </w:t>
      </w:r>
      <w:r>
        <w:rPr>
          <w:rFonts w:ascii="Arial" w:hAnsi="Arial" w:cs="Arial"/>
          <w:b/>
          <w:bCs/>
          <w:lang w:val="el-GR"/>
        </w:rPr>
        <w:t>Φεβρουαρίου</w:t>
      </w:r>
      <w:r w:rsidRPr="00681736">
        <w:rPr>
          <w:rFonts w:ascii="Arial" w:hAnsi="Arial" w:cs="Arial"/>
          <w:b/>
          <w:bCs/>
          <w:lang w:val="el-GR"/>
        </w:rPr>
        <w:t xml:space="preserve"> 2024.</w:t>
      </w:r>
    </w:p>
    <w:p w14:paraId="1106C724" w14:textId="77777777" w:rsidR="00B01D6A" w:rsidRDefault="00B01D6A" w:rsidP="00821DE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el-GR"/>
        </w:rPr>
      </w:pPr>
    </w:p>
    <w:p w14:paraId="7A8778FA" w14:textId="222B2794" w:rsidR="00821DE7" w:rsidRDefault="0043042A" w:rsidP="00821DE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 w:themeColor="text1"/>
          <w:sz w:val="22"/>
          <w:szCs w:val="22"/>
          <w:lang w:val="el-GR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>Σύμφωνα με τον Γενικό Διευθυντή του Ιδρύματος, κ. Θεόδωρο Λουκαΐδη, «</w:t>
      </w:r>
      <w:r w:rsidR="000F5301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Το πρόγραμμα αυτό, καθώς και </w:t>
      </w:r>
      <w:r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άλλα χρηματοδοτικά προγράμματα του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>ΙδΕΚ</w:t>
      </w:r>
      <w:proofErr w:type="spellEnd"/>
      <w:r w:rsidR="00EA15BD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>όπως Έρευνα στις Επιχειρήσεις και Διδακτορικό στη Βιομηχανία,</w:t>
      </w:r>
      <w:r w:rsidR="000F5301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 συνδράμουν στην </w:t>
      </w:r>
      <w:r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>επιτάχυνση της</w:t>
      </w:r>
      <w:r w:rsidR="000F5301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 πράσινης μετάβασης και ενθαρρύνουν τις επενδύσεις στο</w:t>
      </w:r>
      <w:r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ν ζωτικής σημασίας τομέα της ενέργειας. Οι οργανισμοί έρευνας της χώρας μας διαθέτουν σημαντική τεχνογνωσία, η οποία μπορεί να αξιοποιηθεί </w:t>
      </w:r>
      <w:r w:rsidR="00EA15BD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παραγωγικά </w:t>
      </w:r>
      <w:r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από τις επιχειρήσεις, ενισχύοντας την ανταγωνιστικότητά </w:t>
      </w:r>
      <w:r w:rsidR="00EA15BD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>τους και προβάλλοντας λύσεις σε σημαντικές ανάγκες και προκλήσεις της κοινωνίας».</w:t>
      </w:r>
    </w:p>
    <w:p w14:paraId="07BBAE8C" w14:textId="77777777" w:rsidR="00EA15BD" w:rsidRPr="006D4E6F" w:rsidRDefault="00EA15BD" w:rsidP="00821DE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l-GR"/>
        </w:rPr>
      </w:pPr>
    </w:p>
    <w:p w14:paraId="3A3901B0" w14:textId="77777777" w:rsidR="00821DE7" w:rsidRPr="00A32827" w:rsidRDefault="00BB3637" w:rsidP="00821DE7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lang w:val="el-GR"/>
        </w:rPr>
      </w:pPr>
      <w:r>
        <w:rPr>
          <w:rFonts w:ascii="Arial" w:hAnsi="Arial" w:cs="Arial"/>
          <w:i/>
          <w:color w:val="000000" w:themeColor="text1"/>
          <w:lang w:val="el-GR"/>
        </w:rPr>
        <w:t>Σημειώνεται</w:t>
      </w:r>
      <w:r w:rsidR="00821DE7" w:rsidRPr="006B7292">
        <w:rPr>
          <w:rFonts w:ascii="Arial" w:hAnsi="Arial" w:cs="Arial"/>
          <w:i/>
          <w:color w:val="000000" w:themeColor="text1"/>
          <w:lang w:val="el-GR"/>
        </w:rPr>
        <w:t xml:space="preserve"> οι φορείς που θα επιλεγούν για χρηματοδότηση θα έχουν αυτόματα τη δυνατότητα να αξιοποιήσουν τις δωρεάν υποστηρικτικές υπηρεσίες καινοτομίας και τα εργαλεία μεταφοράς γνώσης που προσφέρει το </w:t>
      </w:r>
      <w:r w:rsidR="00EF7B9A">
        <w:rPr>
          <w:rFonts w:ascii="Arial" w:hAnsi="Arial" w:cs="Arial"/>
          <w:i/>
          <w:color w:val="000000" w:themeColor="text1"/>
          <w:lang w:val="el-GR"/>
        </w:rPr>
        <w:t>Ίδρυμα</w:t>
      </w:r>
      <w:r w:rsidR="000C63A6">
        <w:rPr>
          <w:rFonts w:ascii="Arial" w:hAnsi="Arial" w:cs="Arial"/>
          <w:i/>
          <w:color w:val="000000" w:themeColor="text1"/>
          <w:lang w:val="el-GR"/>
        </w:rPr>
        <w:t>.</w:t>
      </w:r>
    </w:p>
    <w:p w14:paraId="735BE35F" w14:textId="77777777" w:rsidR="00EA15BD" w:rsidRDefault="00EA15BD" w:rsidP="00821DE7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lang w:val="el-GR"/>
        </w:rPr>
      </w:pPr>
    </w:p>
    <w:p w14:paraId="380281F3" w14:textId="1568DFBC" w:rsidR="00821DE7" w:rsidRPr="008F6583" w:rsidRDefault="00821DE7" w:rsidP="00821DE7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lang w:val="el-GR"/>
        </w:rPr>
      </w:pPr>
      <w:r w:rsidRPr="006D4E6F">
        <w:rPr>
          <w:rFonts w:ascii="Arial" w:hAnsi="Arial" w:cs="Arial"/>
          <w:i/>
          <w:iCs/>
          <w:color w:val="000000" w:themeColor="text1"/>
          <w:lang w:val="el-GR"/>
        </w:rPr>
        <w:t xml:space="preserve">Για περισσότερες πληροφορίες οι ενδιαφερόμενοι μπορούν να επικοινωνούν με το Κέντρο Εξυπηρέτησης Συνεργατών του </w:t>
      </w:r>
      <w:proofErr w:type="spellStart"/>
      <w:r w:rsidRPr="006D4E6F">
        <w:rPr>
          <w:rFonts w:ascii="Arial" w:hAnsi="Arial" w:cs="Arial"/>
          <w:i/>
          <w:iCs/>
          <w:color w:val="000000" w:themeColor="text1"/>
          <w:lang w:val="el-GR"/>
        </w:rPr>
        <w:t>ΙδΕΚ</w:t>
      </w:r>
      <w:proofErr w:type="spellEnd"/>
      <w:r w:rsidRPr="006D4E6F">
        <w:rPr>
          <w:rFonts w:ascii="Arial" w:hAnsi="Arial" w:cs="Arial"/>
          <w:i/>
          <w:iCs/>
          <w:color w:val="000000" w:themeColor="text1"/>
          <w:lang w:val="el-GR"/>
        </w:rPr>
        <w:t xml:space="preserve"> στο </w:t>
      </w:r>
      <w:proofErr w:type="spellStart"/>
      <w:r w:rsidRPr="006D4E6F">
        <w:rPr>
          <w:rFonts w:ascii="Arial" w:hAnsi="Arial" w:cs="Arial"/>
          <w:i/>
          <w:iCs/>
          <w:color w:val="000000" w:themeColor="text1"/>
          <w:lang w:val="el-GR"/>
        </w:rPr>
        <w:t>τηλ</w:t>
      </w:r>
      <w:proofErr w:type="spellEnd"/>
      <w:r w:rsidRPr="006D4E6F">
        <w:rPr>
          <w:rFonts w:ascii="Arial" w:hAnsi="Arial" w:cs="Arial"/>
          <w:i/>
          <w:iCs/>
          <w:color w:val="000000" w:themeColor="text1"/>
          <w:lang w:val="el-GR"/>
        </w:rPr>
        <w:t xml:space="preserve">.: 22205000 ή μέσω </w:t>
      </w:r>
      <w:r w:rsidRPr="006D4E6F">
        <w:rPr>
          <w:rFonts w:ascii="Arial" w:hAnsi="Arial" w:cs="Arial"/>
          <w:i/>
          <w:iCs/>
          <w:color w:val="000000" w:themeColor="text1"/>
        </w:rPr>
        <w:t>email</w:t>
      </w:r>
      <w:r w:rsidRPr="006D4E6F">
        <w:rPr>
          <w:rFonts w:ascii="Arial" w:hAnsi="Arial" w:cs="Arial"/>
          <w:i/>
          <w:iCs/>
          <w:color w:val="000000" w:themeColor="text1"/>
          <w:lang w:val="el-GR"/>
        </w:rPr>
        <w:t xml:space="preserve"> στο </w:t>
      </w:r>
      <w:hyperlink r:id="rId9" w:history="1">
        <w:r w:rsidRPr="006D4E6F">
          <w:rPr>
            <w:rStyle w:val="Hyperlink"/>
            <w:rFonts w:ascii="Arial" w:hAnsi="Arial" w:cs="Arial"/>
            <w:i/>
            <w:iCs/>
          </w:rPr>
          <w:t>support</w:t>
        </w:r>
        <w:r w:rsidRPr="006D4E6F">
          <w:rPr>
            <w:rStyle w:val="Hyperlink"/>
            <w:rFonts w:ascii="Arial" w:hAnsi="Arial" w:cs="Arial"/>
            <w:i/>
            <w:iCs/>
            <w:lang w:val="el-GR"/>
          </w:rPr>
          <w:t>@</w:t>
        </w:r>
        <w:r w:rsidRPr="006D4E6F">
          <w:rPr>
            <w:rStyle w:val="Hyperlink"/>
            <w:rFonts w:ascii="Arial" w:hAnsi="Arial" w:cs="Arial"/>
            <w:i/>
            <w:iCs/>
          </w:rPr>
          <w:t>research</w:t>
        </w:r>
        <w:r w:rsidRPr="006D4E6F">
          <w:rPr>
            <w:rStyle w:val="Hyperlink"/>
            <w:rFonts w:ascii="Arial" w:hAnsi="Arial" w:cs="Arial"/>
            <w:i/>
            <w:iCs/>
            <w:lang w:val="el-GR"/>
          </w:rPr>
          <w:t>.</w:t>
        </w:r>
        <w:r w:rsidRPr="006D4E6F">
          <w:rPr>
            <w:rStyle w:val="Hyperlink"/>
            <w:rFonts w:ascii="Arial" w:hAnsi="Arial" w:cs="Arial"/>
            <w:i/>
            <w:iCs/>
          </w:rPr>
          <w:t>org</w:t>
        </w:r>
        <w:r w:rsidRPr="006D4E6F">
          <w:rPr>
            <w:rStyle w:val="Hyperlink"/>
            <w:rFonts w:ascii="Arial" w:hAnsi="Arial" w:cs="Arial"/>
            <w:i/>
            <w:iCs/>
            <w:lang w:val="el-GR"/>
          </w:rPr>
          <w:t>.</w:t>
        </w:r>
        <w:r w:rsidRPr="006D4E6F">
          <w:rPr>
            <w:rStyle w:val="Hyperlink"/>
            <w:rFonts w:ascii="Arial" w:hAnsi="Arial" w:cs="Arial"/>
            <w:i/>
            <w:iCs/>
          </w:rPr>
          <w:t>cy</w:t>
        </w:r>
      </w:hyperlink>
      <w:r w:rsidRPr="006D4E6F">
        <w:rPr>
          <w:rFonts w:ascii="Arial" w:hAnsi="Arial" w:cs="Arial"/>
          <w:i/>
          <w:iCs/>
          <w:color w:val="000000" w:themeColor="text1"/>
          <w:lang w:val="el-GR"/>
        </w:rPr>
        <w:t xml:space="preserve">. </w:t>
      </w:r>
    </w:p>
    <w:p w14:paraId="534005EB" w14:textId="77777777" w:rsidR="00821DE7" w:rsidRPr="006B7292" w:rsidRDefault="00821DE7" w:rsidP="00821DE7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lang w:val="el-GR"/>
        </w:rPr>
      </w:pPr>
    </w:p>
    <w:p w14:paraId="5A2FDC84" w14:textId="77777777" w:rsidR="00E2455C" w:rsidRPr="00821DE7" w:rsidRDefault="00E2455C">
      <w:pPr>
        <w:rPr>
          <w:lang w:val="el-GR"/>
        </w:rPr>
      </w:pPr>
    </w:p>
    <w:sectPr w:rsidR="00E2455C" w:rsidRPr="00821DE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1FD8B" w14:textId="77777777" w:rsidR="0083101F" w:rsidRDefault="0083101F" w:rsidP="00E421C5">
      <w:pPr>
        <w:spacing w:after="0" w:line="240" w:lineRule="auto"/>
      </w:pPr>
      <w:r>
        <w:separator/>
      </w:r>
    </w:p>
  </w:endnote>
  <w:endnote w:type="continuationSeparator" w:id="0">
    <w:p w14:paraId="01A01DC6" w14:textId="77777777" w:rsidR="0083101F" w:rsidRDefault="0083101F" w:rsidP="00E4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E8B47" w14:textId="77777777" w:rsidR="0083101F" w:rsidRDefault="0083101F" w:rsidP="00E421C5">
      <w:pPr>
        <w:spacing w:after="0" w:line="240" w:lineRule="auto"/>
      </w:pPr>
      <w:r>
        <w:separator/>
      </w:r>
    </w:p>
  </w:footnote>
  <w:footnote w:type="continuationSeparator" w:id="0">
    <w:p w14:paraId="5A2CEAE7" w14:textId="77777777" w:rsidR="0083101F" w:rsidRDefault="0083101F" w:rsidP="00E4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015A3" w14:textId="77777777" w:rsidR="00E421C5" w:rsidRDefault="00E421C5">
    <w:pPr>
      <w:pStyle w:val="Header"/>
    </w:pPr>
    <w:r>
      <w:rPr>
        <w:noProof/>
        <w:lang w:val="en-GB" w:eastAsia="en-GB"/>
      </w:rPr>
      <w:drawing>
        <wp:inline distT="0" distB="0" distL="0" distR="0" wp14:anchorId="1D63526C" wp14:editId="065DCDC2">
          <wp:extent cx="1818416" cy="88582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41" cy="914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C2542"/>
    <w:multiLevelType w:val="hybridMultilevel"/>
    <w:tmpl w:val="26F29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E7"/>
    <w:rsid w:val="000C63A6"/>
    <w:rsid w:val="000F5301"/>
    <w:rsid w:val="001D51A5"/>
    <w:rsid w:val="00251F95"/>
    <w:rsid w:val="00271394"/>
    <w:rsid w:val="00300D60"/>
    <w:rsid w:val="00357FA8"/>
    <w:rsid w:val="0043042A"/>
    <w:rsid w:val="00821DE7"/>
    <w:rsid w:val="0083101F"/>
    <w:rsid w:val="008D38AB"/>
    <w:rsid w:val="00A308E1"/>
    <w:rsid w:val="00A32827"/>
    <w:rsid w:val="00B01D6A"/>
    <w:rsid w:val="00BB3637"/>
    <w:rsid w:val="00BC6DD4"/>
    <w:rsid w:val="00E2455C"/>
    <w:rsid w:val="00E421C5"/>
    <w:rsid w:val="00EA15BD"/>
    <w:rsid w:val="00E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7C33C"/>
  <w15:chartTrackingRefBased/>
  <w15:docId w15:val="{5F05E8D2-95F6-466D-B605-BD8DD5FA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1DE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1D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821D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1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1C5"/>
    <w:rPr>
      <w:rFonts w:ascii="Tahoma" w:eastAsia="Calibri" w:hAnsi="Tahoma" w:cs="Times New Roman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42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1C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2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1C5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F7B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0D60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is.research.org.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.org.cy/codevelop-repowereu-122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pport@research.org.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Nasia Zanti</dc:creator>
  <cp:keywords/>
  <dc:description/>
  <cp:lastModifiedBy>Nasia Zanti</cp:lastModifiedBy>
  <cp:revision>2</cp:revision>
  <dcterms:created xsi:type="dcterms:W3CDTF">2023-12-27T10:53:00Z</dcterms:created>
  <dcterms:modified xsi:type="dcterms:W3CDTF">2023-12-27T10:53:00Z</dcterms:modified>
</cp:coreProperties>
</file>