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775FD" w14:textId="77777777" w:rsidR="00523E23" w:rsidRPr="00E25E11" w:rsidRDefault="00523E23" w:rsidP="003E7B80">
      <w:pPr>
        <w:tabs>
          <w:tab w:val="left" w:pos="1800"/>
        </w:tabs>
        <w:rPr>
          <w:rFonts w:ascii="Arial" w:hAnsi="Arial" w:cs="Arial"/>
          <w:sz w:val="22"/>
          <w:szCs w:val="22"/>
          <w:lang w:val="el-GR"/>
        </w:rPr>
      </w:pPr>
    </w:p>
    <w:p w14:paraId="5BA63E9B" w14:textId="77777777" w:rsidR="00523E23" w:rsidRPr="008B4DD8" w:rsidRDefault="00523E23" w:rsidP="005F4304">
      <w:pPr>
        <w:tabs>
          <w:tab w:val="left" w:pos="1128"/>
        </w:tabs>
        <w:overflowPunct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501EDA" w14:textId="77777777" w:rsidR="00AB4C0C" w:rsidRDefault="00AB4C0C" w:rsidP="00CC7650">
      <w:pPr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</w:p>
    <w:p w14:paraId="13BCA17E" w14:textId="226994C3" w:rsidR="00F04876" w:rsidRDefault="00C2268E" w:rsidP="00E63036">
      <w:pPr>
        <w:tabs>
          <w:tab w:val="left" w:pos="993"/>
        </w:tabs>
        <w:ind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Αρ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. </w:t>
      </w: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Φακ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.</w:t>
      </w:r>
      <w:r w:rsidR="009675BD">
        <w:rPr>
          <w:rStyle w:val="Emphasis"/>
          <w:rFonts w:ascii="Arial" w:hAnsi="Arial" w:cs="Arial"/>
          <w:i w:val="0"/>
          <w:sz w:val="22"/>
          <w:szCs w:val="22"/>
          <w:lang w:val="el-GR"/>
        </w:rPr>
        <w:tab/>
        <w:t>:</w:t>
      </w:r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 05.13.00</w:t>
      </w:r>
      <w:r w:rsidR="00E40A18">
        <w:rPr>
          <w:rStyle w:val="Emphasis"/>
          <w:rFonts w:ascii="Arial" w:hAnsi="Arial" w:cs="Arial"/>
          <w:i w:val="0"/>
          <w:sz w:val="22"/>
          <w:szCs w:val="22"/>
          <w:lang w:val="el-GR"/>
        </w:rPr>
        <w:t>5</w:t>
      </w:r>
    </w:p>
    <w:p w14:paraId="49867D64" w14:textId="021DE4CA" w:rsidR="003857E3" w:rsidRDefault="003857E3" w:rsidP="00E63036">
      <w:pPr>
        <w:tabs>
          <w:tab w:val="left" w:pos="993"/>
        </w:tabs>
        <w:ind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Αρ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. </w:t>
      </w:r>
      <w:proofErr w:type="spellStart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Τηλ</w:t>
      </w:r>
      <w:proofErr w:type="spellEnd"/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.</w:t>
      </w:r>
      <w:r w:rsidR="009675BD">
        <w:rPr>
          <w:rStyle w:val="Emphasis"/>
          <w:rFonts w:ascii="Arial" w:hAnsi="Arial" w:cs="Arial"/>
          <w:i w:val="0"/>
          <w:sz w:val="22"/>
          <w:szCs w:val="22"/>
          <w:lang w:val="el-GR"/>
        </w:rPr>
        <w:tab/>
        <w:t xml:space="preserve">: </w:t>
      </w:r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2260</w:t>
      </w:r>
      <w:r w:rsidR="009675BD">
        <w:rPr>
          <w:rStyle w:val="Emphasis"/>
          <w:rFonts w:ascii="Arial" w:hAnsi="Arial" w:cs="Arial"/>
          <w:i w:val="0"/>
          <w:sz w:val="22"/>
          <w:szCs w:val="22"/>
          <w:lang w:val="el-GR"/>
        </w:rPr>
        <w:t>2000</w:t>
      </w:r>
    </w:p>
    <w:p w14:paraId="11F8A12A" w14:textId="50743F3E" w:rsidR="003857E3" w:rsidRPr="003857E3" w:rsidRDefault="003857E3" w:rsidP="00E63036">
      <w:pPr>
        <w:ind w:right="227"/>
        <w:rPr>
          <w:rStyle w:val="Emphasis"/>
          <w:rFonts w:ascii="Arial" w:hAnsi="Arial" w:cs="Arial"/>
          <w:i w:val="0"/>
          <w:sz w:val="22"/>
          <w:szCs w:val="22"/>
          <w:lang w:val="el-GR"/>
        </w:rPr>
      </w:pPr>
      <w:r>
        <w:rPr>
          <w:rStyle w:val="Emphasis"/>
          <w:rFonts w:ascii="Arial" w:hAnsi="Arial" w:cs="Arial"/>
          <w:i w:val="0"/>
          <w:sz w:val="22"/>
          <w:szCs w:val="22"/>
          <w:lang w:val="el-GR"/>
        </w:rPr>
        <w:t>Ηλεκτρ. Ταχυδρομείο</w:t>
      </w:r>
      <w:r w:rsidRPr="003857E3">
        <w:rPr>
          <w:rStyle w:val="Emphasis"/>
          <w:rFonts w:ascii="Arial" w:hAnsi="Arial" w:cs="Arial"/>
          <w:i w:val="0"/>
          <w:sz w:val="22"/>
          <w:szCs w:val="22"/>
          <w:lang w:val="el-GR"/>
        </w:rPr>
        <w:t xml:space="preserve">: </w:t>
      </w:r>
      <w:hyperlink r:id="rId7" w:history="1">
        <w:r w:rsidRPr="004B0CA5">
          <w:rPr>
            <w:rStyle w:val="Hyperlink"/>
            <w:rFonts w:ascii="Arial" w:hAnsi="Arial" w:cs="Arial"/>
            <w:sz w:val="22"/>
            <w:szCs w:val="22"/>
            <w:lang w:val="en-GB"/>
          </w:rPr>
          <w:t>commissioner</w:t>
        </w:r>
        <w:r w:rsidRPr="003857E3">
          <w:rPr>
            <w:rStyle w:val="Hyperlink"/>
            <w:rFonts w:ascii="Arial" w:hAnsi="Arial" w:cs="Arial"/>
            <w:sz w:val="22"/>
            <w:szCs w:val="22"/>
            <w:lang w:val="el-GR"/>
          </w:rPr>
          <w:t>@</w:t>
        </w:r>
        <w:r w:rsidRPr="004B0CA5">
          <w:rPr>
            <w:rStyle w:val="Hyperlink"/>
            <w:rFonts w:ascii="Arial" w:hAnsi="Arial" w:cs="Arial"/>
            <w:sz w:val="22"/>
            <w:szCs w:val="22"/>
            <w:lang w:val="en-GB"/>
          </w:rPr>
          <w:t>tax</w:t>
        </w:r>
        <w:r w:rsidRPr="003857E3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proofErr w:type="spellStart"/>
        <w:r w:rsidRPr="004B0CA5">
          <w:rPr>
            <w:rStyle w:val="Hyperlink"/>
            <w:rFonts w:ascii="Arial" w:hAnsi="Arial" w:cs="Arial"/>
            <w:sz w:val="22"/>
            <w:szCs w:val="22"/>
            <w:lang w:val="en-GB"/>
          </w:rPr>
          <w:t>mof</w:t>
        </w:r>
        <w:proofErr w:type="spellEnd"/>
        <w:r w:rsidRPr="003857E3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Pr="004B0CA5">
          <w:rPr>
            <w:rStyle w:val="Hyperlink"/>
            <w:rFonts w:ascii="Arial" w:hAnsi="Arial" w:cs="Arial"/>
            <w:sz w:val="22"/>
            <w:szCs w:val="22"/>
            <w:lang w:val="en-GB"/>
          </w:rPr>
          <w:t>gov</w:t>
        </w:r>
        <w:r w:rsidRPr="003857E3">
          <w:rPr>
            <w:rStyle w:val="Hyperlink"/>
            <w:rFonts w:ascii="Arial" w:hAnsi="Arial" w:cs="Arial"/>
            <w:sz w:val="22"/>
            <w:szCs w:val="22"/>
            <w:lang w:val="el-GR"/>
          </w:rPr>
          <w:t>.</w:t>
        </w:r>
        <w:r w:rsidRPr="004B0CA5">
          <w:rPr>
            <w:rStyle w:val="Hyperlink"/>
            <w:rFonts w:ascii="Arial" w:hAnsi="Arial" w:cs="Arial"/>
            <w:sz w:val="22"/>
            <w:szCs w:val="22"/>
            <w:lang w:val="en-GB"/>
          </w:rPr>
          <w:t>cy</w:t>
        </w:r>
      </w:hyperlink>
    </w:p>
    <w:p w14:paraId="10A5E3E3" w14:textId="77777777" w:rsidR="00F04876" w:rsidRPr="008B4DD8" w:rsidRDefault="00F04876" w:rsidP="00AB4C0C">
      <w:pPr>
        <w:spacing w:after="159"/>
        <w:ind w:left="227" w:right="227" w:firstLine="720"/>
        <w:rPr>
          <w:rFonts w:ascii="Arial" w:hAnsi="Arial" w:cs="Arial"/>
          <w:sz w:val="22"/>
          <w:szCs w:val="22"/>
          <w:lang w:val="el-GR"/>
        </w:rPr>
      </w:pPr>
    </w:p>
    <w:p w14:paraId="47242F04" w14:textId="76B1016B" w:rsidR="00F04876" w:rsidRPr="008B4DD8" w:rsidRDefault="00690341" w:rsidP="00E14F95">
      <w:pPr>
        <w:spacing w:after="159"/>
        <w:ind w:left="227" w:right="227" w:firstLine="720"/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>13</w:t>
      </w:r>
      <w:r w:rsidR="00EC491A">
        <w:rPr>
          <w:rFonts w:ascii="Arial" w:hAnsi="Arial" w:cs="Arial"/>
          <w:sz w:val="22"/>
          <w:szCs w:val="22"/>
          <w:lang w:val="el-GR"/>
        </w:rPr>
        <w:t xml:space="preserve"> </w:t>
      </w:r>
      <w:r>
        <w:rPr>
          <w:rFonts w:ascii="Arial" w:hAnsi="Arial" w:cs="Arial"/>
          <w:sz w:val="22"/>
          <w:szCs w:val="22"/>
          <w:lang w:val="el-GR"/>
        </w:rPr>
        <w:t>Σεπτεμβρίου</w:t>
      </w:r>
      <w:r w:rsidR="008B4DD8" w:rsidRPr="008B4DD8">
        <w:rPr>
          <w:rFonts w:ascii="Arial" w:hAnsi="Arial" w:cs="Arial"/>
          <w:sz w:val="22"/>
          <w:szCs w:val="22"/>
          <w:lang w:val="el-GR"/>
        </w:rPr>
        <w:t>,</w:t>
      </w:r>
      <w:r w:rsidR="00E14F95">
        <w:rPr>
          <w:rFonts w:ascii="Arial" w:hAnsi="Arial" w:cs="Arial"/>
          <w:sz w:val="22"/>
          <w:szCs w:val="22"/>
          <w:lang w:val="el-GR"/>
        </w:rPr>
        <w:t xml:space="preserve"> </w:t>
      </w:r>
      <w:r w:rsidR="00F04876" w:rsidRPr="008B4DD8">
        <w:rPr>
          <w:rFonts w:ascii="Arial" w:hAnsi="Arial" w:cs="Arial"/>
          <w:sz w:val="22"/>
          <w:szCs w:val="22"/>
          <w:lang w:val="el-GR"/>
        </w:rPr>
        <w:t>202</w:t>
      </w:r>
      <w:r w:rsidR="00CC0541">
        <w:rPr>
          <w:rFonts w:ascii="Arial" w:hAnsi="Arial" w:cs="Arial"/>
          <w:sz w:val="22"/>
          <w:szCs w:val="22"/>
          <w:lang w:val="el-GR"/>
        </w:rPr>
        <w:t>4</w:t>
      </w:r>
    </w:p>
    <w:p w14:paraId="6AD1979E" w14:textId="77777777" w:rsidR="007A6125" w:rsidRDefault="007A6125" w:rsidP="00AB4C0C">
      <w:pPr>
        <w:spacing w:after="159"/>
        <w:ind w:left="227" w:right="227"/>
        <w:rPr>
          <w:rFonts w:ascii="Arial" w:hAnsi="Arial" w:cs="Arial"/>
          <w:b/>
          <w:bCs/>
          <w:sz w:val="22"/>
          <w:szCs w:val="22"/>
          <w:lang w:val="el-GR"/>
        </w:rPr>
      </w:pPr>
    </w:p>
    <w:p w14:paraId="33A68B43" w14:textId="63AD0512" w:rsidR="008B4DD8" w:rsidRPr="009310ED" w:rsidRDefault="00F04876" w:rsidP="00E63036">
      <w:pPr>
        <w:spacing w:after="159"/>
        <w:ind w:right="227"/>
        <w:rPr>
          <w:rFonts w:asciiTheme="minorBidi" w:hAnsiTheme="minorBidi" w:cstheme="minorBidi"/>
          <w:b/>
          <w:bCs/>
          <w:sz w:val="22"/>
          <w:szCs w:val="22"/>
          <w:lang w:val="el-GR"/>
        </w:rPr>
      </w:pPr>
      <w:r w:rsidRPr="009310ED">
        <w:rPr>
          <w:rFonts w:asciiTheme="minorBidi" w:hAnsiTheme="minorBidi" w:cstheme="minorBidi"/>
          <w:b/>
          <w:bCs/>
          <w:sz w:val="22"/>
          <w:szCs w:val="22"/>
          <w:lang w:val="el-GR"/>
        </w:rPr>
        <w:t xml:space="preserve">Εγκύκλιος </w:t>
      </w:r>
      <w:r w:rsidR="00E40A18" w:rsidRPr="009310ED">
        <w:rPr>
          <w:rFonts w:asciiTheme="minorBidi" w:hAnsiTheme="minorBidi" w:cstheme="minorBidi"/>
          <w:b/>
          <w:bCs/>
          <w:sz w:val="22"/>
          <w:szCs w:val="22"/>
          <w:lang w:val="el-GR"/>
        </w:rPr>
        <w:t>ΧΧ</w:t>
      </w:r>
      <w:r w:rsidR="004839E2" w:rsidRPr="009310ED">
        <w:rPr>
          <w:rFonts w:asciiTheme="minorBidi" w:hAnsiTheme="minorBidi" w:cstheme="minorBidi"/>
          <w:b/>
          <w:bCs/>
          <w:sz w:val="22"/>
          <w:szCs w:val="22"/>
          <w:lang w:val="el-GR"/>
        </w:rPr>
        <w:t>/202</w:t>
      </w:r>
      <w:r w:rsidR="00CC0541" w:rsidRPr="009310ED">
        <w:rPr>
          <w:rFonts w:asciiTheme="minorBidi" w:hAnsiTheme="minorBidi" w:cstheme="minorBidi"/>
          <w:b/>
          <w:bCs/>
          <w:sz w:val="22"/>
          <w:szCs w:val="22"/>
          <w:lang w:val="el-GR"/>
        </w:rPr>
        <w:t>4</w:t>
      </w:r>
      <w:r w:rsidR="004839E2" w:rsidRPr="009310ED">
        <w:rPr>
          <w:rFonts w:asciiTheme="minorBidi" w:hAnsiTheme="minorBidi" w:cstheme="minorBidi"/>
          <w:b/>
          <w:bCs/>
          <w:sz w:val="22"/>
          <w:szCs w:val="22"/>
          <w:lang w:val="el-GR"/>
        </w:rPr>
        <w:t xml:space="preserve"> </w:t>
      </w:r>
    </w:p>
    <w:p w14:paraId="1231D809" w14:textId="77777777" w:rsidR="00E14F95" w:rsidRDefault="00E14F95" w:rsidP="00E14F95">
      <w:pPr>
        <w:spacing w:after="159"/>
        <w:ind w:left="227" w:right="227"/>
        <w:rPr>
          <w:rFonts w:asciiTheme="minorBidi" w:hAnsiTheme="minorBidi" w:cstheme="minorBidi"/>
          <w:sz w:val="22"/>
          <w:szCs w:val="22"/>
          <w:lang w:val="el-GR"/>
        </w:rPr>
      </w:pPr>
    </w:p>
    <w:p w14:paraId="6C113FB9" w14:textId="77777777" w:rsidR="0023365E" w:rsidRPr="009310ED" w:rsidRDefault="0023365E" w:rsidP="00E14F95">
      <w:pPr>
        <w:spacing w:after="159"/>
        <w:ind w:left="227" w:right="227"/>
        <w:rPr>
          <w:rFonts w:asciiTheme="minorBidi" w:hAnsiTheme="minorBidi" w:cstheme="minorBidi"/>
          <w:sz w:val="22"/>
          <w:szCs w:val="22"/>
          <w:lang w:val="el-GR"/>
        </w:rPr>
      </w:pPr>
    </w:p>
    <w:p w14:paraId="7E7DBE82" w14:textId="16C23637" w:rsidR="00F04876" w:rsidRPr="009310ED" w:rsidRDefault="00F04876" w:rsidP="00E63036">
      <w:pPr>
        <w:spacing w:after="42"/>
        <w:ind w:right="227"/>
        <w:rPr>
          <w:rFonts w:asciiTheme="minorBidi" w:hAnsiTheme="minorBidi" w:cstheme="minorBidi"/>
          <w:sz w:val="22"/>
          <w:szCs w:val="22"/>
          <w:lang w:val="el-GR"/>
        </w:rPr>
      </w:pPr>
      <w:r w:rsidRPr="009310ED">
        <w:rPr>
          <w:rFonts w:asciiTheme="minorBidi" w:hAnsiTheme="minorBidi" w:cstheme="minorBidi"/>
          <w:sz w:val="22"/>
          <w:szCs w:val="22"/>
          <w:lang w:val="el-GR"/>
        </w:rPr>
        <w:t xml:space="preserve">Προς </w:t>
      </w:r>
      <w:r w:rsidR="004839E2" w:rsidRPr="009310ED">
        <w:rPr>
          <w:rFonts w:asciiTheme="minorBidi" w:hAnsiTheme="minorBidi" w:cstheme="minorBidi"/>
          <w:sz w:val="22"/>
          <w:szCs w:val="22"/>
          <w:lang w:val="el-GR"/>
        </w:rPr>
        <w:t xml:space="preserve">Προσωπικό Τμήματος Φορολογίας </w:t>
      </w:r>
    </w:p>
    <w:p w14:paraId="39026FD2" w14:textId="77777777" w:rsidR="004839E2" w:rsidRPr="009310ED" w:rsidRDefault="004839E2" w:rsidP="00AB4C0C">
      <w:pPr>
        <w:spacing w:after="42"/>
        <w:ind w:left="227" w:right="227"/>
        <w:rPr>
          <w:rFonts w:asciiTheme="minorBidi" w:hAnsiTheme="minorBidi" w:cstheme="minorBidi"/>
          <w:sz w:val="22"/>
          <w:szCs w:val="22"/>
          <w:lang w:val="el-GR"/>
        </w:rPr>
      </w:pPr>
    </w:p>
    <w:p w14:paraId="40273241" w14:textId="46013760" w:rsidR="00E14F95" w:rsidRPr="009310ED" w:rsidRDefault="009675BD" w:rsidP="00217D26">
      <w:pPr>
        <w:jc w:val="center"/>
        <w:rPr>
          <w:rFonts w:asciiTheme="minorBidi" w:eastAsiaTheme="minorHAnsi" w:hAnsiTheme="minorBidi" w:cstheme="minorBidi"/>
          <w:b/>
          <w:sz w:val="22"/>
          <w:szCs w:val="22"/>
          <w:u w:val="single"/>
          <w:lang w:val="el-GR"/>
        </w:rPr>
      </w:pPr>
      <w:r w:rsidRPr="009310ED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 xml:space="preserve">Θέμα: </w:t>
      </w:r>
      <w:bookmarkStart w:id="0" w:name="_Hlk152843728"/>
      <w:r w:rsidR="00E40A18" w:rsidRPr="009310ED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>Φορολογικός χειρισμός δανείων και άλλων</w:t>
      </w:r>
      <w:r w:rsidR="00622400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 xml:space="preserve"> ποσών</w:t>
      </w:r>
      <w:r w:rsidR="00E40A18" w:rsidRPr="009310ED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 xml:space="preserve"> εισπρακτέων</w:t>
      </w:r>
      <w:r w:rsidR="00622400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>, των οποίων η είσπραξη δεν είναι εφικτή λόγω των εν ισχύι κυρώσε</w:t>
      </w:r>
      <w:r w:rsidR="00217D26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>ων/περιοριστικών μέτρων που έχουν επιβληθεί αναφορικά</w:t>
      </w:r>
      <w:r w:rsidR="00622400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 xml:space="preserve"> με την στρατιωτική επίθεση της Ρωσίας στην Ουκρανία</w:t>
      </w:r>
      <w:r w:rsidR="00E40A18" w:rsidRPr="009310ED">
        <w:rPr>
          <w:rFonts w:asciiTheme="minorBidi" w:hAnsiTheme="minorBidi" w:cstheme="minorBidi"/>
          <w:b/>
          <w:bCs/>
          <w:sz w:val="22"/>
          <w:szCs w:val="22"/>
          <w:u w:val="single"/>
          <w:lang w:val="el-GR"/>
        </w:rPr>
        <w:t xml:space="preserve"> </w:t>
      </w:r>
      <w:bookmarkEnd w:id="0"/>
    </w:p>
    <w:p w14:paraId="7CF8638D" w14:textId="2EEC6714" w:rsidR="008B4DD8" w:rsidRPr="009310ED" w:rsidRDefault="008B4DD8" w:rsidP="00AB4C0C">
      <w:pPr>
        <w:pStyle w:val="NoSpacing"/>
        <w:ind w:left="227" w:right="227" w:firstLine="0"/>
        <w:jc w:val="center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(</w:t>
      </w:r>
      <w:r w:rsidR="00E14F95" w:rsidRPr="009310ED">
        <w:rPr>
          <w:rFonts w:asciiTheme="minorBidi" w:hAnsiTheme="minorBidi" w:cstheme="minorBidi"/>
          <w:bCs/>
          <w:sz w:val="22"/>
          <w:lang w:val="el-GR"/>
        </w:rPr>
        <w:t xml:space="preserve">Ο περί 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 xml:space="preserve">Φορολογίας του Εισοδήματος </w:t>
      </w:r>
      <w:r w:rsidR="00E14F95" w:rsidRPr="009310ED">
        <w:rPr>
          <w:rFonts w:asciiTheme="minorBidi" w:hAnsiTheme="minorBidi" w:cstheme="minorBidi"/>
          <w:bCs/>
          <w:sz w:val="22"/>
          <w:lang w:val="el-GR"/>
        </w:rPr>
        <w:t>Νόμος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>, άρθρα 9 και 33</w:t>
      </w:r>
      <w:r w:rsidRPr="009310ED">
        <w:rPr>
          <w:rFonts w:asciiTheme="minorBidi" w:hAnsiTheme="minorBidi" w:cstheme="minorBidi"/>
          <w:bCs/>
          <w:sz w:val="22"/>
          <w:lang w:val="el-GR"/>
        </w:rPr>
        <w:t>)</w:t>
      </w:r>
    </w:p>
    <w:p w14:paraId="2EEA7B02" w14:textId="77777777" w:rsidR="00D53D11" w:rsidRPr="009310ED" w:rsidRDefault="00D53D11" w:rsidP="00AB4C0C">
      <w:pPr>
        <w:pStyle w:val="NoSpacing"/>
        <w:ind w:left="227" w:right="227" w:firstLine="0"/>
        <w:jc w:val="center"/>
        <w:rPr>
          <w:rFonts w:asciiTheme="minorBidi" w:hAnsiTheme="minorBidi" w:cstheme="minorBidi"/>
          <w:bCs/>
          <w:sz w:val="22"/>
          <w:lang w:val="el-GR"/>
        </w:rPr>
      </w:pPr>
    </w:p>
    <w:p w14:paraId="46C52AB4" w14:textId="7F904C5F" w:rsidR="00D53D11" w:rsidRPr="009310ED" w:rsidRDefault="00D53D11" w:rsidP="00D53D11">
      <w:pPr>
        <w:pStyle w:val="NoSpacing"/>
        <w:tabs>
          <w:tab w:val="left" w:pos="8647"/>
        </w:tabs>
        <w:ind w:right="27" w:firstLine="0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Η παρούσα εγκύκλιος παρέχει διευκρινίσεις αναφορικά με τ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>ον φορολογικό χειρισμό των δανείων</w:t>
      </w:r>
      <w:r w:rsidR="007C157A">
        <w:rPr>
          <w:rFonts w:asciiTheme="minorBidi" w:hAnsiTheme="minorBidi" w:cstheme="minorBidi"/>
          <w:bCs/>
          <w:sz w:val="22"/>
          <w:lang w:val="el-GR"/>
        </w:rPr>
        <w:t>,</w:t>
      </w:r>
      <w:r w:rsidR="00690341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>άλλων</w:t>
      </w:r>
      <w:r w:rsidR="00217D26">
        <w:rPr>
          <w:rFonts w:asciiTheme="minorBidi" w:hAnsiTheme="minorBidi" w:cstheme="minorBidi"/>
          <w:bCs/>
          <w:sz w:val="22"/>
          <w:lang w:val="el-GR"/>
        </w:rPr>
        <w:t xml:space="preserve"> ποσών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 xml:space="preserve"> εισπρακτέων </w:t>
      </w:r>
      <w:r w:rsidR="007C157A">
        <w:rPr>
          <w:rFonts w:asciiTheme="minorBidi" w:hAnsiTheme="minorBidi" w:cstheme="minorBidi"/>
          <w:bCs/>
          <w:sz w:val="22"/>
          <w:lang w:val="el-GR"/>
        </w:rPr>
        <w:t xml:space="preserve">και τραπεζικών καταθέσεων 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 xml:space="preserve">που οφείλονται </w:t>
      </w:r>
      <w:r w:rsidR="00CC0541" w:rsidRPr="009310ED">
        <w:rPr>
          <w:rFonts w:asciiTheme="minorBidi" w:hAnsiTheme="minorBidi" w:cstheme="minorBidi"/>
          <w:bCs/>
          <w:sz w:val="22"/>
          <w:lang w:val="el-GR"/>
        </w:rPr>
        <w:t>σε εταιρεία που είναι φορολογικός κάτοικος Κύπρου</w:t>
      </w:r>
      <w:r w:rsidR="00B25D98" w:rsidRPr="00B25D98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B25D98">
        <w:rPr>
          <w:rFonts w:asciiTheme="minorBidi" w:hAnsiTheme="minorBidi" w:cstheme="minorBidi"/>
          <w:bCs/>
          <w:sz w:val="22"/>
          <w:lang w:val="el-GR"/>
        </w:rPr>
        <w:t>ή σε μόνιμη εγκατάσταση που διατηρεί στην Κύπρο εταιρεία που δεν είναι φορολογικός κάτοικος Κύπρου</w:t>
      </w:r>
      <w:r w:rsidR="00CC0541" w:rsidRPr="009310E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A951E3">
        <w:rPr>
          <w:rFonts w:asciiTheme="minorBidi" w:hAnsiTheme="minorBidi" w:cstheme="minorBidi"/>
          <w:bCs/>
          <w:sz w:val="22"/>
          <w:lang w:val="el-GR"/>
        </w:rPr>
        <w:t xml:space="preserve">(εφεξής η «κυπριακή οντότητα») 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 xml:space="preserve">από </w:t>
      </w:r>
      <w:r w:rsidR="0022172C" w:rsidRPr="009310ED">
        <w:rPr>
          <w:rFonts w:asciiTheme="minorBidi" w:hAnsiTheme="minorBidi" w:cstheme="minorBidi"/>
          <w:bCs/>
          <w:sz w:val="22"/>
          <w:lang w:val="el-GR"/>
        </w:rPr>
        <w:t>ετ</w:t>
      </w:r>
      <w:r w:rsidR="00E40A18" w:rsidRPr="009310ED">
        <w:rPr>
          <w:rFonts w:asciiTheme="minorBidi" w:hAnsiTheme="minorBidi" w:cstheme="minorBidi"/>
          <w:bCs/>
          <w:sz w:val="22"/>
          <w:lang w:val="el-GR"/>
        </w:rPr>
        <w:t xml:space="preserve">αιρεία </w:t>
      </w:r>
      <w:r w:rsidR="0022172C" w:rsidRPr="009310ED">
        <w:rPr>
          <w:rFonts w:asciiTheme="minorBidi" w:hAnsiTheme="minorBidi" w:cstheme="minorBidi"/>
          <w:bCs/>
          <w:sz w:val="22"/>
          <w:lang w:val="el-GR"/>
        </w:rPr>
        <w:t xml:space="preserve">που έχει συσταθεί ή/και είναι φορολογικός κάτοικος </w:t>
      </w:r>
      <w:r w:rsidR="00217D26">
        <w:rPr>
          <w:rFonts w:asciiTheme="minorBidi" w:hAnsiTheme="minorBidi" w:cstheme="minorBidi"/>
          <w:bCs/>
          <w:sz w:val="22"/>
          <w:lang w:val="el-GR"/>
        </w:rPr>
        <w:t xml:space="preserve">κράτους, στο οποίο έχουν επιβληθεί κυρώσεις/περιοριστικά μέτρα, ή το οποίο έχει επιβάλει </w:t>
      </w:r>
      <w:r w:rsidR="00A951E3">
        <w:rPr>
          <w:rFonts w:asciiTheme="minorBidi" w:hAnsiTheme="minorBidi" w:cstheme="minorBidi"/>
          <w:bCs/>
          <w:sz w:val="22"/>
          <w:lang w:val="el-GR"/>
        </w:rPr>
        <w:t>περιορισμούς στη μεταφορά κεφαλαίων (</w:t>
      </w:r>
      <w:r w:rsidR="00A951E3">
        <w:rPr>
          <w:rFonts w:asciiTheme="minorBidi" w:hAnsiTheme="minorBidi" w:cstheme="minorBidi"/>
          <w:bCs/>
          <w:sz w:val="22"/>
          <w:lang w:val="en-US"/>
        </w:rPr>
        <w:t>capital</w:t>
      </w:r>
      <w:r w:rsidR="00A951E3" w:rsidRPr="00AB485F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A951E3">
        <w:rPr>
          <w:rFonts w:asciiTheme="minorBidi" w:hAnsiTheme="minorBidi" w:cstheme="minorBidi"/>
          <w:bCs/>
          <w:sz w:val="22"/>
          <w:lang w:val="en-US"/>
        </w:rPr>
        <w:t>controls</w:t>
      </w:r>
      <w:r w:rsidR="00A951E3" w:rsidRPr="00AB485F">
        <w:rPr>
          <w:rFonts w:asciiTheme="minorBidi" w:hAnsiTheme="minorBidi" w:cstheme="minorBidi"/>
          <w:bCs/>
          <w:sz w:val="22"/>
          <w:lang w:val="el-GR"/>
        </w:rPr>
        <w:t xml:space="preserve">) </w:t>
      </w:r>
      <w:bookmarkStart w:id="1" w:name="_Hlk163218361"/>
      <w:r w:rsidR="00A951E3">
        <w:rPr>
          <w:rFonts w:asciiTheme="minorBidi" w:hAnsiTheme="minorBidi" w:cstheme="minorBidi"/>
          <w:bCs/>
          <w:sz w:val="22"/>
          <w:lang w:val="el-GR"/>
        </w:rPr>
        <w:t xml:space="preserve">σε σχέση με τη στρατιωτική </w:t>
      </w:r>
      <w:r w:rsidR="008669C9">
        <w:rPr>
          <w:rFonts w:asciiTheme="minorBidi" w:hAnsiTheme="minorBidi" w:cstheme="minorBidi"/>
          <w:bCs/>
          <w:sz w:val="22"/>
          <w:lang w:val="el-GR"/>
        </w:rPr>
        <w:t>επίθεση</w:t>
      </w:r>
      <w:r w:rsidR="00A951E3">
        <w:rPr>
          <w:rFonts w:asciiTheme="minorBidi" w:hAnsiTheme="minorBidi" w:cstheme="minorBidi"/>
          <w:bCs/>
          <w:sz w:val="22"/>
          <w:lang w:val="el-GR"/>
        </w:rPr>
        <w:t xml:space="preserve"> της Ρωσίας στην Ουκρανία</w:t>
      </w:r>
      <w:bookmarkEnd w:id="1"/>
      <w:r w:rsidR="00A951E3">
        <w:rPr>
          <w:rFonts w:asciiTheme="minorBidi" w:hAnsiTheme="minorBidi" w:cstheme="minorBidi"/>
          <w:bCs/>
          <w:sz w:val="22"/>
          <w:lang w:val="el-GR"/>
        </w:rPr>
        <w:t xml:space="preserve">, οι οποίοι </w:t>
      </w:r>
      <w:r w:rsidR="00165AD4">
        <w:rPr>
          <w:rFonts w:asciiTheme="minorBidi" w:hAnsiTheme="minorBidi" w:cstheme="minorBidi"/>
          <w:bCs/>
          <w:sz w:val="22"/>
          <w:lang w:val="el-GR"/>
        </w:rPr>
        <w:t xml:space="preserve">εμποδίζουν και </w:t>
      </w:r>
      <w:r w:rsidR="00A951E3">
        <w:rPr>
          <w:rFonts w:asciiTheme="minorBidi" w:hAnsiTheme="minorBidi" w:cstheme="minorBidi"/>
          <w:bCs/>
          <w:sz w:val="22"/>
          <w:lang w:val="el-GR"/>
        </w:rPr>
        <w:t xml:space="preserve">καθιστούν </w:t>
      </w:r>
      <w:r w:rsidR="001C26E5">
        <w:rPr>
          <w:rFonts w:asciiTheme="minorBidi" w:hAnsiTheme="minorBidi" w:cstheme="minorBidi"/>
          <w:bCs/>
          <w:sz w:val="22"/>
          <w:lang w:val="el-GR"/>
        </w:rPr>
        <w:t>μη εφικτή</w:t>
      </w:r>
      <w:r w:rsidR="001C26E5" w:rsidRPr="00AB485F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A951E3">
        <w:rPr>
          <w:rFonts w:asciiTheme="minorBidi" w:hAnsiTheme="minorBidi" w:cstheme="minorBidi"/>
          <w:bCs/>
          <w:sz w:val="22"/>
          <w:lang w:val="el-GR"/>
        </w:rPr>
        <w:t xml:space="preserve">την αποπληρωμή των εν λόγω </w:t>
      </w:r>
      <w:r w:rsidR="00A951E3" w:rsidRPr="009310ED">
        <w:rPr>
          <w:rFonts w:asciiTheme="minorBidi" w:hAnsiTheme="minorBidi" w:cstheme="minorBidi"/>
          <w:bCs/>
          <w:sz w:val="22"/>
          <w:lang w:val="el-GR"/>
        </w:rPr>
        <w:t>δανείων και άλλων</w:t>
      </w:r>
      <w:r w:rsidR="00A951E3">
        <w:rPr>
          <w:rFonts w:asciiTheme="minorBidi" w:hAnsiTheme="minorBidi" w:cstheme="minorBidi"/>
          <w:bCs/>
          <w:sz w:val="22"/>
          <w:lang w:val="el-GR"/>
        </w:rPr>
        <w:t xml:space="preserve"> ποσών</w:t>
      </w:r>
      <w:r w:rsidR="00A951E3" w:rsidRPr="009310ED">
        <w:rPr>
          <w:rFonts w:asciiTheme="minorBidi" w:hAnsiTheme="minorBidi" w:cstheme="minorBidi"/>
          <w:bCs/>
          <w:sz w:val="22"/>
          <w:lang w:val="el-GR"/>
        </w:rPr>
        <w:t xml:space="preserve"> εισπρακτέων</w:t>
      </w:r>
      <w:r w:rsidR="00217D26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7C157A">
        <w:rPr>
          <w:rFonts w:asciiTheme="minorBidi" w:hAnsiTheme="minorBidi" w:cstheme="minorBidi"/>
          <w:bCs/>
          <w:sz w:val="22"/>
          <w:lang w:val="el-GR"/>
        </w:rPr>
        <w:t>ή την ανάληψη</w:t>
      </w:r>
      <w:r w:rsidR="001C26E5">
        <w:rPr>
          <w:rFonts w:asciiTheme="minorBidi" w:hAnsiTheme="minorBidi" w:cstheme="minorBidi"/>
          <w:bCs/>
          <w:sz w:val="22"/>
          <w:lang w:val="el-GR"/>
        </w:rPr>
        <w:t>/χρησιμοποίηση</w:t>
      </w:r>
      <w:r w:rsidR="001C26E5" w:rsidRPr="00C30B27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1C26E5">
        <w:rPr>
          <w:rFonts w:asciiTheme="minorBidi" w:hAnsiTheme="minorBidi" w:cstheme="minorBidi"/>
          <w:bCs/>
          <w:sz w:val="22"/>
          <w:lang w:val="el-GR"/>
        </w:rPr>
        <w:t>του υπολοίπου των τραπεζικών καταθέσεων</w:t>
      </w:r>
      <w:r w:rsidR="007C157A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8669C9">
        <w:rPr>
          <w:rFonts w:asciiTheme="minorBidi" w:hAnsiTheme="minorBidi" w:cstheme="minorBidi"/>
          <w:bCs/>
          <w:sz w:val="22"/>
          <w:lang w:val="el-GR"/>
        </w:rPr>
        <w:t>(εφεξής τα «εισπρακτέα υποκείμενα σε περιορισμούς»)</w:t>
      </w:r>
      <w:r w:rsidR="00A951E3">
        <w:rPr>
          <w:rFonts w:asciiTheme="minorBidi" w:hAnsiTheme="minorBidi" w:cstheme="minorBidi"/>
          <w:bCs/>
          <w:sz w:val="22"/>
          <w:lang w:val="el-GR"/>
        </w:rPr>
        <w:t>.</w:t>
      </w:r>
    </w:p>
    <w:p w14:paraId="00C3A523" w14:textId="77777777" w:rsidR="00E40A18" w:rsidRPr="009310ED" w:rsidRDefault="00E40A18" w:rsidP="00D53D11">
      <w:pPr>
        <w:pStyle w:val="NoSpacing"/>
        <w:tabs>
          <w:tab w:val="left" w:pos="8647"/>
        </w:tabs>
        <w:ind w:right="27" w:firstLine="0"/>
        <w:rPr>
          <w:rFonts w:asciiTheme="minorBidi" w:hAnsiTheme="minorBidi" w:cstheme="minorBidi"/>
          <w:bCs/>
          <w:sz w:val="22"/>
          <w:lang w:val="el-GR"/>
        </w:rPr>
      </w:pPr>
    </w:p>
    <w:p w14:paraId="4A52D3D1" w14:textId="55A7B3E4" w:rsidR="000936BD" w:rsidRDefault="0022172C" w:rsidP="00E40A18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Η παρούσα εγκύκλιος αναφέρεται </w:t>
      </w:r>
      <w:r w:rsidR="00BF7307" w:rsidRPr="009310ED">
        <w:rPr>
          <w:rFonts w:asciiTheme="minorBidi" w:hAnsiTheme="minorBidi" w:cstheme="minorBidi"/>
          <w:bCs/>
          <w:sz w:val="22"/>
          <w:lang w:val="el-GR"/>
        </w:rPr>
        <w:t>στον φορολογικό χειρισμό των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A71C37">
        <w:rPr>
          <w:rFonts w:asciiTheme="minorBidi" w:hAnsiTheme="minorBidi" w:cstheme="minorBidi"/>
          <w:b/>
          <w:sz w:val="22"/>
          <w:lang w:val="el-GR"/>
        </w:rPr>
        <w:t>εισπρακτέων υποκείμενων σε περιορισμούς</w:t>
      </w:r>
      <w:r w:rsidRPr="00E317D6">
        <w:rPr>
          <w:rFonts w:asciiTheme="minorBidi" w:hAnsiTheme="minorBidi" w:cstheme="minorBidi"/>
          <w:b/>
          <w:sz w:val="22"/>
          <w:lang w:val="el-GR"/>
        </w:rPr>
        <w:t xml:space="preserve"> </w:t>
      </w:r>
      <w:r w:rsidR="00CC0541" w:rsidRPr="00E317D6">
        <w:rPr>
          <w:rFonts w:asciiTheme="minorBidi" w:hAnsiTheme="minorBidi" w:cstheme="minorBidi"/>
          <w:b/>
          <w:sz w:val="22"/>
          <w:lang w:val="el-GR"/>
        </w:rPr>
        <w:t xml:space="preserve">που οφείλονται </w:t>
      </w:r>
      <w:r w:rsidRPr="00E317D6">
        <w:rPr>
          <w:rFonts w:asciiTheme="minorBidi" w:hAnsiTheme="minorBidi" w:cstheme="minorBidi"/>
          <w:b/>
          <w:sz w:val="22"/>
          <w:lang w:val="el-GR"/>
        </w:rPr>
        <w:t>από εταιρεία</w:t>
      </w:r>
      <w:r w:rsidR="00BF7307" w:rsidRPr="00E317D6">
        <w:rPr>
          <w:rFonts w:asciiTheme="minorBidi" w:hAnsiTheme="minorBidi" w:cstheme="minorBidi"/>
          <w:b/>
          <w:sz w:val="22"/>
          <w:lang w:val="el-GR"/>
        </w:rPr>
        <w:t>,</w:t>
      </w:r>
      <w:r w:rsidRPr="00E317D6">
        <w:rPr>
          <w:rFonts w:asciiTheme="minorBidi" w:hAnsiTheme="minorBidi" w:cstheme="minorBidi"/>
          <w:b/>
          <w:sz w:val="22"/>
          <w:lang w:val="el-GR"/>
        </w:rPr>
        <w:t xml:space="preserve"> η οποία έχει την οικονομική δυνατότητα να τα αποπληρώσει (non – </w:t>
      </w:r>
      <w:r w:rsidR="00A71C37">
        <w:rPr>
          <w:rFonts w:asciiTheme="minorBidi" w:hAnsiTheme="minorBidi" w:cstheme="minorBidi"/>
          <w:b/>
          <w:sz w:val="22"/>
          <w:lang w:val="en-US"/>
        </w:rPr>
        <w:t>financially</w:t>
      </w:r>
      <w:r w:rsidR="00A71C37" w:rsidRPr="00AB485F">
        <w:rPr>
          <w:rFonts w:asciiTheme="minorBidi" w:hAnsiTheme="minorBidi" w:cstheme="minorBidi"/>
          <w:b/>
          <w:sz w:val="22"/>
          <w:lang w:val="el-GR"/>
        </w:rPr>
        <w:t xml:space="preserve"> </w:t>
      </w:r>
      <w:proofErr w:type="spellStart"/>
      <w:r w:rsidRPr="00E317D6">
        <w:rPr>
          <w:rFonts w:asciiTheme="minorBidi" w:hAnsiTheme="minorBidi" w:cstheme="minorBidi"/>
          <w:b/>
          <w:sz w:val="22"/>
          <w:lang w:val="el-GR"/>
        </w:rPr>
        <w:t>distressed</w:t>
      </w:r>
      <w:proofErr w:type="spellEnd"/>
      <w:r w:rsidRPr="00E317D6">
        <w:rPr>
          <w:rFonts w:asciiTheme="minorBidi" w:hAnsiTheme="minorBidi" w:cstheme="minorBidi"/>
          <w:b/>
          <w:sz w:val="22"/>
          <w:lang w:val="el-GR"/>
        </w:rPr>
        <w:t xml:space="preserve"> </w:t>
      </w:r>
      <w:bookmarkStart w:id="2" w:name="_Hlk163118411"/>
      <w:r w:rsidR="008669C9">
        <w:rPr>
          <w:rFonts w:asciiTheme="minorBidi" w:hAnsiTheme="minorBidi" w:cstheme="minorBidi"/>
          <w:b/>
          <w:sz w:val="22"/>
          <w:lang w:val="en-US"/>
        </w:rPr>
        <w:t>receivables</w:t>
      </w:r>
      <w:bookmarkEnd w:id="2"/>
      <w:r w:rsidRPr="00E317D6">
        <w:rPr>
          <w:rFonts w:asciiTheme="minorBidi" w:hAnsiTheme="minorBidi" w:cstheme="minorBidi"/>
          <w:b/>
          <w:sz w:val="22"/>
          <w:lang w:val="el-GR"/>
        </w:rPr>
        <w:t>)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, αλλά η αποπληρωμή τους </w:t>
      </w:r>
      <w:r w:rsidRPr="009310ED">
        <w:rPr>
          <w:rFonts w:asciiTheme="minorBidi" w:hAnsiTheme="minorBidi" w:cstheme="minorBidi"/>
          <w:bCs/>
          <w:sz w:val="22"/>
          <w:u w:val="single"/>
          <w:lang w:val="el-GR"/>
        </w:rPr>
        <w:t>τεκμηριωμένα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δεν είναι εφικτή λόγω 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των περιορισμών στη διενέργεια πληρωμών που υφίσταται </w:t>
      </w:r>
      <w:r w:rsidR="008669C9">
        <w:rPr>
          <w:rFonts w:asciiTheme="minorBidi" w:hAnsiTheme="minorBidi" w:cstheme="minorBidi"/>
          <w:bCs/>
          <w:sz w:val="22"/>
          <w:lang w:val="el-GR"/>
        </w:rPr>
        <w:t xml:space="preserve">με βάση τις εν ισχύι </w:t>
      </w:r>
      <w:r w:rsidRPr="009310ED">
        <w:rPr>
          <w:rFonts w:asciiTheme="minorBidi" w:hAnsiTheme="minorBidi" w:cstheme="minorBidi"/>
          <w:bCs/>
          <w:sz w:val="22"/>
          <w:lang w:val="el-GR"/>
        </w:rPr>
        <w:t>κυρώσε</w:t>
      </w:r>
      <w:r w:rsidR="008669C9">
        <w:rPr>
          <w:rFonts w:asciiTheme="minorBidi" w:hAnsiTheme="minorBidi" w:cstheme="minorBidi"/>
          <w:bCs/>
          <w:sz w:val="22"/>
          <w:lang w:val="el-GR"/>
        </w:rPr>
        <w:t>ις/περιορι</w:t>
      </w:r>
      <w:r w:rsidR="00830DD2">
        <w:rPr>
          <w:rFonts w:asciiTheme="minorBidi" w:hAnsiTheme="minorBidi" w:cstheme="minorBidi"/>
          <w:bCs/>
          <w:sz w:val="22"/>
          <w:lang w:val="el-GR"/>
        </w:rPr>
        <w:t>σμούς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που επιβλήθηκαν 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σε σχέση με </w:t>
      </w:r>
      <w:r w:rsidRPr="009310ED">
        <w:rPr>
          <w:rFonts w:asciiTheme="minorBidi" w:hAnsiTheme="minorBidi" w:cstheme="minorBidi"/>
          <w:bCs/>
          <w:sz w:val="22"/>
          <w:lang w:val="el-GR"/>
        </w:rPr>
        <w:t>τη</w:t>
      </w:r>
      <w:r w:rsidR="008669C9">
        <w:rPr>
          <w:rFonts w:asciiTheme="minorBidi" w:hAnsiTheme="minorBidi" w:cstheme="minorBidi"/>
          <w:bCs/>
          <w:sz w:val="22"/>
          <w:lang w:val="el-GR"/>
        </w:rPr>
        <w:t xml:space="preserve"> στρατιωτική επίθεση </w:t>
      </w:r>
      <w:r w:rsidRPr="009310ED">
        <w:rPr>
          <w:rFonts w:asciiTheme="minorBidi" w:hAnsiTheme="minorBidi" w:cstheme="minorBidi"/>
          <w:bCs/>
          <w:sz w:val="22"/>
          <w:lang w:val="el-GR"/>
        </w:rPr>
        <w:t>της Ρωσίας στην Ουκρανία.</w:t>
      </w:r>
      <w:r w:rsidR="00725567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Διευκρινίζεται ότι τα εν λόγω </w:t>
      </w:r>
      <w:r w:rsidR="00BA7221">
        <w:rPr>
          <w:rFonts w:asciiTheme="minorBidi" w:hAnsiTheme="minorBidi" w:cstheme="minorBidi"/>
          <w:bCs/>
          <w:sz w:val="22"/>
          <w:lang w:val="el-GR"/>
        </w:rPr>
        <w:t>εισπρακτέα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 δεν συνιστούν «ανεπίδεκτες εισπράξεως απαιτήσεις» για τους σκοπούς του άρθρου 9(1)(γ) του περί </w:t>
      </w:r>
      <w:r w:rsidR="00747797" w:rsidRPr="000936BD">
        <w:rPr>
          <w:rFonts w:asciiTheme="minorBidi" w:hAnsiTheme="minorBidi" w:cstheme="minorBidi"/>
          <w:bCs/>
          <w:sz w:val="22"/>
          <w:lang w:val="el-GR"/>
        </w:rPr>
        <w:t>Φορολογίας του Εισοδήματος Νόμου Ν.118(Ι)/2002, όπως τροποποιήθηκε (ο «περί ΦΕ Νόμος»)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 και</w:t>
      </w:r>
      <w:r w:rsidR="00725567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E924F7">
        <w:rPr>
          <w:rFonts w:asciiTheme="minorBidi" w:hAnsiTheme="minorBidi" w:cstheme="minorBidi"/>
          <w:bCs/>
          <w:sz w:val="22"/>
          <w:lang w:val="el-GR"/>
        </w:rPr>
        <w:t>η</w:t>
      </w:r>
      <w:r w:rsidR="00E924F7" w:rsidRPr="00E924F7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725567">
        <w:rPr>
          <w:rFonts w:asciiTheme="minorBidi" w:hAnsiTheme="minorBidi" w:cstheme="minorBidi"/>
          <w:bCs/>
          <w:sz w:val="22"/>
          <w:lang w:val="el-GR"/>
        </w:rPr>
        <w:t xml:space="preserve">απόφαση για τον 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συγκεκριμένο </w:t>
      </w:r>
      <w:r w:rsidR="00725567">
        <w:rPr>
          <w:rFonts w:asciiTheme="minorBidi" w:hAnsiTheme="minorBidi" w:cstheme="minorBidi"/>
          <w:bCs/>
          <w:sz w:val="22"/>
          <w:lang w:val="el-GR"/>
        </w:rPr>
        <w:t xml:space="preserve">φορολογικό χειρισμό λήφθηκε </w:t>
      </w:r>
      <w:r w:rsidR="000936BD">
        <w:rPr>
          <w:rFonts w:asciiTheme="minorBidi" w:hAnsiTheme="minorBidi" w:cstheme="minorBidi"/>
          <w:bCs/>
          <w:sz w:val="22"/>
          <w:lang w:val="el-GR"/>
        </w:rPr>
        <w:t>στη βάση των ιδιαζουσών συνθηκών που δημιουργήθηκαν συνέπεια των πιο πάνω κυρώσεων</w:t>
      </w:r>
      <w:r w:rsidR="008669C9">
        <w:rPr>
          <w:rFonts w:asciiTheme="minorBidi" w:hAnsiTheme="minorBidi" w:cstheme="minorBidi"/>
          <w:bCs/>
          <w:sz w:val="22"/>
          <w:lang w:val="el-GR"/>
        </w:rPr>
        <w:t>/περιοριστικών μέτρων</w:t>
      </w:r>
      <w:r w:rsidR="000936BD">
        <w:rPr>
          <w:rFonts w:asciiTheme="minorBidi" w:hAnsiTheme="minorBidi" w:cstheme="minorBidi"/>
          <w:bCs/>
          <w:sz w:val="22"/>
          <w:lang w:val="el-GR"/>
        </w:rPr>
        <w:t xml:space="preserve"> και δεν εφαρμόζεται σε οποιεσδήποτε άλλες περιπτώσεις </w:t>
      </w:r>
      <w:r w:rsidR="008669C9">
        <w:rPr>
          <w:rFonts w:asciiTheme="minorBidi" w:hAnsiTheme="minorBidi" w:cstheme="minorBidi"/>
          <w:bCs/>
          <w:sz w:val="22"/>
          <w:lang w:val="el-GR"/>
        </w:rPr>
        <w:t>ποσών εισπρακτέων</w:t>
      </w:r>
      <w:r w:rsidR="000936BD">
        <w:rPr>
          <w:rFonts w:asciiTheme="minorBidi" w:hAnsiTheme="minorBidi" w:cstheme="minorBidi"/>
          <w:bCs/>
          <w:sz w:val="22"/>
          <w:lang w:val="el-GR"/>
        </w:rPr>
        <w:t xml:space="preserve">. </w:t>
      </w:r>
    </w:p>
    <w:p w14:paraId="3E1B9A2C" w14:textId="77777777" w:rsidR="000936BD" w:rsidRDefault="000936BD" w:rsidP="000936BD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bCs/>
          <w:sz w:val="22"/>
          <w:lang w:val="el-GR"/>
        </w:rPr>
      </w:pPr>
    </w:p>
    <w:p w14:paraId="7B6EE66A" w14:textId="580E02D0" w:rsidR="0022172C" w:rsidRPr="000936BD" w:rsidRDefault="0049499F" w:rsidP="000936BD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bCs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 xml:space="preserve">Επισημαίνεται ότι η παρούσα εγκύκλιος δεν εφαρμόζεται στην περίπτωση των </w:t>
      </w:r>
      <w:r w:rsidR="008669C9" w:rsidRPr="008669C9">
        <w:rPr>
          <w:rFonts w:asciiTheme="minorBidi" w:hAnsiTheme="minorBidi" w:cstheme="minorBidi"/>
          <w:bCs/>
          <w:sz w:val="22"/>
          <w:lang w:val="el-GR"/>
        </w:rPr>
        <w:t>εισπρακτέων υποκείμενων σε περιορισμούς</w:t>
      </w:r>
      <w:r w:rsidR="00747797" w:rsidRPr="000936BD">
        <w:rPr>
          <w:rFonts w:asciiTheme="minorBidi" w:hAnsiTheme="minorBidi" w:cstheme="minorBidi"/>
          <w:bCs/>
          <w:sz w:val="22"/>
          <w:lang w:val="el-GR"/>
        </w:rPr>
        <w:t xml:space="preserve"> που οφείλονται από εταιρεία, η οποία </w:t>
      </w:r>
      <w:r w:rsidR="00747797" w:rsidRPr="000936BD">
        <w:rPr>
          <w:rFonts w:asciiTheme="minorBidi" w:hAnsiTheme="minorBidi" w:cstheme="minorBidi"/>
          <w:bCs/>
          <w:sz w:val="22"/>
          <w:u w:val="single"/>
          <w:lang w:val="el-GR"/>
        </w:rPr>
        <w:t>τεκμηριωμένα</w:t>
      </w:r>
      <w:r w:rsidR="00747797" w:rsidRPr="000936BD">
        <w:rPr>
          <w:rFonts w:asciiTheme="minorBidi" w:hAnsiTheme="minorBidi" w:cstheme="minorBidi"/>
          <w:bCs/>
          <w:sz w:val="22"/>
          <w:lang w:val="el-GR"/>
        </w:rPr>
        <w:t xml:space="preserve"> δεν έχει την οικονομική δυνατότητα να τα εξοφλήσει (</w:t>
      </w:r>
      <w:proofErr w:type="spellStart"/>
      <w:r w:rsidR="00747797" w:rsidRPr="000936BD">
        <w:rPr>
          <w:rFonts w:asciiTheme="minorBidi" w:hAnsiTheme="minorBidi" w:cstheme="minorBidi"/>
          <w:bCs/>
          <w:sz w:val="22"/>
          <w:lang w:val="el-GR"/>
        </w:rPr>
        <w:t>financially</w:t>
      </w:r>
      <w:proofErr w:type="spellEnd"/>
      <w:r w:rsidR="00747797" w:rsidRPr="000936BD">
        <w:rPr>
          <w:rFonts w:asciiTheme="minorBidi" w:hAnsiTheme="minorBidi" w:cstheme="minorBidi"/>
          <w:bCs/>
          <w:sz w:val="22"/>
          <w:lang w:val="el-GR"/>
        </w:rPr>
        <w:t xml:space="preserve"> </w:t>
      </w:r>
      <w:proofErr w:type="spellStart"/>
      <w:r w:rsidR="00747797" w:rsidRPr="000936BD">
        <w:rPr>
          <w:rFonts w:asciiTheme="minorBidi" w:hAnsiTheme="minorBidi" w:cstheme="minorBidi"/>
          <w:bCs/>
          <w:sz w:val="22"/>
          <w:lang w:val="el-GR"/>
        </w:rPr>
        <w:t>distressed</w:t>
      </w:r>
      <w:proofErr w:type="spellEnd"/>
      <w:r w:rsidR="00747797" w:rsidRPr="000936BD">
        <w:rPr>
          <w:rFonts w:asciiTheme="minorBidi" w:hAnsiTheme="minorBidi" w:cstheme="minorBidi"/>
          <w:bCs/>
          <w:sz w:val="22"/>
          <w:lang w:val="el-GR"/>
        </w:rPr>
        <w:t xml:space="preserve"> </w:t>
      </w:r>
      <w:proofErr w:type="spellStart"/>
      <w:r w:rsidR="008669C9" w:rsidRPr="008669C9">
        <w:rPr>
          <w:rFonts w:asciiTheme="minorBidi" w:hAnsiTheme="minorBidi" w:cstheme="minorBidi"/>
          <w:bCs/>
          <w:sz w:val="22"/>
          <w:lang w:val="el-GR"/>
        </w:rPr>
        <w:t>receivables</w:t>
      </w:r>
      <w:proofErr w:type="spellEnd"/>
      <w:r w:rsidR="00747797" w:rsidRPr="000936BD">
        <w:rPr>
          <w:rFonts w:asciiTheme="minorBidi" w:hAnsiTheme="minorBidi" w:cstheme="minorBidi"/>
          <w:bCs/>
          <w:sz w:val="22"/>
          <w:lang w:val="el-GR"/>
        </w:rPr>
        <w:t>)</w:t>
      </w:r>
      <w:r w:rsidR="00747797">
        <w:rPr>
          <w:rFonts w:asciiTheme="minorBidi" w:hAnsiTheme="minorBidi" w:cstheme="minorBidi"/>
          <w:bCs/>
          <w:sz w:val="22"/>
          <w:lang w:val="el-GR"/>
        </w:rPr>
        <w:t xml:space="preserve">. </w:t>
      </w:r>
      <w:r w:rsidR="000936BD">
        <w:rPr>
          <w:rFonts w:asciiTheme="minorBidi" w:hAnsiTheme="minorBidi" w:cstheme="minorBidi"/>
          <w:bCs/>
          <w:sz w:val="22"/>
          <w:lang w:val="el-GR"/>
        </w:rPr>
        <w:t>Ο</w:t>
      </w:r>
      <w:r w:rsidR="0022172C" w:rsidRPr="000936BD">
        <w:rPr>
          <w:rFonts w:asciiTheme="minorBidi" w:hAnsiTheme="minorBidi" w:cstheme="minorBidi"/>
          <w:bCs/>
          <w:sz w:val="22"/>
          <w:lang w:val="el-GR"/>
        </w:rPr>
        <w:t xml:space="preserve"> φορολογικό</w:t>
      </w:r>
      <w:r w:rsidR="000936BD">
        <w:rPr>
          <w:rFonts w:asciiTheme="minorBidi" w:hAnsiTheme="minorBidi" w:cstheme="minorBidi"/>
          <w:bCs/>
          <w:sz w:val="22"/>
          <w:lang w:val="el-GR"/>
        </w:rPr>
        <w:t>ς</w:t>
      </w:r>
      <w:r w:rsidR="0022172C" w:rsidRPr="000936BD">
        <w:rPr>
          <w:rFonts w:asciiTheme="minorBidi" w:hAnsiTheme="minorBidi" w:cstheme="minorBidi"/>
          <w:bCs/>
          <w:sz w:val="22"/>
          <w:lang w:val="el-GR"/>
        </w:rPr>
        <w:t xml:space="preserve"> χειρισμό</w:t>
      </w:r>
      <w:r w:rsidR="000936BD">
        <w:rPr>
          <w:rFonts w:asciiTheme="minorBidi" w:hAnsiTheme="minorBidi" w:cstheme="minorBidi"/>
          <w:bCs/>
          <w:sz w:val="22"/>
          <w:lang w:val="el-GR"/>
        </w:rPr>
        <w:t>ς</w:t>
      </w:r>
      <w:r w:rsidR="0022172C" w:rsidRPr="000936B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>των ζημιών που προκύπτουν από την παραγραφή (</w:t>
      </w:r>
      <w:r w:rsidR="00AD6DA8">
        <w:rPr>
          <w:rFonts w:asciiTheme="minorBidi" w:hAnsiTheme="minorBidi" w:cstheme="minorBidi"/>
          <w:bCs/>
          <w:sz w:val="22"/>
          <w:lang w:val="en-US"/>
        </w:rPr>
        <w:t>legal</w:t>
      </w:r>
      <w:r w:rsidR="00AD6DA8" w:rsidRPr="00AB485F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BF7307" w:rsidRPr="000936BD">
        <w:rPr>
          <w:rFonts w:asciiTheme="minorBidi" w:hAnsiTheme="minorBidi" w:cstheme="minorBidi"/>
          <w:bCs/>
          <w:sz w:val="22"/>
          <w:lang w:val="en-US"/>
        </w:rPr>
        <w:t>waiver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), ή </w:t>
      </w:r>
      <w:r w:rsidR="000D5185">
        <w:rPr>
          <w:rFonts w:asciiTheme="minorBidi" w:hAnsiTheme="minorBidi" w:cstheme="minorBidi"/>
          <w:bCs/>
          <w:sz w:val="22"/>
          <w:lang w:val="el-GR"/>
        </w:rPr>
        <w:t xml:space="preserve">την 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πρόβλεψη για τη μη </w:t>
      </w:r>
      <w:proofErr w:type="spellStart"/>
      <w:r w:rsidR="00BF7307" w:rsidRPr="000936BD">
        <w:rPr>
          <w:rFonts w:asciiTheme="minorBidi" w:hAnsiTheme="minorBidi" w:cstheme="minorBidi"/>
          <w:bCs/>
          <w:sz w:val="22"/>
          <w:lang w:val="el-GR"/>
        </w:rPr>
        <w:t>εισπραξιμότητα</w:t>
      </w:r>
      <w:proofErr w:type="spellEnd"/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 (</w:t>
      </w:r>
      <w:r w:rsidR="00BF7307" w:rsidRPr="000936BD">
        <w:rPr>
          <w:rFonts w:asciiTheme="minorBidi" w:hAnsiTheme="minorBidi" w:cstheme="minorBidi"/>
          <w:bCs/>
          <w:sz w:val="22"/>
          <w:lang w:val="en-US"/>
        </w:rPr>
        <w:t>provision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) </w:t>
      </w:r>
      <w:r w:rsidR="000D5185">
        <w:rPr>
          <w:rFonts w:asciiTheme="minorBidi" w:hAnsiTheme="minorBidi" w:cstheme="minorBidi"/>
          <w:bCs/>
          <w:sz w:val="22"/>
          <w:lang w:val="el-GR"/>
        </w:rPr>
        <w:t xml:space="preserve">ή τη λογιστική </w:t>
      </w:r>
      <w:r w:rsidR="000D5185" w:rsidRPr="000936BD">
        <w:rPr>
          <w:rFonts w:asciiTheme="minorBidi" w:hAnsiTheme="minorBidi" w:cstheme="minorBidi"/>
          <w:bCs/>
          <w:sz w:val="22"/>
          <w:lang w:val="el-GR"/>
        </w:rPr>
        <w:t xml:space="preserve">διαγραφή </w:t>
      </w:r>
      <w:r w:rsidR="000D5185" w:rsidRPr="000936BD">
        <w:rPr>
          <w:rFonts w:asciiTheme="minorBidi" w:hAnsiTheme="minorBidi" w:cstheme="minorBidi"/>
          <w:bCs/>
          <w:sz w:val="22"/>
          <w:lang w:val="el-GR"/>
        </w:rPr>
        <w:lastRenderedPageBreak/>
        <w:t>(</w:t>
      </w:r>
      <w:r w:rsidR="000D5185" w:rsidRPr="000936BD">
        <w:rPr>
          <w:rFonts w:asciiTheme="minorBidi" w:hAnsiTheme="minorBidi" w:cstheme="minorBidi"/>
          <w:bCs/>
          <w:sz w:val="22"/>
          <w:lang w:val="en-US"/>
        </w:rPr>
        <w:t>write</w:t>
      </w:r>
      <w:r w:rsidR="000D5185" w:rsidRPr="000936BD">
        <w:rPr>
          <w:rFonts w:asciiTheme="minorBidi" w:hAnsiTheme="minorBidi" w:cstheme="minorBidi"/>
          <w:bCs/>
          <w:sz w:val="22"/>
          <w:lang w:val="el-GR"/>
        </w:rPr>
        <w:t>-</w:t>
      </w:r>
      <w:r w:rsidR="000D5185" w:rsidRPr="000936BD">
        <w:rPr>
          <w:rFonts w:asciiTheme="minorBidi" w:hAnsiTheme="minorBidi" w:cstheme="minorBidi"/>
          <w:bCs/>
          <w:sz w:val="22"/>
          <w:lang w:val="en-US"/>
        </w:rPr>
        <w:t>off</w:t>
      </w:r>
      <w:r w:rsidR="000D5185" w:rsidRPr="000936BD">
        <w:rPr>
          <w:rFonts w:asciiTheme="minorBidi" w:hAnsiTheme="minorBidi" w:cstheme="minorBidi"/>
          <w:bCs/>
          <w:sz w:val="22"/>
          <w:lang w:val="el-GR"/>
        </w:rPr>
        <w:t xml:space="preserve">) </w:t>
      </w:r>
      <w:r w:rsidR="00FB080A">
        <w:rPr>
          <w:rFonts w:asciiTheme="minorBidi" w:hAnsiTheme="minorBidi" w:cstheme="minorBidi"/>
          <w:bCs/>
          <w:sz w:val="22"/>
          <w:lang w:val="el-GR"/>
        </w:rPr>
        <w:t>τέτοιων δανείων εξετάζεται υπό το πρίσμα των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 διατάξε</w:t>
      </w:r>
      <w:r w:rsidR="00FB080A">
        <w:rPr>
          <w:rFonts w:asciiTheme="minorBidi" w:hAnsiTheme="minorBidi" w:cstheme="minorBidi"/>
          <w:bCs/>
          <w:sz w:val="22"/>
          <w:lang w:val="el-GR"/>
        </w:rPr>
        <w:t>ων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 του άρθρου 9(1)(γ) του περί ΦΕ Νόμο</w:t>
      </w:r>
      <w:r w:rsidR="00FB080A">
        <w:rPr>
          <w:rFonts w:asciiTheme="minorBidi" w:hAnsiTheme="minorBidi" w:cstheme="minorBidi"/>
          <w:bCs/>
          <w:sz w:val="22"/>
          <w:lang w:val="el-GR"/>
        </w:rPr>
        <w:t xml:space="preserve">υ 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και </w:t>
      </w:r>
      <w:r w:rsidR="00FB080A">
        <w:rPr>
          <w:rFonts w:asciiTheme="minorBidi" w:hAnsiTheme="minorBidi" w:cstheme="minorBidi"/>
          <w:bCs/>
          <w:sz w:val="22"/>
          <w:lang w:val="el-GR"/>
        </w:rPr>
        <w:t>εφαρμόζεται η</w:t>
      </w:r>
      <w:r w:rsidR="00BF7307" w:rsidRPr="000936BD">
        <w:rPr>
          <w:rFonts w:asciiTheme="minorBidi" w:hAnsiTheme="minorBidi" w:cstheme="minorBidi"/>
          <w:bCs/>
          <w:sz w:val="22"/>
          <w:lang w:val="el-GR"/>
        </w:rPr>
        <w:t xml:space="preserve"> υφιστάμενη πρακτική του Τμήματος</w:t>
      </w:r>
      <w:r w:rsidR="0022172C" w:rsidRPr="000936BD">
        <w:rPr>
          <w:rFonts w:asciiTheme="minorBidi" w:hAnsiTheme="minorBidi" w:cstheme="minorBidi"/>
          <w:bCs/>
          <w:sz w:val="22"/>
          <w:lang w:val="el-GR"/>
        </w:rPr>
        <w:t>.</w:t>
      </w:r>
    </w:p>
    <w:p w14:paraId="1F66A6A5" w14:textId="77777777" w:rsidR="0022172C" w:rsidRPr="009310ED" w:rsidRDefault="0022172C" w:rsidP="0022172C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bCs/>
          <w:sz w:val="22"/>
          <w:lang w:val="el-GR"/>
        </w:rPr>
      </w:pPr>
    </w:p>
    <w:p w14:paraId="3CE4C3A7" w14:textId="79A676EA" w:rsidR="00E40A18" w:rsidRPr="009310ED" w:rsidRDefault="00FD2180" w:rsidP="00E40A18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Σ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τον </w:t>
      </w:r>
      <w:r w:rsidR="005B50C8" w:rsidRPr="009310ED">
        <w:rPr>
          <w:rFonts w:asciiTheme="minorBidi" w:hAnsiTheme="minorBidi" w:cstheme="minorBidi"/>
          <w:b/>
          <w:sz w:val="22"/>
          <w:lang w:val="el-GR"/>
        </w:rPr>
        <w:t>ΠΙΝΑΚΑ 1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 που επισυνάπτεται της παρούσας εγκυκλίου καθορίζεται ο φορολογικός χειρισμός </w:t>
      </w:r>
      <w:r w:rsidR="00140FD6" w:rsidRPr="009310ED">
        <w:rPr>
          <w:rFonts w:asciiTheme="minorBidi" w:hAnsiTheme="minorBidi" w:cstheme="minorBidi"/>
          <w:bCs/>
          <w:sz w:val="22"/>
          <w:lang w:val="el-GR"/>
        </w:rPr>
        <w:t xml:space="preserve">στο επίπεδο της </w:t>
      </w:r>
      <w:r w:rsidR="00AD6DA8">
        <w:rPr>
          <w:rFonts w:asciiTheme="minorBidi" w:hAnsiTheme="minorBidi" w:cstheme="minorBidi"/>
          <w:bCs/>
          <w:sz w:val="22"/>
          <w:lang w:val="el-GR"/>
        </w:rPr>
        <w:t>κυπριακής οντότητας</w:t>
      </w:r>
      <w:r w:rsidR="00140FD6" w:rsidRPr="009310E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των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εισπρακτέων υποκείμενων σε περιορισμούς 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που οφείλονται από </w:t>
      </w:r>
      <w:r w:rsidR="005B50C8" w:rsidRPr="009310ED">
        <w:rPr>
          <w:rFonts w:asciiTheme="minorBidi" w:hAnsiTheme="minorBidi" w:cstheme="minorBidi"/>
          <w:bCs/>
          <w:sz w:val="22"/>
          <w:u w:val="single"/>
          <w:lang w:val="el-GR"/>
        </w:rPr>
        <w:t>συνδεδεμένη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140FD6" w:rsidRPr="009310ED">
        <w:rPr>
          <w:rFonts w:asciiTheme="minorBidi" w:hAnsiTheme="minorBidi" w:cstheme="minorBidi"/>
          <w:bCs/>
          <w:sz w:val="22"/>
          <w:lang w:val="el-GR"/>
        </w:rPr>
        <w:t xml:space="preserve">με αυτήν 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εταιρεία </w:t>
      </w:r>
      <w:r w:rsidR="00140FD6" w:rsidRPr="009310ED">
        <w:rPr>
          <w:rFonts w:asciiTheme="minorBidi" w:hAnsiTheme="minorBidi" w:cstheme="minorBidi"/>
          <w:bCs/>
          <w:sz w:val="22"/>
          <w:lang w:val="el-GR"/>
        </w:rPr>
        <w:t>(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>με βάση τις διατάξεις του άρθρου 33 του περί ΦΕ Νόμου</w:t>
      </w:r>
      <w:r w:rsidR="00140FD6" w:rsidRPr="009310ED">
        <w:rPr>
          <w:rFonts w:asciiTheme="minorBidi" w:hAnsiTheme="minorBidi" w:cstheme="minorBidi"/>
          <w:bCs/>
          <w:sz w:val="22"/>
          <w:lang w:val="el-GR"/>
        </w:rPr>
        <w:t>)</w:t>
      </w:r>
      <w:r w:rsidR="005B50C8" w:rsidRPr="009310ED">
        <w:rPr>
          <w:rFonts w:asciiTheme="minorBidi" w:hAnsiTheme="minorBidi" w:cstheme="minorBidi"/>
          <w:bCs/>
          <w:sz w:val="22"/>
          <w:lang w:val="el-GR"/>
        </w:rPr>
        <w:t xml:space="preserve"> στις εξής περιπτώσεις</w:t>
      </w:r>
      <w:r w:rsidR="00D914F2" w:rsidRPr="009310ED">
        <w:rPr>
          <w:rFonts w:asciiTheme="minorBidi" w:hAnsiTheme="minorBidi" w:cstheme="minorBidi"/>
          <w:bCs/>
          <w:sz w:val="22"/>
          <w:lang w:val="el-GR"/>
        </w:rPr>
        <w:t>:</w:t>
      </w:r>
    </w:p>
    <w:p w14:paraId="6EF854C3" w14:textId="77777777" w:rsidR="00D914F2" w:rsidRPr="009310ED" w:rsidRDefault="00D914F2" w:rsidP="00D914F2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5079E2A3" w14:textId="022CE3FA" w:rsidR="00D914F2" w:rsidRPr="009310ED" w:rsidRDefault="00801022" w:rsidP="00D914F2">
      <w:pPr>
        <w:pStyle w:val="NoSpacing"/>
        <w:numPr>
          <w:ilvl w:val="0"/>
          <w:numId w:val="11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Παρα</w:t>
      </w:r>
      <w:r w:rsidR="00D914F2" w:rsidRPr="009310ED">
        <w:rPr>
          <w:rFonts w:asciiTheme="minorBidi" w:hAnsiTheme="minorBidi" w:cstheme="minorBidi"/>
          <w:bCs/>
          <w:sz w:val="22"/>
          <w:lang w:val="el-GR"/>
        </w:rPr>
        <w:t xml:space="preserve">γραφή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D914F2" w:rsidRPr="009310ED">
        <w:rPr>
          <w:rFonts w:asciiTheme="minorBidi" w:hAnsiTheme="minorBidi" w:cstheme="minorBidi"/>
          <w:bCs/>
          <w:sz w:val="22"/>
          <w:lang w:val="el-GR"/>
        </w:rPr>
        <w:t>,</w:t>
      </w:r>
    </w:p>
    <w:p w14:paraId="5A774A52" w14:textId="412C08E9" w:rsidR="00D914F2" w:rsidRPr="009310ED" w:rsidRDefault="00D914F2" w:rsidP="00D914F2">
      <w:pPr>
        <w:pStyle w:val="NoSpacing"/>
        <w:numPr>
          <w:ilvl w:val="0"/>
          <w:numId w:val="11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Πρόβλεψη για μη είσπραξη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AD6DA8" w:rsidRPr="009310ED" w:rsidDel="00AD6DA8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ή λογιστική διαγραφή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AD6DA8" w:rsidRPr="009310ED" w:rsidDel="00AD6DA8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Pr="009310ED">
        <w:rPr>
          <w:rFonts w:asciiTheme="minorBidi" w:hAnsiTheme="minorBidi" w:cstheme="minorBidi"/>
          <w:bCs/>
          <w:sz w:val="22"/>
          <w:lang w:val="el-GR"/>
        </w:rPr>
        <w:t>που φέρ</w:t>
      </w:r>
      <w:r w:rsidR="00AD6DA8">
        <w:rPr>
          <w:rFonts w:asciiTheme="minorBidi" w:hAnsiTheme="minorBidi" w:cstheme="minorBidi"/>
          <w:bCs/>
          <w:sz w:val="22"/>
          <w:lang w:val="el-GR"/>
        </w:rPr>
        <w:t>ει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επιτόκιο</w:t>
      </w:r>
      <w:r w:rsidR="00AD6DA8" w:rsidRPr="00AB485F">
        <w:rPr>
          <w:lang w:val="el-GR"/>
        </w:rPr>
        <w:t xml:space="preserve">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σύμφωνα με την αρχή των ίσων αποστάσεων</w:t>
      </w:r>
      <w:r w:rsidR="00801022" w:rsidRPr="009310ED">
        <w:rPr>
          <w:rFonts w:asciiTheme="minorBidi" w:hAnsiTheme="minorBidi" w:cstheme="minorBidi"/>
          <w:bCs/>
          <w:sz w:val="22"/>
          <w:lang w:val="el-GR"/>
        </w:rPr>
        <w:t>,</w:t>
      </w:r>
    </w:p>
    <w:p w14:paraId="45455BE0" w14:textId="5697690B" w:rsidR="00AD6DA8" w:rsidRDefault="00801022" w:rsidP="00D914F2">
      <w:pPr>
        <w:pStyle w:val="NoSpacing"/>
        <w:numPr>
          <w:ilvl w:val="0"/>
          <w:numId w:val="11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Πρόβλεψη για μη είσπραξη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AD6DA8" w:rsidRPr="009310ED" w:rsidDel="00AD6DA8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ή λογιστική διαγραφή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AD6DA8">
        <w:rPr>
          <w:rFonts w:asciiTheme="minorBidi" w:hAnsiTheme="minorBidi" w:cstheme="minorBidi"/>
          <w:bCs/>
          <w:sz w:val="22"/>
          <w:lang w:val="el-GR"/>
        </w:rPr>
        <w:t>ου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AD6DA8" w:rsidRPr="009310ED" w:rsidDel="00AD6DA8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που </w:t>
      </w:r>
      <w:r w:rsidRPr="009310ED">
        <w:rPr>
          <w:rFonts w:asciiTheme="minorBidi" w:hAnsiTheme="minorBidi" w:cstheme="minorBidi"/>
          <w:bCs/>
          <w:sz w:val="22"/>
          <w:u w:val="single"/>
          <w:lang w:val="el-GR"/>
        </w:rPr>
        <w:t>δεν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φέρει επιτόκιο</w:t>
      </w:r>
      <w:r w:rsidR="00AD6DA8" w:rsidRPr="00AB485F">
        <w:rPr>
          <w:lang w:val="el-GR"/>
        </w:rPr>
        <w:t xml:space="preserve"> </w:t>
      </w:r>
      <w:r w:rsidR="00AD6DA8" w:rsidRPr="00AD6DA8">
        <w:rPr>
          <w:rFonts w:asciiTheme="minorBidi" w:hAnsiTheme="minorBidi" w:cstheme="minorBidi"/>
          <w:bCs/>
          <w:sz w:val="22"/>
          <w:lang w:val="el-GR"/>
        </w:rPr>
        <w:t>σύμφωνα με την αρχή των ίσων αποστάσεων</w:t>
      </w:r>
      <w:r w:rsidR="00AD6DA8">
        <w:rPr>
          <w:rFonts w:asciiTheme="minorBidi" w:hAnsiTheme="minorBidi" w:cstheme="minorBidi"/>
          <w:bCs/>
          <w:sz w:val="22"/>
          <w:lang w:val="el-GR"/>
        </w:rPr>
        <w:t>,</w:t>
      </w:r>
    </w:p>
    <w:p w14:paraId="4D08E316" w14:textId="14CFEC20" w:rsidR="00D013E0" w:rsidRPr="00C30B27" w:rsidRDefault="009B4D56" w:rsidP="00273BF7">
      <w:pPr>
        <w:pStyle w:val="NoSpacing"/>
        <w:numPr>
          <w:ilvl w:val="0"/>
          <w:numId w:val="11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>Πρόβλεψη για μη είσπραξη ή λογιστική διαγραφή υπολοίπου τ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>ραπεζικ</w:t>
      </w:r>
      <w:r>
        <w:rPr>
          <w:rFonts w:asciiTheme="minorBidi" w:hAnsiTheme="minorBidi" w:cstheme="minorBidi"/>
          <w:bCs/>
          <w:sz w:val="22"/>
          <w:lang w:val="el-GR"/>
        </w:rPr>
        <w:t>ών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 xml:space="preserve"> καταθέσε</w:t>
      </w:r>
      <w:r>
        <w:rPr>
          <w:rFonts w:asciiTheme="minorBidi" w:hAnsiTheme="minorBidi" w:cstheme="minorBidi"/>
          <w:bCs/>
          <w:sz w:val="22"/>
          <w:lang w:val="el-GR"/>
        </w:rPr>
        <w:t>ων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 xml:space="preserve"> </w:t>
      </w:r>
      <w:r>
        <w:rPr>
          <w:rFonts w:asciiTheme="minorBidi" w:hAnsiTheme="minorBidi" w:cstheme="minorBidi"/>
          <w:bCs/>
          <w:sz w:val="22"/>
          <w:lang w:val="el-GR"/>
        </w:rPr>
        <w:t>τ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>ο οποί</w:t>
      </w:r>
      <w:r>
        <w:rPr>
          <w:rFonts w:asciiTheme="minorBidi" w:hAnsiTheme="minorBidi" w:cstheme="minorBidi"/>
          <w:bCs/>
          <w:sz w:val="22"/>
          <w:lang w:val="el-GR"/>
        </w:rPr>
        <w:t>ο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 xml:space="preserve"> τεκμηριωμένα δεν μπορ</w:t>
      </w:r>
      <w:r>
        <w:rPr>
          <w:rFonts w:asciiTheme="minorBidi" w:hAnsiTheme="minorBidi" w:cstheme="minorBidi"/>
          <w:bCs/>
          <w:sz w:val="22"/>
          <w:lang w:val="el-GR"/>
        </w:rPr>
        <w:t>εί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 xml:space="preserve"> να χρησιμοποιηθ</w:t>
      </w:r>
      <w:r>
        <w:rPr>
          <w:rFonts w:asciiTheme="minorBidi" w:hAnsiTheme="minorBidi" w:cstheme="minorBidi"/>
          <w:bCs/>
          <w:sz w:val="22"/>
          <w:lang w:val="el-GR"/>
        </w:rPr>
        <w:t>εί</w:t>
      </w:r>
      <w:r w:rsidR="00D013E0" w:rsidRPr="00DD0C49">
        <w:rPr>
          <w:rFonts w:asciiTheme="minorBidi" w:hAnsiTheme="minorBidi" w:cstheme="minorBidi"/>
          <w:bCs/>
          <w:sz w:val="22"/>
          <w:lang w:val="el-GR"/>
        </w:rPr>
        <w:t xml:space="preserve"> λόγω των εν ισχύι κυρώσεων / περιορισμών</w:t>
      </w:r>
      <w:r w:rsidR="00690341">
        <w:rPr>
          <w:rFonts w:asciiTheme="minorBidi" w:hAnsiTheme="minorBidi" w:cstheme="minorBidi"/>
          <w:bCs/>
          <w:sz w:val="22"/>
          <w:lang w:val="el-GR"/>
        </w:rPr>
        <w:t xml:space="preserve">, </w:t>
      </w:r>
      <w:r w:rsidR="00690341" w:rsidRPr="00605650">
        <w:rPr>
          <w:rFonts w:asciiTheme="minorBidi" w:hAnsiTheme="minorBidi" w:cstheme="minorBidi"/>
          <w:bCs/>
          <w:sz w:val="22"/>
          <w:lang w:val="el-GR"/>
        </w:rPr>
        <w:t>και</w:t>
      </w:r>
    </w:p>
    <w:p w14:paraId="6152B817" w14:textId="40C586FD" w:rsidR="00273BF7" w:rsidRPr="009B4D56" w:rsidRDefault="009B4D56" w:rsidP="009B4D56">
      <w:pPr>
        <w:pStyle w:val="NoSpacing"/>
        <w:numPr>
          <w:ilvl w:val="0"/>
          <w:numId w:val="11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B4D56">
        <w:rPr>
          <w:rFonts w:asciiTheme="minorBidi" w:hAnsiTheme="minorBidi" w:cstheme="minorBidi"/>
          <w:bCs/>
          <w:sz w:val="22"/>
          <w:lang w:val="el-GR"/>
        </w:rPr>
        <w:t xml:space="preserve">Παραγραφή </w:t>
      </w:r>
      <w:r>
        <w:rPr>
          <w:rFonts w:asciiTheme="minorBidi" w:hAnsiTheme="minorBidi" w:cstheme="minorBidi"/>
          <w:bCs/>
          <w:sz w:val="22"/>
          <w:lang w:val="el-GR"/>
        </w:rPr>
        <w:t>ή</w:t>
      </w:r>
      <w:r w:rsidRPr="009B4D56">
        <w:rPr>
          <w:rFonts w:asciiTheme="minorBidi" w:hAnsiTheme="minorBidi" w:cstheme="minorBidi"/>
          <w:bCs/>
          <w:sz w:val="22"/>
          <w:lang w:val="el-GR"/>
        </w:rPr>
        <w:t xml:space="preserve"> </w:t>
      </w:r>
      <w:r>
        <w:rPr>
          <w:rFonts w:asciiTheme="minorBidi" w:hAnsiTheme="minorBidi" w:cstheme="minorBidi"/>
          <w:bCs/>
          <w:sz w:val="22"/>
          <w:lang w:val="el-GR"/>
        </w:rPr>
        <w:t>π</w:t>
      </w:r>
      <w:r w:rsidRPr="009B4D56">
        <w:rPr>
          <w:rFonts w:asciiTheme="minorBidi" w:hAnsiTheme="minorBidi" w:cstheme="minorBidi"/>
          <w:bCs/>
          <w:sz w:val="22"/>
          <w:lang w:val="el-GR"/>
        </w:rPr>
        <w:t xml:space="preserve">ρόβλεψη για μη είσπραξη ή λογιστική διαγραφή </w:t>
      </w:r>
      <w:r>
        <w:rPr>
          <w:rFonts w:asciiTheme="minorBidi" w:hAnsiTheme="minorBidi" w:cstheme="minorBidi"/>
          <w:bCs/>
          <w:sz w:val="22"/>
          <w:lang w:val="el-GR"/>
        </w:rPr>
        <w:t xml:space="preserve">εμπορικού 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ε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>ισπρακτέο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υ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 xml:space="preserve"> υποκείμενο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υ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 xml:space="preserve"> σε περιορισμούς </w:t>
      </w:r>
      <w:r>
        <w:rPr>
          <w:rFonts w:asciiTheme="minorBidi" w:hAnsiTheme="minorBidi" w:cstheme="minorBidi"/>
          <w:bCs/>
          <w:sz w:val="22"/>
          <w:lang w:val="el-GR"/>
        </w:rPr>
        <w:t xml:space="preserve">που δημιουργείται 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από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 xml:space="preserve"> εισ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ό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>δ</w:t>
      </w:r>
      <w:r w:rsidR="00605650" w:rsidRPr="009B4D56">
        <w:rPr>
          <w:rFonts w:asciiTheme="minorBidi" w:hAnsiTheme="minorBidi" w:cstheme="minorBidi"/>
          <w:bCs/>
          <w:sz w:val="22"/>
          <w:lang w:val="el-GR"/>
        </w:rPr>
        <w:t>η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>μα (πλην τόκου) που προκύπτει κατά την περίοδο που ισχύουν οι κυρώσεις/περιορισ</w:t>
      </w:r>
      <w:r w:rsidR="00830DD2" w:rsidRPr="009B4D56">
        <w:rPr>
          <w:rFonts w:asciiTheme="minorBidi" w:hAnsiTheme="minorBidi" w:cstheme="minorBidi"/>
          <w:bCs/>
          <w:sz w:val="22"/>
          <w:lang w:val="el-GR"/>
        </w:rPr>
        <w:t>μοί</w:t>
      </w:r>
      <w:r w:rsidR="001C417E" w:rsidRPr="009B4D56">
        <w:rPr>
          <w:rFonts w:asciiTheme="minorBidi" w:hAnsiTheme="minorBidi" w:cstheme="minorBidi"/>
          <w:bCs/>
          <w:sz w:val="22"/>
          <w:lang w:val="el-GR"/>
        </w:rPr>
        <w:t>.</w:t>
      </w:r>
    </w:p>
    <w:p w14:paraId="7E91179E" w14:textId="3D23BDFE" w:rsidR="009310ED" w:rsidRPr="009310ED" w:rsidRDefault="00273BF7" w:rsidP="00C30B27">
      <w:pPr>
        <w:pStyle w:val="NoSpacing"/>
        <w:tabs>
          <w:tab w:val="left" w:pos="426"/>
          <w:tab w:val="left" w:pos="8647"/>
        </w:tabs>
        <w:ind w:left="720" w:right="27" w:firstLine="0"/>
        <w:rPr>
          <w:rFonts w:asciiTheme="minorBidi" w:hAnsiTheme="minorBidi" w:cstheme="minorBidi"/>
          <w:bCs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 xml:space="preserve"> </w:t>
      </w:r>
    </w:p>
    <w:p w14:paraId="43080524" w14:textId="2F9A80C5" w:rsidR="00EB3E26" w:rsidRDefault="00EB3E26" w:rsidP="009310ED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bCs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 xml:space="preserve">Επισημαίνεται ότι ο φορολογικός χειρισμός που καθορίζεται στον ΠΙΝΑΚΑ 1 της παρούσας εγκυκλίου δεν επηρεάζει </w:t>
      </w:r>
      <w:r w:rsidR="00BA7221">
        <w:rPr>
          <w:rFonts w:asciiTheme="minorBidi" w:hAnsiTheme="minorBidi" w:cstheme="minorBidi"/>
          <w:bCs/>
          <w:sz w:val="22"/>
          <w:lang w:val="el-GR"/>
        </w:rPr>
        <w:t>τ</w:t>
      </w:r>
      <w:r w:rsidR="00E60EF4">
        <w:rPr>
          <w:rFonts w:asciiTheme="minorBidi" w:hAnsiTheme="minorBidi" w:cstheme="minorBidi"/>
          <w:bCs/>
          <w:sz w:val="22"/>
          <w:lang w:val="el-GR"/>
        </w:rPr>
        <w:t>υχόν</w:t>
      </w:r>
      <w:r>
        <w:rPr>
          <w:rFonts w:asciiTheme="minorBidi" w:hAnsiTheme="minorBidi" w:cstheme="minorBidi"/>
          <w:bCs/>
          <w:sz w:val="22"/>
          <w:lang w:val="el-GR"/>
        </w:rPr>
        <w:t xml:space="preserve"> υποχρέωση της κυπριακής οντότητας για τήρηση του Φακέλου Τεκμηρίωσης Τιμών Ελεγχόμενων Συναλλαγών και του Συνοπτικού Πίνακα Πληροφοριών Ελεγχόμενων Συναλλαγών </w:t>
      </w:r>
      <w:r w:rsidR="00E60EF4">
        <w:rPr>
          <w:rFonts w:asciiTheme="minorBidi" w:hAnsiTheme="minorBidi" w:cstheme="minorBidi"/>
          <w:bCs/>
          <w:sz w:val="22"/>
          <w:lang w:val="el-GR"/>
        </w:rPr>
        <w:t xml:space="preserve">με βάση τις διατάξεις του </w:t>
      </w:r>
      <w:r>
        <w:rPr>
          <w:rFonts w:asciiTheme="minorBidi" w:hAnsiTheme="minorBidi" w:cstheme="minorBidi"/>
          <w:bCs/>
          <w:sz w:val="22"/>
          <w:lang w:val="el-GR"/>
        </w:rPr>
        <w:t>άρθρου 33(7) του περί ΦΕ Νόμου.</w:t>
      </w:r>
    </w:p>
    <w:p w14:paraId="0A301018" w14:textId="77777777" w:rsidR="00EB3E26" w:rsidRDefault="00EB3E26" w:rsidP="00AB485F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bCs/>
          <w:sz w:val="22"/>
          <w:lang w:val="el-GR"/>
        </w:rPr>
      </w:pPr>
    </w:p>
    <w:p w14:paraId="1085F6CB" w14:textId="344CF0D0" w:rsidR="009310ED" w:rsidRPr="009310ED" w:rsidRDefault="009310ED" w:rsidP="009310ED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Στον </w:t>
      </w:r>
      <w:r w:rsidRPr="009310ED">
        <w:rPr>
          <w:rFonts w:asciiTheme="minorBidi" w:hAnsiTheme="minorBidi" w:cstheme="minorBidi"/>
          <w:b/>
          <w:sz w:val="22"/>
          <w:lang w:val="el-GR"/>
        </w:rPr>
        <w:t>ΠΙΝΑΚΑ 2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που επισυνάπτεται της παρούσας εγκυκλίου καθορίζεται ο φορολογικός χειρισμός στο επίπεδο της </w:t>
      </w:r>
      <w:r w:rsidR="00605650">
        <w:rPr>
          <w:rFonts w:asciiTheme="minorBidi" w:hAnsiTheme="minorBidi" w:cstheme="minorBidi"/>
          <w:bCs/>
          <w:sz w:val="22"/>
          <w:lang w:val="el-GR"/>
        </w:rPr>
        <w:t xml:space="preserve">κυπριακής οντότητας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των 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εισπρακτέων υποκείμενων σε περιορισμούς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που οφείλονται από </w:t>
      </w:r>
      <w:r w:rsidRPr="009310ED">
        <w:rPr>
          <w:rFonts w:asciiTheme="minorBidi" w:hAnsiTheme="minorBidi" w:cstheme="minorBidi"/>
          <w:bCs/>
          <w:sz w:val="22"/>
          <w:u w:val="single"/>
          <w:lang w:val="el-GR"/>
        </w:rPr>
        <w:t>μη συνδεδεμένη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με αυτήν εταιρεία (με βάση τις διατάξεις του άρθρου 33 του περί ΦΕ Νόμου) στις εξής περιπτώσεις:</w:t>
      </w:r>
    </w:p>
    <w:p w14:paraId="7E598B4E" w14:textId="77777777" w:rsidR="009310ED" w:rsidRPr="009310ED" w:rsidRDefault="009310ED" w:rsidP="009310ED">
      <w:pPr>
        <w:pStyle w:val="ListParagraph"/>
        <w:rPr>
          <w:rFonts w:asciiTheme="minorBidi" w:hAnsiTheme="minorBidi" w:cstheme="minorBidi"/>
          <w:bCs/>
          <w:sz w:val="22"/>
          <w:szCs w:val="22"/>
        </w:rPr>
      </w:pPr>
    </w:p>
    <w:p w14:paraId="4C423891" w14:textId="06BF357B" w:rsidR="009310ED" w:rsidRPr="009310ED" w:rsidRDefault="009310ED" w:rsidP="009310ED">
      <w:pPr>
        <w:pStyle w:val="NoSpacing"/>
        <w:numPr>
          <w:ilvl w:val="0"/>
          <w:numId w:val="13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Παραγραφή 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Pr="009310ED">
        <w:rPr>
          <w:rFonts w:asciiTheme="minorBidi" w:hAnsiTheme="minorBidi" w:cstheme="minorBidi"/>
          <w:bCs/>
          <w:sz w:val="22"/>
          <w:lang w:val="el-GR"/>
        </w:rPr>
        <w:t>,</w:t>
      </w:r>
    </w:p>
    <w:p w14:paraId="47DD9DDC" w14:textId="1E243FD7" w:rsidR="00605650" w:rsidRPr="00605650" w:rsidRDefault="009310ED" w:rsidP="00605650">
      <w:pPr>
        <w:pStyle w:val="NoSpacing"/>
        <w:numPr>
          <w:ilvl w:val="0"/>
          <w:numId w:val="13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Πρόβλεψη για μη είσπραξη 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605650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ή λογιστική διαγραφή 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>εισπρακτέ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υποκείμεν</w:t>
      </w:r>
      <w:r w:rsidR="00605650">
        <w:rPr>
          <w:rFonts w:asciiTheme="minorBidi" w:hAnsiTheme="minorBidi" w:cstheme="minorBidi"/>
          <w:bCs/>
          <w:sz w:val="22"/>
          <w:lang w:val="el-GR"/>
        </w:rPr>
        <w:t>ου</w:t>
      </w:r>
      <w:r w:rsidR="00605650" w:rsidRPr="00AD6DA8">
        <w:rPr>
          <w:rFonts w:asciiTheme="minorBidi" w:hAnsiTheme="minorBidi" w:cstheme="minorBidi"/>
          <w:bCs/>
          <w:sz w:val="22"/>
          <w:lang w:val="el-GR"/>
        </w:rPr>
        <w:t xml:space="preserve"> σε περιορισμούς</w:t>
      </w:r>
      <w:r w:rsidR="00605650" w:rsidRPr="00605650">
        <w:rPr>
          <w:rFonts w:asciiTheme="minorBidi" w:hAnsiTheme="minorBidi" w:cstheme="minorBidi"/>
          <w:bCs/>
          <w:sz w:val="22"/>
          <w:lang w:val="el-GR"/>
        </w:rPr>
        <w:t xml:space="preserve">, </w:t>
      </w:r>
    </w:p>
    <w:p w14:paraId="180FD2CC" w14:textId="2AEAE643" w:rsidR="007C157A" w:rsidRPr="00C30B27" w:rsidRDefault="007C157A" w:rsidP="00C30B27">
      <w:pPr>
        <w:pStyle w:val="NoSpacing"/>
        <w:numPr>
          <w:ilvl w:val="0"/>
          <w:numId w:val="13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C30B27">
        <w:rPr>
          <w:rFonts w:asciiTheme="minorBidi" w:hAnsiTheme="minorBidi" w:cstheme="minorBidi"/>
          <w:bCs/>
          <w:sz w:val="22"/>
          <w:lang w:val="el-GR"/>
        </w:rPr>
        <w:t>Τραπεζικές καταθέσεις οι οποίες τεκμηριωμένα δεν μπορούν να χρησιμοποιηθούν λόγω των εν ισχύι κυρώσεων / περιορισμών</w:t>
      </w:r>
      <w:r w:rsidR="00690341">
        <w:rPr>
          <w:rFonts w:asciiTheme="minorBidi" w:hAnsiTheme="minorBidi" w:cstheme="minorBidi"/>
          <w:bCs/>
          <w:sz w:val="22"/>
          <w:lang w:val="el-GR"/>
        </w:rPr>
        <w:t xml:space="preserve">, </w:t>
      </w:r>
      <w:r w:rsidR="00690341" w:rsidRPr="00605650">
        <w:rPr>
          <w:rFonts w:asciiTheme="minorBidi" w:hAnsiTheme="minorBidi" w:cstheme="minorBidi"/>
          <w:bCs/>
          <w:sz w:val="22"/>
          <w:lang w:val="el-GR"/>
        </w:rPr>
        <w:t>και</w:t>
      </w:r>
      <w:r w:rsidRPr="00C30B27">
        <w:rPr>
          <w:rFonts w:asciiTheme="minorBidi" w:hAnsiTheme="minorBidi" w:cstheme="minorBidi"/>
          <w:bCs/>
          <w:sz w:val="22"/>
          <w:lang w:val="el-GR"/>
        </w:rPr>
        <w:t xml:space="preserve"> </w:t>
      </w:r>
    </w:p>
    <w:p w14:paraId="435248F4" w14:textId="3A29017D" w:rsidR="00D013E0" w:rsidRPr="00C30B27" w:rsidRDefault="00856D51" w:rsidP="00C30B27">
      <w:pPr>
        <w:pStyle w:val="NoSpacing"/>
        <w:numPr>
          <w:ilvl w:val="0"/>
          <w:numId w:val="13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bCs/>
          <w:sz w:val="22"/>
          <w:lang w:val="el-GR"/>
        </w:rPr>
      </w:pPr>
      <w:r w:rsidRPr="009B4D56">
        <w:rPr>
          <w:rFonts w:asciiTheme="minorBidi" w:hAnsiTheme="minorBidi" w:cstheme="minorBidi"/>
          <w:bCs/>
          <w:sz w:val="22"/>
          <w:lang w:val="el-GR"/>
        </w:rPr>
        <w:t xml:space="preserve">Παραγραφή </w:t>
      </w:r>
      <w:r>
        <w:rPr>
          <w:rFonts w:asciiTheme="minorBidi" w:hAnsiTheme="minorBidi" w:cstheme="minorBidi"/>
          <w:bCs/>
          <w:sz w:val="22"/>
          <w:lang w:val="el-GR"/>
        </w:rPr>
        <w:t>ή</w:t>
      </w:r>
      <w:r w:rsidRPr="009B4D56">
        <w:rPr>
          <w:rFonts w:asciiTheme="minorBidi" w:hAnsiTheme="minorBidi" w:cstheme="minorBidi"/>
          <w:bCs/>
          <w:sz w:val="22"/>
          <w:lang w:val="el-GR"/>
        </w:rPr>
        <w:t xml:space="preserve"> </w:t>
      </w:r>
      <w:r>
        <w:rPr>
          <w:rFonts w:asciiTheme="minorBidi" w:hAnsiTheme="minorBidi" w:cstheme="minorBidi"/>
          <w:bCs/>
          <w:sz w:val="22"/>
          <w:lang w:val="el-GR"/>
        </w:rPr>
        <w:t>π</w:t>
      </w:r>
      <w:r w:rsidRPr="009B4D56">
        <w:rPr>
          <w:rFonts w:asciiTheme="minorBidi" w:hAnsiTheme="minorBidi" w:cstheme="minorBidi"/>
          <w:bCs/>
          <w:sz w:val="22"/>
          <w:lang w:val="el-GR"/>
        </w:rPr>
        <w:t xml:space="preserve">ρόβλεψη για μη είσπραξη ή λογιστική διαγραφή </w:t>
      </w:r>
      <w:r>
        <w:rPr>
          <w:rFonts w:asciiTheme="minorBidi" w:hAnsiTheme="minorBidi" w:cstheme="minorBidi"/>
          <w:bCs/>
          <w:sz w:val="22"/>
          <w:lang w:val="el-GR"/>
        </w:rPr>
        <w:t>εμπορικού</w:t>
      </w:r>
      <w:r w:rsidR="00D013E0" w:rsidRPr="00C30B27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D013E0" w:rsidRPr="00EC491A">
        <w:rPr>
          <w:rFonts w:asciiTheme="minorBidi" w:hAnsiTheme="minorBidi" w:cstheme="minorBidi"/>
          <w:bCs/>
          <w:sz w:val="22"/>
          <w:lang w:val="el-GR"/>
        </w:rPr>
        <w:t>εισπρακτέου</w:t>
      </w:r>
      <w:r w:rsidR="00D013E0" w:rsidRPr="00C30B27">
        <w:rPr>
          <w:rFonts w:asciiTheme="minorBidi" w:hAnsiTheme="minorBidi" w:cstheme="minorBidi"/>
          <w:bCs/>
          <w:sz w:val="22"/>
          <w:lang w:val="el-GR"/>
        </w:rPr>
        <w:t xml:space="preserve"> υποκείμενου σε περιορισμούς </w:t>
      </w:r>
      <w:r w:rsidRPr="00C30B27">
        <w:rPr>
          <w:rFonts w:asciiTheme="minorBidi" w:hAnsiTheme="minorBidi" w:cstheme="minorBidi"/>
          <w:bCs/>
          <w:sz w:val="22"/>
          <w:lang w:val="el-GR"/>
        </w:rPr>
        <w:t xml:space="preserve">που δημιουργείται </w:t>
      </w:r>
      <w:r w:rsidR="00D013E0" w:rsidRPr="00C30B27">
        <w:rPr>
          <w:rFonts w:asciiTheme="minorBidi" w:hAnsiTheme="minorBidi" w:cstheme="minorBidi"/>
          <w:bCs/>
          <w:sz w:val="22"/>
          <w:lang w:val="el-GR"/>
        </w:rPr>
        <w:t>από εισόδημα (πλην τόκου) που προκύπτει κατά την περίοδο που ισχύουν οι κυρώσεις/περιορισμοί.</w:t>
      </w:r>
    </w:p>
    <w:p w14:paraId="6EC92DEF" w14:textId="77777777" w:rsidR="00F04876" w:rsidRPr="009310ED" w:rsidRDefault="00F04876" w:rsidP="00BA2F37">
      <w:pPr>
        <w:pStyle w:val="NoSpacing"/>
        <w:ind w:left="227" w:right="227" w:firstLine="0"/>
        <w:jc w:val="center"/>
        <w:rPr>
          <w:rFonts w:asciiTheme="minorBidi" w:hAnsiTheme="minorBidi" w:cstheme="minorBidi"/>
          <w:b/>
          <w:sz w:val="22"/>
          <w:lang w:val="el-GR"/>
        </w:rPr>
      </w:pPr>
    </w:p>
    <w:p w14:paraId="0BA85B4F" w14:textId="075C2612" w:rsidR="00801022" w:rsidRPr="009310ED" w:rsidRDefault="00801022" w:rsidP="00BA2F37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Ο φορολογικός χειρισμός 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 xml:space="preserve">που καθορίζεται στην παρούσα εγκύκλιο </w:t>
      </w:r>
      <w:r w:rsidRPr="009310ED">
        <w:rPr>
          <w:rFonts w:asciiTheme="minorBidi" w:hAnsiTheme="minorBidi" w:cstheme="minorBidi"/>
          <w:bCs/>
          <w:sz w:val="22"/>
          <w:lang w:val="el-GR"/>
        </w:rPr>
        <w:t>καλύπτει:</w:t>
      </w:r>
    </w:p>
    <w:p w14:paraId="06951A3D" w14:textId="77777777" w:rsidR="009310ED" w:rsidRPr="009310ED" w:rsidRDefault="009310ED" w:rsidP="009310ED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sz w:val="22"/>
          <w:lang w:val="el-GR"/>
        </w:rPr>
      </w:pPr>
    </w:p>
    <w:p w14:paraId="5E85CDA2" w14:textId="77777777" w:rsidR="00BA2F37" w:rsidRPr="009310ED" w:rsidRDefault="00801022" w:rsidP="00BA2F37">
      <w:pPr>
        <w:pStyle w:val="NoSpacing"/>
        <w:numPr>
          <w:ilvl w:val="0"/>
          <w:numId w:val="12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την έκπτωση ζημιάς που προκύπτει </w:t>
      </w:r>
      <w:r w:rsidR="00BA2F37" w:rsidRPr="009310ED">
        <w:rPr>
          <w:rFonts w:asciiTheme="minorBidi" w:hAnsiTheme="minorBidi" w:cstheme="minorBidi"/>
          <w:bCs/>
          <w:sz w:val="22"/>
          <w:lang w:val="el-GR"/>
        </w:rPr>
        <w:t>από την παραγραφή, την πρόβλεψη για μη είσπραξη ή τη λογιστική διαγραφή κεφαλαίου,</w:t>
      </w:r>
    </w:p>
    <w:p w14:paraId="3B75C5B6" w14:textId="6D7739A8" w:rsidR="00BA2F37" w:rsidRPr="009310ED" w:rsidRDefault="00BA2F37" w:rsidP="00BA2F37">
      <w:pPr>
        <w:pStyle w:val="NoSpacing"/>
        <w:numPr>
          <w:ilvl w:val="0"/>
          <w:numId w:val="12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την έκπτωση ζημιάς που προκύπτει από την παραγραφή, την πρόβλεψη για μη είσπραξη ή τη λογιστική διαγραφή τόκων εισπρακτέων,</w:t>
      </w:r>
      <w:r w:rsidR="00273BF7">
        <w:rPr>
          <w:rFonts w:asciiTheme="minorBidi" w:hAnsiTheme="minorBidi" w:cstheme="minorBidi"/>
          <w:bCs/>
          <w:sz w:val="22"/>
          <w:lang w:val="el-GR"/>
        </w:rPr>
        <w:t xml:space="preserve"> </w:t>
      </w:r>
    </w:p>
    <w:p w14:paraId="5ADA1E55" w14:textId="79512A94" w:rsidR="00BA2F37" w:rsidRPr="009310ED" w:rsidRDefault="00BA2F37" w:rsidP="00BA2F37">
      <w:pPr>
        <w:pStyle w:val="NoSpacing"/>
        <w:numPr>
          <w:ilvl w:val="0"/>
          <w:numId w:val="12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 xml:space="preserve">την εφαρμογή των προνοιών του άρθρου 33 του περί ΦΕ Νόμου </w:t>
      </w:r>
      <w:r w:rsidR="00EC491A">
        <w:rPr>
          <w:rFonts w:asciiTheme="minorBidi" w:hAnsiTheme="minorBidi" w:cstheme="minorBidi"/>
          <w:bCs/>
          <w:sz w:val="22"/>
          <w:lang w:val="el-GR"/>
        </w:rPr>
        <w:t xml:space="preserve">αναφορικά με την αναγνώριση εισοδήματος από τόκους </w:t>
      </w:r>
      <w:r w:rsidR="00801022" w:rsidRPr="009310ED">
        <w:rPr>
          <w:rFonts w:asciiTheme="minorBidi" w:hAnsiTheme="minorBidi" w:cstheme="minorBidi"/>
          <w:bCs/>
          <w:sz w:val="22"/>
          <w:lang w:val="el-GR"/>
        </w:rPr>
        <w:t>κατά τις πιο πάνω περιπτώσεις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, </w:t>
      </w:r>
    </w:p>
    <w:p w14:paraId="2C132956" w14:textId="3264AC0F" w:rsidR="00EC491A" w:rsidRPr="009310ED" w:rsidRDefault="00EC491A" w:rsidP="00EC491A">
      <w:pPr>
        <w:pStyle w:val="NoSpacing"/>
        <w:numPr>
          <w:ilvl w:val="0"/>
          <w:numId w:val="12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 xml:space="preserve">την εφαρμογή του </w:t>
      </w:r>
      <w:r w:rsidRPr="009310ED">
        <w:rPr>
          <w:rFonts w:asciiTheme="minorBidi" w:hAnsiTheme="minorBidi" w:cstheme="minorBidi"/>
          <w:bCs/>
          <w:sz w:val="22"/>
          <w:lang w:val="el-GR"/>
        </w:rPr>
        <w:t>άρθρου 33 του περί ΦΕ Νόμου</w:t>
      </w:r>
      <w:r>
        <w:rPr>
          <w:rFonts w:asciiTheme="minorBidi" w:hAnsiTheme="minorBidi" w:cstheme="minorBidi"/>
          <w:bCs/>
          <w:sz w:val="22"/>
          <w:lang w:val="el-GR"/>
        </w:rPr>
        <w:t xml:space="preserve"> αναφορικά με την αναγνώριση εμπορικού εισοδήματος (πλην τόκου) που προκύπτει κατά την περίοδο που ισχύουν οι κυρώσεις/περιορισμοί, και</w:t>
      </w:r>
    </w:p>
    <w:p w14:paraId="4FB33C57" w14:textId="61127A70" w:rsidR="006C6CA8" w:rsidRPr="00AB485F" w:rsidRDefault="00BA2F37" w:rsidP="00BA2F37">
      <w:pPr>
        <w:pStyle w:val="NoSpacing"/>
        <w:numPr>
          <w:ilvl w:val="0"/>
          <w:numId w:val="12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9310ED">
        <w:rPr>
          <w:rFonts w:asciiTheme="minorBidi" w:hAnsiTheme="minorBidi" w:cstheme="minorBidi"/>
          <w:bCs/>
          <w:sz w:val="22"/>
          <w:lang w:val="el-GR"/>
        </w:rPr>
        <w:t>την έκπτωση των τόκων πληρωτέων που</w:t>
      </w:r>
      <w:r w:rsidR="00EC491A">
        <w:rPr>
          <w:rFonts w:asciiTheme="minorBidi" w:hAnsiTheme="minorBidi" w:cstheme="minorBidi"/>
          <w:bCs/>
          <w:sz w:val="22"/>
          <w:lang w:val="el-GR"/>
        </w:rPr>
        <w:t>,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 xml:space="preserve">είτε 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αφορούν στη χρηματοδότηση </w:t>
      </w:r>
      <w:r w:rsidR="006C6CA8">
        <w:rPr>
          <w:rFonts w:asciiTheme="minorBidi" w:hAnsiTheme="minorBidi" w:cstheme="minorBidi"/>
          <w:bCs/>
          <w:sz w:val="22"/>
          <w:lang w:val="el-GR"/>
        </w:rPr>
        <w:t>εισπρακτέων υποκείμενων σε περιορισμούς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για τ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>α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οποί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>α</w:t>
      </w:r>
      <w:r w:rsidRPr="009310ED">
        <w:rPr>
          <w:rFonts w:asciiTheme="minorBidi" w:hAnsiTheme="minorBidi" w:cstheme="minorBidi"/>
          <w:bCs/>
          <w:sz w:val="22"/>
          <w:lang w:val="el-GR"/>
        </w:rPr>
        <w:t xml:space="preserve"> εφαρμόζονται οι πρόνοιες </w:t>
      </w:r>
      <w:r w:rsidRPr="009310ED">
        <w:rPr>
          <w:rFonts w:asciiTheme="minorBidi" w:hAnsiTheme="minorBidi" w:cstheme="minorBidi"/>
          <w:bCs/>
          <w:sz w:val="22"/>
          <w:lang w:val="el-GR"/>
        </w:rPr>
        <w:lastRenderedPageBreak/>
        <w:t>της παρο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>ύσας εγκυκλίου</w:t>
      </w:r>
      <w:r w:rsidR="00BA7221">
        <w:rPr>
          <w:rFonts w:asciiTheme="minorBidi" w:hAnsiTheme="minorBidi" w:cstheme="minorBidi"/>
          <w:bCs/>
          <w:sz w:val="22"/>
          <w:lang w:val="el-GR"/>
        </w:rPr>
        <w:t>,</w:t>
      </w:r>
      <w:r w:rsidR="009310ED" w:rsidRPr="009310ED">
        <w:rPr>
          <w:rFonts w:asciiTheme="minorBidi" w:hAnsiTheme="minorBidi" w:cstheme="minorBidi"/>
          <w:bCs/>
          <w:sz w:val="22"/>
          <w:lang w:val="el-GR"/>
        </w:rPr>
        <w:t xml:space="preserve"> είτε προκύπτουν επί ποσού πληρωτέου προς την ίδια εταιρεία από την οποία οφείλονται τα </w:t>
      </w:r>
      <w:r w:rsidR="006C6CA8">
        <w:rPr>
          <w:rFonts w:asciiTheme="minorBidi" w:hAnsiTheme="minorBidi" w:cstheme="minorBidi"/>
          <w:bCs/>
          <w:sz w:val="22"/>
          <w:lang w:val="el-GR"/>
        </w:rPr>
        <w:t>εισπρακτέα υποκείμενα σε περιορισμούς</w:t>
      </w:r>
      <w:r w:rsidR="00EC491A">
        <w:rPr>
          <w:rFonts w:asciiTheme="minorBidi" w:hAnsiTheme="minorBidi" w:cstheme="minorBidi"/>
          <w:bCs/>
          <w:sz w:val="22"/>
          <w:lang w:val="el-GR"/>
        </w:rPr>
        <w:t>.</w:t>
      </w:r>
    </w:p>
    <w:p w14:paraId="0381F50E" w14:textId="77777777" w:rsidR="009310ED" w:rsidRDefault="009310ED" w:rsidP="009310ED">
      <w:pPr>
        <w:pStyle w:val="NoSpacing"/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</w:p>
    <w:p w14:paraId="21024FFC" w14:textId="5388B31E" w:rsidR="009310ED" w:rsidRDefault="00527FB1" w:rsidP="00E317D6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>Κυπριακή οντότητα</w:t>
      </w:r>
      <w:r w:rsidR="00E317D6">
        <w:rPr>
          <w:rFonts w:asciiTheme="minorBidi" w:hAnsiTheme="minorBidi" w:cstheme="minorBidi"/>
          <w:sz w:val="22"/>
          <w:lang w:val="el-GR"/>
        </w:rPr>
        <w:t xml:space="preserve">, η οποία </w:t>
      </w:r>
      <w:r w:rsidR="00BE0CBB">
        <w:rPr>
          <w:rFonts w:asciiTheme="minorBidi" w:hAnsiTheme="minorBidi" w:cstheme="minorBidi"/>
          <w:sz w:val="22"/>
          <w:lang w:val="el-GR"/>
        </w:rPr>
        <w:t xml:space="preserve">σε οποιοδήποτε έτος </w:t>
      </w:r>
      <w:r w:rsidR="00E317D6">
        <w:rPr>
          <w:rFonts w:asciiTheme="minorBidi" w:hAnsiTheme="minorBidi" w:cstheme="minorBidi"/>
          <w:sz w:val="22"/>
          <w:lang w:val="el-GR"/>
        </w:rPr>
        <w:t xml:space="preserve">έχει εφαρμόσει τις πρόνοιες της παρούσας εγκυκλίου αναφορικά με οποιοδήποτε </w:t>
      </w:r>
      <w:r>
        <w:rPr>
          <w:rFonts w:asciiTheme="minorBidi" w:hAnsiTheme="minorBidi" w:cstheme="minorBidi"/>
          <w:sz w:val="22"/>
          <w:lang w:val="el-GR"/>
        </w:rPr>
        <w:t>εισπρακτέο υποκείμενο σε περιορισμούς</w:t>
      </w:r>
      <w:r w:rsidR="00BD3BD5" w:rsidRPr="00C30B27">
        <w:rPr>
          <w:rFonts w:asciiTheme="minorBidi" w:hAnsiTheme="minorBidi" w:cstheme="minorBidi"/>
          <w:sz w:val="22"/>
          <w:lang w:val="el-GR"/>
        </w:rPr>
        <w:t xml:space="preserve"> </w:t>
      </w:r>
      <w:r w:rsidR="00BD3BD5">
        <w:rPr>
          <w:rFonts w:asciiTheme="minorBidi" w:hAnsiTheme="minorBidi" w:cstheme="minorBidi"/>
          <w:sz w:val="22"/>
          <w:lang w:val="el-GR"/>
        </w:rPr>
        <w:t xml:space="preserve">ή έχει διεκδικήσει πίστωση έναντι του κυπριακού φόρου αναφορικά με αλλοδαπό φόρο που δεν έχει ήδη </w:t>
      </w:r>
      <w:proofErr w:type="spellStart"/>
      <w:r w:rsidR="00BD3BD5">
        <w:rPr>
          <w:rFonts w:asciiTheme="minorBidi" w:hAnsiTheme="minorBidi" w:cstheme="minorBidi"/>
          <w:sz w:val="22"/>
          <w:lang w:val="el-GR"/>
        </w:rPr>
        <w:t>παρακρατηθεί</w:t>
      </w:r>
      <w:proofErr w:type="spellEnd"/>
      <w:r w:rsidR="00BD3BD5">
        <w:rPr>
          <w:rFonts w:asciiTheme="minorBidi" w:hAnsiTheme="minorBidi" w:cstheme="minorBidi"/>
          <w:sz w:val="22"/>
          <w:lang w:val="el-GR"/>
        </w:rPr>
        <w:t xml:space="preserve">, </w:t>
      </w:r>
      <w:r w:rsidR="007844F5">
        <w:rPr>
          <w:rFonts w:asciiTheme="minorBidi" w:hAnsiTheme="minorBidi" w:cstheme="minorBidi"/>
          <w:sz w:val="22"/>
          <w:lang w:val="el-GR"/>
        </w:rPr>
        <w:t xml:space="preserve">και η οποία προτίθεται να προβεί σε οποιαδήποτε από τις ακόλουθες ενέργειες, υποβάλει στον Έφορο </w:t>
      </w:r>
      <w:r w:rsidR="006F4C05">
        <w:rPr>
          <w:rFonts w:asciiTheme="minorBidi" w:hAnsiTheme="minorBidi" w:cstheme="minorBidi"/>
          <w:sz w:val="22"/>
          <w:lang w:val="el-GR"/>
        </w:rPr>
        <w:t xml:space="preserve">Φορολογίας </w:t>
      </w:r>
      <w:r w:rsidR="007844F5">
        <w:rPr>
          <w:rFonts w:asciiTheme="minorBidi" w:hAnsiTheme="minorBidi" w:cstheme="minorBidi"/>
          <w:sz w:val="22"/>
          <w:lang w:val="el-GR"/>
        </w:rPr>
        <w:t xml:space="preserve">αίτημα για </w:t>
      </w:r>
      <w:r w:rsidR="006F4C05">
        <w:rPr>
          <w:rFonts w:asciiTheme="minorBidi" w:hAnsiTheme="minorBidi" w:cstheme="minorBidi"/>
          <w:sz w:val="22"/>
          <w:lang w:val="el-GR"/>
        </w:rPr>
        <w:t xml:space="preserve">καθορισμό των </w:t>
      </w:r>
      <w:r w:rsidR="007844F5">
        <w:rPr>
          <w:rFonts w:asciiTheme="minorBidi" w:hAnsiTheme="minorBidi" w:cstheme="minorBidi"/>
          <w:sz w:val="22"/>
          <w:lang w:val="el-GR"/>
        </w:rPr>
        <w:t>φορολογικ</w:t>
      </w:r>
      <w:r w:rsidR="006F4C05">
        <w:rPr>
          <w:rFonts w:asciiTheme="minorBidi" w:hAnsiTheme="minorBidi" w:cstheme="minorBidi"/>
          <w:sz w:val="22"/>
          <w:lang w:val="el-GR"/>
        </w:rPr>
        <w:t>ών</w:t>
      </w:r>
      <w:r w:rsidR="007844F5">
        <w:rPr>
          <w:rFonts w:asciiTheme="minorBidi" w:hAnsiTheme="minorBidi" w:cstheme="minorBidi"/>
          <w:sz w:val="22"/>
          <w:lang w:val="el-GR"/>
        </w:rPr>
        <w:t xml:space="preserve"> επιπτώσε</w:t>
      </w:r>
      <w:r w:rsidR="006F4C05">
        <w:rPr>
          <w:rFonts w:asciiTheme="minorBidi" w:hAnsiTheme="minorBidi" w:cstheme="minorBidi"/>
          <w:sz w:val="22"/>
          <w:lang w:val="el-GR"/>
        </w:rPr>
        <w:t>ων</w:t>
      </w:r>
      <w:r w:rsidR="007844F5">
        <w:rPr>
          <w:rFonts w:asciiTheme="minorBidi" w:hAnsiTheme="minorBidi" w:cstheme="minorBidi"/>
          <w:sz w:val="22"/>
          <w:lang w:val="el-GR"/>
        </w:rPr>
        <w:t xml:space="preserve"> που </w:t>
      </w:r>
      <w:r w:rsidR="006F4C05">
        <w:rPr>
          <w:rFonts w:asciiTheme="minorBidi" w:hAnsiTheme="minorBidi" w:cstheme="minorBidi"/>
          <w:sz w:val="22"/>
          <w:lang w:val="el-GR"/>
        </w:rPr>
        <w:t>δυνατό ν</w:t>
      </w:r>
      <w:r w:rsidR="007844F5">
        <w:rPr>
          <w:rFonts w:asciiTheme="minorBidi" w:hAnsiTheme="minorBidi" w:cstheme="minorBidi"/>
          <w:sz w:val="22"/>
          <w:lang w:val="el-GR"/>
        </w:rPr>
        <w:t>α προκύψουν σε περίπτωση υλοποίησης της πρόθεσής της στις ακόλουθες περιπτώσεις</w:t>
      </w:r>
      <w:r w:rsidR="00E317D6">
        <w:rPr>
          <w:rFonts w:asciiTheme="minorBidi" w:hAnsiTheme="minorBidi" w:cstheme="minorBidi"/>
          <w:sz w:val="22"/>
          <w:lang w:val="el-GR"/>
        </w:rPr>
        <w:t>:</w:t>
      </w:r>
    </w:p>
    <w:p w14:paraId="6FC97BAB" w14:textId="77777777" w:rsidR="00E317D6" w:rsidRPr="00BD3BD5" w:rsidRDefault="00E317D6" w:rsidP="00E317D6">
      <w:pPr>
        <w:pStyle w:val="NoSpacing"/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</w:p>
    <w:p w14:paraId="7A052162" w14:textId="290FCFE2" w:rsidR="00E317D6" w:rsidRDefault="006D7C68" w:rsidP="00E317D6">
      <w:pPr>
        <w:pStyle w:val="NoSpacing"/>
        <w:numPr>
          <w:ilvl w:val="0"/>
          <w:numId w:val="14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sz w:val="22"/>
          <w:lang w:val="el-GR"/>
        </w:rPr>
        <w:t>η</w:t>
      </w:r>
      <w:r w:rsidR="00E317D6">
        <w:rPr>
          <w:rFonts w:asciiTheme="minorBidi" w:hAnsiTheme="minorBidi" w:cstheme="minorBidi"/>
          <w:sz w:val="22"/>
          <w:lang w:val="el-GR"/>
        </w:rPr>
        <w:t xml:space="preserve"> είσπραξη του </w:t>
      </w:r>
      <w:r w:rsidR="00791A16" w:rsidRPr="00AB485F">
        <w:rPr>
          <w:rFonts w:asciiTheme="minorBidi" w:hAnsiTheme="minorBidi" w:cstheme="minorBidi"/>
          <w:bCs/>
          <w:sz w:val="22"/>
          <w:lang w:val="el-GR"/>
        </w:rPr>
        <w:t xml:space="preserve">εισπρακτέου υποκείμενου σε περιορισμούς </w:t>
      </w:r>
      <w:r w:rsidR="00E317D6">
        <w:rPr>
          <w:rFonts w:asciiTheme="minorBidi" w:hAnsiTheme="minorBidi" w:cstheme="minorBidi"/>
          <w:sz w:val="22"/>
          <w:lang w:val="el-GR"/>
        </w:rPr>
        <w:t xml:space="preserve">στο οποίο εφαρμόστηκαν οι πρόνοιες της παρούσας εγκυκλίου ανατίθεται </w:t>
      </w:r>
      <w:r w:rsidR="00D0656E" w:rsidRPr="00D0656E">
        <w:rPr>
          <w:rFonts w:asciiTheme="minorBidi" w:hAnsiTheme="minorBidi" w:cstheme="minorBidi"/>
          <w:sz w:val="22"/>
          <w:lang w:val="el-GR"/>
        </w:rPr>
        <w:t>(</w:t>
      </w:r>
      <w:r w:rsidR="00D0656E">
        <w:rPr>
          <w:rFonts w:asciiTheme="minorBidi" w:hAnsiTheme="minorBidi" w:cstheme="minorBidi"/>
          <w:sz w:val="22"/>
          <w:lang w:val="en-US"/>
        </w:rPr>
        <w:t>assigned</w:t>
      </w:r>
      <w:r w:rsidR="00D0656E" w:rsidRPr="00D0656E">
        <w:rPr>
          <w:rFonts w:asciiTheme="minorBidi" w:hAnsiTheme="minorBidi" w:cstheme="minorBidi"/>
          <w:sz w:val="22"/>
          <w:lang w:val="el-GR"/>
        </w:rPr>
        <w:t xml:space="preserve">) </w:t>
      </w:r>
      <w:r w:rsidR="00D0656E">
        <w:rPr>
          <w:rFonts w:asciiTheme="minorBidi" w:hAnsiTheme="minorBidi" w:cstheme="minorBidi"/>
          <w:sz w:val="22"/>
          <w:lang w:val="el-GR"/>
        </w:rPr>
        <w:t xml:space="preserve">είτε μεμονωμένα είτε στα πλαίσια μεταφοράς κλάδου δραστηριότητας, </w:t>
      </w:r>
      <w:r w:rsidR="00E317D6">
        <w:rPr>
          <w:rFonts w:asciiTheme="minorBidi" w:hAnsiTheme="minorBidi" w:cstheme="minorBidi"/>
          <w:sz w:val="22"/>
          <w:lang w:val="el-GR"/>
        </w:rPr>
        <w:t>σε άλλ</w:t>
      </w:r>
      <w:r w:rsidR="00791A16">
        <w:rPr>
          <w:rFonts w:asciiTheme="minorBidi" w:hAnsiTheme="minorBidi" w:cstheme="minorBidi"/>
          <w:sz w:val="22"/>
          <w:lang w:val="el-GR"/>
        </w:rPr>
        <w:t>η οντότητα</w:t>
      </w:r>
      <w:r w:rsidR="00791A16" w:rsidDel="00791A16">
        <w:rPr>
          <w:rFonts w:asciiTheme="minorBidi" w:hAnsiTheme="minorBidi" w:cstheme="minorBidi"/>
          <w:sz w:val="22"/>
          <w:lang w:val="el-GR"/>
        </w:rPr>
        <w:t xml:space="preserve"> </w:t>
      </w:r>
      <w:r w:rsidR="00791A16">
        <w:rPr>
          <w:rFonts w:asciiTheme="minorBidi" w:hAnsiTheme="minorBidi" w:cstheme="minorBidi"/>
          <w:sz w:val="22"/>
          <w:lang w:val="el-GR"/>
        </w:rPr>
        <w:t>ή σε μόνιμη εγκατάσταση εκτός Κύπρου</w:t>
      </w:r>
      <w:r>
        <w:rPr>
          <w:rFonts w:asciiTheme="minorBidi" w:hAnsiTheme="minorBidi" w:cstheme="minorBidi"/>
          <w:sz w:val="22"/>
          <w:lang w:val="el-GR"/>
        </w:rPr>
        <w:t>·</w:t>
      </w:r>
    </w:p>
    <w:p w14:paraId="2CCAA537" w14:textId="4BC72096" w:rsidR="00E317D6" w:rsidRDefault="00791A16" w:rsidP="00E317D6">
      <w:pPr>
        <w:pStyle w:val="NoSpacing"/>
        <w:numPr>
          <w:ilvl w:val="0"/>
          <w:numId w:val="14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sz w:val="22"/>
          <w:lang w:val="el-GR"/>
        </w:rPr>
        <w:t>η κυπριακή οντότητα</w:t>
      </w:r>
      <w:r w:rsidR="00BC51C4">
        <w:rPr>
          <w:rFonts w:asciiTheme="minorBidi" w:hAnsiTheme="minorBidi" w:cstheme="minorBidi"/>
          <w:sz w:val="22"/>
          <w:lang w:val="el-GR"/>
        </w:rPr>
        <w:t xml:space="preserve"> </w:t>
      </w:r>
      <w:r>
        <w:rPr>
          <w:rFonts w:asciiTheme="minorBidi" w:hAnsiTheme="minorBidi" w:cstheme="minorBidi"/>
          <w:sz w:val="22"/>
          <w:lang w:val="el-GR"/>
        </w:rPr>
        <w:t xml:space="preserve">παύει να υπόκειται σε φορολογία εισοδήματος στην Κύπρο (στην περίπτωση εταιρείας </w:t>
      </w:r>
      <w:r w:rsidR="00BC51C4">
        <w:rPr>
          <w:rFonts w:asciiTheme="minorBidi" w:hAnsiTheme="minorBidi" w:cstheme="minorBidi"/>
          <w:sz w:val="22"/>
          <w:lang w:val="el-GR"/>
        </w:rPr>
        <w:t>μεταφέρει τη φορολογική της κατοικία εκτός Κύπρου</w:t>
      </w:r>
      <w:r>
        <w:rPr>
          <w:rFonts w:asciiTheme="minorBidi" w:hAnsiTheme="minorBidi" w:cstheme="minorBidi"/>
          <w:sz w:val="22"/>
          <w:lang w:val="el-GR"/>
        </w:rPr>
        <w:t xml:space="preserve"> και στην περίπτωση μόνιμης εγκατάστασης μεταφέρονται οι εργασίες της εκτός Κύπρου)</w:t>
      </w:r>
      <w:r w:rsidR="006D7C68">
        <w:rPr>
          <w:rFonts w:asciiTheme="minorBidi" w:hAnsiTheme="minorBidi" w:cstheme="minorBidi"/>
          <w:sz w:val="22"/>
          <w:lang w:val="el-GR"/>
        </w:rPr>
        <w:t>∙</w:t>
      </w:r>
    </w:p>
    <w:p w14:paraId="614E3B13" w14:textId="025E3230" w:rsidR="00FC3C47" w:rsidRDefault="00791A16" w:rsidP="00BE0CBB">
      <w:pPr>
        <w:pStyle w:val="NoSpacing"/>
        <w:numPr>
          <w:ilvl w:val="0"/>
          <w:numId w:val="14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sz w:val="22"/>
          <w:lang w:val="el-GR"/>
        </w:rPr>
        <w:t>σε περίπτωση εταιρείας, αυτή</w:t>
      </w:r>
      <w:r w:rsidR="00BC51C4">
        <w:rPr>
          <w:rFonts w:asciiTheme="minorBidi" w:hAnsiTheme="minorBidi" w:cstheme="minorBidi"/>
          <w:sz w:val="22"/>
          <w:lang w:val="el-GR"/>
        </w:rPr>
        <w:t xml:space="preserve"> τίθεται σε διαδικασία διάλυσης ή εκκαθάρισης</w:t>
      </w:r>
      <w:r w:rsidR="00BE0CBB">
        <w:rPr>
          <w:rFonts w:asciiTheme="minorBidi" w:hAnsiTheme="minorBidi" w:cstheme="minorBidi"/>
          <w:sz w:val="22"/>
          <w:lang w:val="el-GR"/>
        </w:rPr>
        <w:t>.</w:t>
      </w:r>
    </w:p>
    <w:p w14:paraId="2727054E" w14:textId="77777777" w:rsidR="00791A16" w:rsidRDefault="00791A16" w:rsidP="00791A16">
      <w:pPr>
        <w:pStyle w:val="NoSpacing"/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</w:p>
    <w:p w14:paraId="36A8DE43" w14:textId="661B9977" w:rsidR="006F4C05" w:rsidRDefault="006F4C05" w:rsidP="00AB485F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bCs/>
          <w:sz w:val="22"/>
          <w:lang w:val="el-GR"/>
        </w:rPr>
        <w:t>Κυπριακή οντότητα</w:t>
      </w:r>
      <w:r>
        <w:rPr>
          <w:rFonts w:asciiTheme="minorBidi" w:hAnsiTheme="minorBidi" w:cstheme="minorBidi"/>
          <w:sz w:val="22"/>
          <w:lang w:val="el-GR"/>
        </w:rPr>
        <w:t xml:space="preserve">, η οποία σε οποιοδήποτε έτος έχει διεκδικήσει πίστωση έναντι του κυπριακού φόρου αναφορικά με αλλοδαπό φόρο που δεν έχει ήδη </w:t>
      </w:r>
      <w:proofErr w:type="spellStart"/>
      <w:r>
        <w:rPr>
          <w:rFonts w:asciiTheme="minorBidi" w:hAnsiTheme="minorBidi" w:cstheme="minorBidi"/>
          <w:sz w:val="22"/>
          <w:lang w:val="el-GR"/>
        </w:rPr>
        <w:t>παρακρατηθεί</w:t>
      </w:r>
      <w:proofErr w:type="spellEnd"/>
      <w:r>
        <w:rPr>
          <w:rFonts w:asciiTheme="minorBidi" w:hAnsiTheme="minorBidi" w:cstheme="minorBidi"/>
          <w:sz w:val="22"/>
          <w:lang w:val="el-GR"/>
        </w:rPr>
        <w:t xml:space="preserve"> και προβαίνει σε οποιαδήποτε από τις ενέργειες που αναφέρονται στα σημεία (α) μέχρι (γ) της παραγράφου 8 πιο πάνω</w:t>
      </w:r>
      <w:r w:rsidR="00444D0B">
        <w:rPr>
          <w:rFonts w:asciiTheme="minorBidi" w:hAnsiTheme="minorBidi" w:cstheme="minorBidi"/>
          <w:sz w:val="22"/>
          <w:lang w:val="el-GR"/>
        </w:rPr>
        <w:t xml:space="preserve"> και δεν υποβάλλει στον Έφορο Φορολογίας αίτημα για καθορισμό των φορολογικών επιπτώσεων που προκύπτουν από την συγκεκριμένη ενέργειά τ</w:t>
      </w:r>
      <w:r w:rsidR="005F5676">
        <w:rPr>
          <w:rFonts w:asciiTheme="minorBidi" w:hAnsiTheme="minorBidi" w:cstheme="minorBidi"/>
          <w:sz w:val="22"/>
          <w:lang w:val="el-GR"/>
        </w:rPr>
        <w:t>ης</w:t>
      </w:r>
      <w:r w:rsidR="00444D0B">
        <w:rPr>
          <w:rFonts w:asciiTheme="minorBidi" w:hAnsiTheme="minorBidi" w:cstheme="minorBidi"/>
          <w:sz w:val="22"/>
          <w:lang w:val="el-GR"/>
        </w:rPr>
        <w:t>, οφείλει να καταβάλει στον Έφορο Φορολογίας το ποσό της πίστωσης που τ</w:t>
      </w:r>
      <w:r w:rsidR="005F5676">
        <w:rPr>
          <w:rFonts w:asciiTheme="minorBidi" w:hAnsiTheme="minorBidi" w:cstheme="minorBidi"/>
          <w:sz w:val="22"/>
          <w:lang w:val="el-GR"/>
        </w:rPr>
        <w:t>ης</w:t>
      </w:r>
      <w:r w:rsidR="00444D0B">
        <w:rPr>
          <w:rFonts w:asciiTheme="minorBidi" w:hAnsiTheme="minorBidi" w:cstheme="minorBidi"/>
          <w:sz w:val="22"/>
          <w:lang w:val="el-GR"/>
        </w:rPr>
        <w:t xml:space="preserve"> παραχωρήθηκε αναφορικά με τον αλλοδαπό φόρο που δεν έχει ήδη </w:t>
      </w:r>
      <w:proofErr w:type="spellStart"/>
      <w:r w:rsidR="00444D0B">
        <w:rPr>
          <w:rFonts w:asciiTheme="minorBidi" w:hAnsiTheme="minorBidi" w:cstheme="minorBidi"/>
          <w:sz w:val="22"/>
          <w:lang w:val="el-GR"/>
        </w:rPr>
        <w:t>παρακρατηθεί</w:t>
      </w:r>
      <w:proofErr w:type="spellEnd"/>
      <w:r w:rsidR="00444D0B">
        <w:rPr>
          <w:rFonts w:asciiTheme="minorBidi" w:hAnsiTheme="minorBidi" w:cstheme="minorBidi"/>
          <w:sz w:val="22"/>
          <w:lang w:val="el-GR"/>
        </w:rPr>
        <w:t xml:space="preserve"> (ο οποίος δεν έχει καταστεί οφειλόμενος με βάση </w:t>
      </w:r>
      <w:r w:rsidR="005F5676">
        <w:rPr>
          <w:rFonts w:asciiTheme="minorBidi" w:hAnsiTheme="minorBidi" w:cstheme="minorBidi"/>
          <w:sz w:val="22"/>
          <w:lang w:val="el-GR"/>
        </w:rPr>
        <w:t>τον</w:t>
      </w:r>
      <w:r w:rsidR="00444D0B">
        <w:rPr>
          <w:rFonts w:asciiTheme="minorBidi" w:hAnsiTheme="minorBidi" w:cstheme="minorBidi"/>
          <w:sz w:val="22"/>
          <w:lang w:val="el-GR"/>
        </w:rPr>
        <w:t xml:space="preserve"> ΠΙΝΑΚΑ 1 και </w:t>
      </w:r>
      <w:r w:rsidR="005F5676">
        <w:rPr>
          <w:rFonts w:asciiTheme="minorBidi" w:hAnsiTheme="minorBidi" w:cstheme="minorBidi"/>
          <w:sz w:val="22"/>
          <w:lang w:val="el-GR"/>
        </w:rPr>
        <w:t>τον ΠΙΝΑΚΑ 2).</w:t>
      </w:r>
      <w:r w:rsidR="00444D0B">
        <w:rPr>
          <w:rFonts w:asciiTheme="minorBidi" w:hAnsiTheme="minorBidi" w:cstheme="minorBidi"/>
          <w:sz w:val="22"/>
          <w:lang w:val="el-GR"/>
        </w:rPr>
        <w:t xml:space="preserve"> </w:t>
      </w:r>
      <w:r w:rsidR="002E2F0B">
        <w:rPr>
          <w:rFonts w:asciiTheme="minorBidi" w:hAnsiTheme="minorBidi" w:cstheme="minorBidi"/>
          <w:sz w:val="22"/>
          <w:lang w:val="el-GR"/>
        </w:rPr>
        <w:t>Σε τέτοια περίπτωση:</w:t>
      </w:r>
    </w:p>
    <w:p w14:paraId="096B5C8B" w14:textId="77777777" w:rsidR="002E2F0B" w:rsidRDefault="002E2F0B" w:rsidP="002E2F0B">
      <w:pPr>
        <w:pStyle w:val="NoSpacing"/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</w:p>
    <w:p w14:paraId="392CAB10" w14:textId="6A7773CB" w:rsidR="002E2F0B" w:rsidRPr="002E2F0B" w:rsidRDefault="002E2F0B" w:rsidP="00C30B27">
      <w:pPr>
        <w:pStyle w:val="NoSpacing"/>
        <w:numPr>
          <w:ilvl w:val="0"/>
          <w:numId w:val="15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2E2F0B">
        <w:rPr>
          <w:rFonts w:asciiTheme="minorBidi" w:hAnsiTheme="minorBidi" w:cstheme="minorBidi"/>
          <w:sz w:val="22"/>
          <w:lang w:val="el-GR"/>
        </w:rPr>
        <w:t>Ως ημερομηνία πληρωμής του φόρου θεωρείται η 1η Αυγούστου του έτους που ακολουθεί το έτος στο οποίο διεκδικήθηκε η πίστωση</w:t>
      </w:r>
      <w:r>
        <w:rPr>
          <w:rFonts w:asciiTheme="minorBidi" w:hAnsiTheme="minorBidi" w:cstheme="minorBidi"/>
          <w:sz w:val="22"/>
          <w:lang w:val="el-GR"/>
        </w:rPr>
        <w:t>.</w:t>
      </w:r>
    </w:p>
    <w:p w14:paraId="1C64AB19" w14:textId="78556933" w:rsidR="002E2F0B" w:rsidRDefault="002E2F0B" w:rsidP="00C30B27">
      <w:pPr>
        <w:pStyle w:val="NoSpacing"/>
        <w:numPr>
          <w:ilvl w:val="0"/>
          <w:numId w:val="15"/>
        </w:numPr>
        <w:tabs>
          <w:tab w:val="left" w:pos="426"/>
          <w:tab w:val="left" w:pos="8647"/>
        </w:tabs>
        <w:ind w:right="27"/>
        <w:rPr>
          <w:rFonts w:asciiTheme="minorBidi" w:hAnsiTheme="minorBidi" w:cstheme="minorBidi"/>
          <w:sz w:val="22"/>
          <w:lang w:val="el-GR"/>
        </w:rPr>
      </w:pPr>
      <w:r w:rsidRPr="002E2F0B">
        <w:rPr>
          <w:rFonts w:asciiTheme="minorBidi" w:hAnsiTheme="minorBidi" w:cstheme="minorBidi"/>
          <w:sz w:val="22"/>
          <w:lang w:val="el-GR"/>
        </w:rPr>
        <w:t>Επιβάλλονται επιβαρύνσεις και τόκοι από την ημερομηνία πληρωμής με βάση τα άρθρα 39 και 50Α του περί ΒΕΦ Νόμου.</w:t>
      </w:r>
    </w:p>
    <w:p w14:paraId="61CF85FD" w14:textId="77777777" w:rsidR="006F4C05" w:rsidRDefault="006F4C05" w:rsidP="00C30B27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sz w:val="22"/>
          <w:lang w:val="el-GR"/>
        </w:rPr>
      </w:pPr>
    </w:p>
    <w:p w14:paraId="7F2063F9" w14:textId="3E4C6D13" w:rsidR="003B277E" w:rsidRDefault="003B277E" w:rsidP="00AB485F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sz w:val="22"/>
          <w:lang w:val="el-GR"/>
        </w:rPr>
        <w:t>Αναφορικά με περιπτώσεις εισπρακτέων υποκείμενων σε περιορισμούς</w:t>
      </w:r>
      <w:r w:rsidR="00D0656E">
        <w:rPr>
          <w:rFonts w:asciiTheme="minorBidi" w:hAnsiTheme="minorBidi" w:cstheme="minorBidi"/>
          <w:sz w:val="22"/>
          <w:lang w:val="el-GR"/>
        </w:rPr>
        <w:t xml:space="preserve"> </w:t>
      </w:r>
      <w:r>
        <w:rPr>
          <w:rFonts w:asciiTheme="minorBidi" w:hAnsiTheme="minorBidi" w:cstheme="minorBidi"/>
          <w:sz w:val="22"/>
          <w:lang w:val="el-GR"/>
        </w:rPr>
        <w:t xml:space="preserve">που </w:t>
      </w:r>
      <w:r w:rsidRPr="003B277E">
        <w:rPr>
          <w:rFonts w:asciiTheme="minorBidi" w:hAnsiTheme="minorBidi" w:cstheme="minorBidi"/>
          <w:sz w:val="22"/>
          <w:lang w:val="el-GR"/>
        </w:rPr>
        <w:t>οφείλονται από εταιρεία, η οποία έχει την οικονομική δυνατότητα να τα αποπληρώσει</w:t>
      </w:r>
      <w:r>
        <w:rPr>
          <w:rFonts w:asciiTheme="minorBidi" w:hAnsiTheme="minorBidi" w:cstheme="minorBidi"/>
          <w:sz w:val="22"/>
          <w:lang w:val="el-GR"/>
        </w:rPr>
        <w:t xml:space="preserve">, </w:t>
      </w:r>
      <w:r w:rsidR="00D0656E">
        <w:rPr>
          <w:rFonts w:asciiTheme="minorBidi" w:hAnsiTheme="minorBidi" w:cstheme="minorBidi"/>
          <w:sz w:val="22"/>
          <w:lang w:val="el-GR"/>
        </w:rPr>
        <w:t>και</w:t>
      </w:r>
      <w:r>
        <w:rPr>
          <w:rFonts w:asciiTheme="minorBidi" w:hAnsiTheme="minorBidi" w:cstheme="minorBidi"/>
          <w:sz w:val="22"/>
          <w:lang w:val="el-GR"/>
        </w:rPr>
        <w:t xml:space="preserve"> τα οποία</w:t>
      </w:r>
      <w:r w:rsidRPr="003B277E">
        <w:rPr>
          <w:rFonts w:asciiTheme="minorBidi" w:hAnsiTheme="minorBidi" w:cstheme="minorBidi"/>
          <w:sz w:val="22"/>
          <w:lang w:val="el-GR"/>
        </w:rPr>
        <w:t xml:space="preserve"> </w:t>
      </w:r>
      <w:r>
        <w:rPr>
          <w:rFonts w:asciiTheme="minorBidi" w:hAnsiTheme="minorBidi" w:cstheme="minorBidi"/>
          <w:sz w:val="22"/>
          <w:lang w:val="el-GR"/>
        </w:rPr>
        <w:t>δεν καλύπτονται από την παρούσα εγκύκλιο</w:t>
      </w:r>
      <w:r w:rsidR="00D0656E">
        <w:rPr>
          <w:rFonts w:asciiTheme="minorBidi" w:hAnsiTheme="minorBidi" w:cstheme="minorBidi"/>
          <w:sz w:val="22"/>
          <w:lang w:val="el-GR"/>
        </w:rPr>
        <w:t>,</w:t>
      </w:r>
      <w:r>
        <w:rPr>
          <w:rFonts w:asciiTheme="minorBidi" w:hAnsiTheme="minorBidi" w:cstheme="minorBidi"/>
          <w:sz w:val="22"/>
          <w:lang w:val="el-GR"/>
        </w:rPr>
        <w:t xml:space="preserve"> δύναται να υποβάλλεται αίτημα για έκδοση γνωμάτευσης σε σχέση με τον φορολογικό χειρισμό τους.</w:t>
      </w:r>
    </w:p>
    <w:p w14:paraId="095C40F5" w14:textId="77777777" w:rsidR="003B277E" w:rsidRDefault="003B277E" w:rsidP="003B277E">
      <w:pPr>
        <w:pStyle w:val="NoSpacing"/>
        <w:tabs>
          <w:tab w:val="left" w:pos="426"/>
          <w:tab w:val="left" w:pos="8647"/>
        </w:tabs>
        <w:ind w:right="27" w:firstLine="0"/>
        <w:rPr>
          <w:rFonts w:asciiTheme="minorBidi" w:hAnsiTheme="minorBidi" w:cstheme="minorBidi"/>
          <w:sz w:val="22"/>
          <w:lang w:val="el-GR"/>
        </w:rPr>
      </w:pPr>
    </w:p>
    <w:p w14:paraId="6CDE26BD" w14:textId="18A83DEC" w:rsidR="00791A16" w:rsidRPr="00BE0CBB" w:rsidRDefault="003B277E" w:rsidP="00AB485F">
      <w:pPr>
        <w:pStyle w:val="NoSpacing"/>
        <w:numPr>
          <w:ilvl w:val="0"/>
          <w:numId w:val="9"/>
        </w:numPr>
        <w:tabs>
          <w:tab w:val="left" w:pos="426"/>
          <w:tab w:val="left" w:pos="8647"/>
        </w:tabs>
        <w:ind w:left="0" w:right="27" w:firstLine="0"/>
        <w:rPr>
          <w:rFonts w:asciiTheme="minorBidi" w:hAnsiTheme="minorBidi" w:cstheme="minorBidi"/>
          <w:sz w:val="22"/>
          <w:lang w:val="el-GR"/>
        </w:rPr>
      </w:pPr>
      <w:r>
        <w:rPr>
          <w:rFonts w:asciiTheme="minorBidi" w:hAnsiTheme="minorBidi" w:cstheme="minorBidi"/>
          <w:sz w:val="22"/>
          <w:lang w:val="el-GR"/>
        </w:rPr>
        <w:t xml:space="preserve"> </w:t>
      </w:r>
      <w:r w:rsidR="00791A16">
        <w:rPr>
          <w:rFonts w:asciiTheme="minorBidi" w:hAnsiTheme="minorBidi" w:cstheme="minorBidi"/>
          <w:sz w:val="22"/>
          <w:lang w:val="el-GR"/>
        </w:rPr>
        <w:t>Η παρούσα εγκύκλιος εφαρμόζεται από το φορολογικό έτος 2022</w:t>
      </w:r>
      <w:r w:rsidR="00BA7221">
        <w:rPr>
          <w:rFonts w:asciiTheme="minorBidi" w:hAnsiTheme="minorBidi" w:cstheme="minorBidi"/>
          <w:sz w:val="22"/>
          <w:lang w:val="el-GR"/>
        </w:rPr>
        <w:t>.</w:t>
      </w:r>
    </w:p>
    <w:p w14:paraId="42653F8E" w14:textId="77777777" w:rsidR="00780668" w:rsidRPr="009310ED" w:rsidRDefault="00780668" w:rsidP="00780668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p w14:paraId="7912F009" w14:textId="77777777" w:rsidR="00FC3C47" w:rsidRPr="009310ED" w:rsidRDefault="00FC3C47" w:rsidP="00FC3C47">
      <w:pPr>
        <w:pStyle w:val="ListParagraph"/>
        <w:ind w:left="0"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3144" w:type="dxa"/>
        <w:tblInd w:w="5328" w:type="dxa"/>
        <w:tblLook w:val="01E0" w:firstRow="1" w:lastRow="1" w:firstColumn="1" w:lastColumn="1" w:noHBand="0" w:noVBand="0"/>
      </w:tblPr>
      <w:tblGrid>
        <w:gridCol w:w="3144"/>
      </w:tblGrid>
      <w:tr w:rsidR="002E3C9E" w:rsidRPr="00690341" w14:paraId="4B1F5A92" w14:textId="77777777" w:rsidTr="00297D4C">
        <w:tc>
          <w:tcPr>
            <w:tcW w:w="3144" w:type="dxa"/>
          </w:tcPr>
          <w:p w14:paraId="6B6C2FEE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</w:p>
          <w:p w14:paraId="3077BC04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</w:p>
          <w:p w14:paraId="7C74B759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</w:p>
          <w:p w14:paraId="24AABFA1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</w:p>
          <w:p w14:paraId="4586455A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</w:p>
        </w:tc>
      </w:tr>
      <w:tr w:rsidR="002E3C9E" w:rsidRPr="009310ED" w14:paraId="678E6D5A" w14:textId="77777777" w:rsidTr="00297D4C">
        <w:tc>
          <w:tcPr>
            <w:tcW w:w="3144" w:type="dxa"/>
            <w:hideMark/>
          </w:tcPr>
          <w:p w14:paraId="0CE27AD1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 w:rsidRPr="009310ED">
              <w:rPr>
                <w:rFonts w:asciiTheme="minorBidi" w:hAnsiTheme="minorBidi" w:cstheme="minorBidi"/>
                <w:sz w:val="22"/>
                <w:szCs w:val="22"/>
                <w:lang w:val="el-GR"/>
              </w:rPr>
              <w:t xml:space="preserve">Σωτήρης Α. </w:t>
            </w:r>
            <w:proofErr w:type="spellStart"/>
            <w:r w:rsidRPr="009310ED">
              <w:rPr>
                <w:rFonts w:asciiTheme="minorBidi" w:hAnsiTheme="minorBidi" w:cstheme="minorBidi"/>
                <w:sz w:val="22"/>
                <w:szCs w:val="22"/>
                <w:lang w:val="el-GR"/>
              </w:rPr>
              <w:t>Μαρκίδης</w:t>
            </w:r>
            <w:proofErr w:type="spellEnd"/>
          </w:p>
        </w:tc>
      </w:tr>
      <w:tr w:rsidR="002E3C9E" w:rsidRPr="009310ED" w14:paraId="2A8E69B6" w14:textId="77777777" w:rsidTr="00297D4C">
        <w:tc>
          <w:tcPr>
            <w:tcW w:w="3144" w:type="dxa"/>
            <w:hideMark/>
          </w:tcPr>
          <w:p w14:paraId="5E061632" w14:textId="77777777" w:rsidR="002E3C9E" w:rsidRPr="009310ED" w:rsidRDefault="002E3C9E" w:rsidP="00297D4C">
            <w:pPr>
              <w:jc w:val="center"/>
              <w:rPr>
                <w:rFonts w:asciiTheme="minorBidi" w:hAnsiTheme="minorBidi" w:cstheme="minorBidi"/>
                <w:sz w:val="22"/>
                <w:szCs w:val="22"/>
                <w:lang w:val="el-GR"/>
              </w:rPr>
            </w:pPr>
            <w:r w:rsidRPr="009310ED">
              <w:rPr>
                <w:rFonts w:asciiTheme="minorBidi" w:hAnsiTheme="minorBidi" w:cstheme="minorBidi"/>
                <w:sz w:val="22"/>
                <w:szCs w:val="22"/>
                <w:lang w:val="el-GR"/>
              </w:rPr>
              <w:t>Έφορος Φορολογίας</w:t>
            </w:r>
          </w:p>
        </w:tc>
      </w:tr>
    </w:tbl>
    <w:p w14:paraId="668F6F78" w14:textId="77777777" w:rsidR="00FC3C47" w:rsidRPr="009310ED" w:rsidRDefault="00FC3C47" w:rsidP="00FC3C47">
      <w:pPr>
        <w:pStyle w:val="ListParagraph"/>
        <w:ind w:left="-218"/>
        <w:jc w:val="both"/>
        <w:rPr>
          <w:rFonts w:asciiTheme="minorBidi" w:hAnsiTheme="minorBidi" w:cstheme="minorBidi"/>
          <w:sz w:val="22"/>
          <w:szCs w:val="22"/>
        </w:rPr>
      </w:pPr>
    </w:p>
    <w:p w14:paraId="606DBF5A" w14:textId="6DAD0FE8" w:rsidR="004839E2" w:rsidRPr="009310ED" w:rsidRDefault="00FC3C47" w:rsidP="002E3C9E">
      <w:pPr>
        <w:pStyle w:val="ListParagraph"/>
        <w:ind w:left="-218"/>
        <w:jc w:val="both"/>
        <w:rPr>
          <w:rStyle w:val="Strong"/>
          <w:rFonts w:asciiTheme="minorBidi" w:hAnsiTheme="minorBidi" w:cstheme="minorBidi"/>
          <w:b w:val="0"/>
          <w:sz w:val="22"/>
          <w:szCs w:val="22"/>
        </w:rPr>
      </w:pPr>
      <w:r w:rsidRPr="009310ED">
        <w:rPr>
          <w:rFonts w:asciiTheme="minorBidi" w:hAnsiTheme="minorBidi" w:cstheme="minorBidi"/>
          <w:sz w:val="22"/>
          <w:szCs w:val="22"/>
        </w:rPr>
        <w:t xml:space="preserve"> </w:t>
      </w:r>
    </w:p>
    <w:p w14:paraId="21103ADD" w14:textId="77777777" w:rsidR="00241AC2" w:rsidRDefault="00241AC2" w:rsidP="002D6C1B">
      <w:pPr>
        <w:spacing w:after="193"/>
        <w:ind w:left="227" w:right="227"/>
        <w:jc w:val="both"/>
        <w:rPr>
          <w:rFonts w:asciiTheme="minorBidi" w:hAnsiTheme="minorBidi" w:cstheme="minorBidi"/>
          <w:sz w:val="22"/>
          <w:szCs w:val="22"/>
          <w:lang w:val="el-GR"/>
        </w:rPr>
      </w:pPr>
    </w:p>
    <w:p w14:paraId="3365BDF9" w14:textId="77777777" w:rsidR="00241AC2" w:rsidRDefault="00241AC2" w:rsidP="002D6C1B">
      <w:pPr>
        <w:spacing w:after="193"/>
        <w:ind w:left="227" w:right="227"/>
        <w:jc w:val="both"/>
        <w:rPr>
          <w:rFonts w:asciiTheme="minorBidi" w:hAnsiTheme="minorBidi" w:cstheme="minorBidi"/>
          <w:sz w:val="22"/>
          <w:szCs w:val="22"/>
          <w:lang w:val="el-GR"/>
        </w:rPr>
      </w:pPr>
    </w:p>
    <w:p w14:paraId="2913D591" w14:textId="05268FC2" w:rsidR="007A6125" w:rsidRPr="009310ED" w:rsidRDefault="00807D34" w:rsidP="002D6C1B">
      <w:pPr>
        <w:spacing w:after="193"/>
        <w:ind w:left="227" w:right="227"/>
        <w:jc w:val="both"/>
        <w:rPr>
          <w:rFonts w:asciiTheme="minorBidi" w:hAnsiTheme="minorBidi" w:cstheme="minorBidi"/>
          <w:sz w:val="22"/>
          <w:szCs w:val="22"/>
          <w:lang w:val="el-GR"/>
        </w:rPr>
      </w:pPr>
      <w:r w:rsidRPr="009310ED">
        <w:rPr>
          <w:rFonts w:asciiTheme="minorBidi" w:hAnsiTheme="minorBidi" w:cstheme="minorBidi"/>
          <w:sz w:val="22"/>
          <w:szCs w:val="22"/>
          <w:lang w:val="el-GR"/>
        </w:rPr>
        <w:t xml:space="preserve">     </w:t>
      </w:r>
    </w:p>
    <w:p w14:paraId="6853D760" w14:textId="77777777" w:rsidR="00245A3E" w:rsidRDefault="00E76353" w:rsidP="00245A3E">
      <w:pPr>
        <w:tabs>
          <w:tab w:val="left" w:pos="284"/>
          <w:tab w:val="left" w:pos="1418"/>
        </w:tabs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393D55">
        <w:rPr>
          <w:rFonts w:ascii="Arial" w:eastAsiaTheme="minorHAnsi" w:hAnsi="Arial" w:cs="Arial"/>
          <w:color w:val="000000"/>
          <w:sz w:val="22"/>
          <w:szCs w:val="22"/>
          <w:lang w:val="el-GR"/>
        </w:rPr>
        <w:lastRenderedPageBreak/>
        <w:t>Κοινοποίηση:</w:t>
      </w:r>
      <w:r>
        <w:rPr>
          <w:rFonts w:ascii="Arial" w:eastAsiaTheme="minorHAnsi" w:hAnsi="Arial" w:cs="Arial"/>
          <w:color w:val="000000"/>
          <w:sz w:val="22"/>
          <w:szCs w:val="22"/>
          <w:lang w:val="el-GR"/>
        </w:rPr>
        <w:tab/>
      </w:r>
    </w:p>
    <w:p w14:paraId="18EDC77B" w14:textId="6BB05FB0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Γενικό Ελεγκτή της Δημοκρατίας</w:t>
      </w:r>
    </w:p>
    <w:p w14:paraId="750A6A89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Γενικό Λογιστή της Δημοκρατίας</w:t>
      </w:r>
    </w:p>
    <w:p w14:paraId="2BA5F418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Γενικό Διευθυντή Υπουργείου Οικονομικών</w:t>
      </w:r>
    </w:p>
    <w:p w14:paraId="18920CF8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Πρόεδρο Εφοριακού Συμβουλίου</w:t>
      </w:r>
    </w:p>
    <w:p w14:paraId="36084E2D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proofErr w:type="spellStart"/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Παγκύπριο</w:t>
      </w:r>
      <w:proofErr w:type="spellEnd"/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 xml:space="preserve"> Δικηγορικό Σύλλογο</w:t>
      </w:r>
    </w:p>
    <w:p w14:paraId="77ABE425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Σύνδεσμο Εγκεκριμένων Λογιστών Κύπρου (ΣΕΛΚ)</w:t>
      </w:r>
    </w:p>
    <w:p w14:paraId="185C4A71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Σύνδεσμο Εσωτερικών Ελεγκτών Κύπρου</w:t>
      </w:r>
    </w:p>
    <w:p w14:paraId="27A09337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Σύνδεσμο Εταιρειών Παροχής Διοικητικών Υπηρεσιών (CFA)</w:t>
      </w:r>
    </w:p>
    <w:p w14:paraId="563C675E" w14:textId="77777777" w:rsidR="00245A3E" w:rsidRPr="0049499F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</w:rPr>
      </w:pPr>
      <w:r w:rsidRPr="0049499F">
        <w:rPr>
          <w:rFonts w:ascii="Arial" w:eastAsiaTheme="minorHAnsi" w:hAnsi="Arial" w:cs="Arial"/>
          <w:color w:val="000000"/>
          <w:sz w:val="22"/>
          <w:szCs w:val="22"/>
        </w:rPr>
        <w:t>Cyprus Investment Funds Association (CIFA)</w:t>
      </w:r>
    </w:p>
    <w:p w14:paraId="66565870" w14:textId="77777777" w:rsidR="00245A3E" w:rsidRPr="0049499F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</w:rPr>
      </w:pPr>
      <w:r w:rsidRPr="0049499F">
        <w:rPr>
          <w:rFonts w:ascii="Arial" w:eastAsiaTheme="minorHAnsi" w:hAnsi="Arial" w:cs="Arial"/>
          <w:color w:val="000000"/>
          <w:sz w:val="22"/>
          <w:szCs w:val="22"/>
        </w:rPr>
        <w:t>The Institute of Financial Accountants</w:t>
      </w:r>
    </w:p>
    <w:p w14:paraId="198BB1FB" w14:textId="77777777" w:rsidR="00245A3E" w:rsidRPr="0049499F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Σύνδεσμος</w:t>
      </w:r>
      <w:r w:rsidRPr="0049499F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Τραπεζών</w:t>
      </w:r>
      <w:r w:rsidRPr="0049499F">
        <w:rPr>
          <w:rFonts w:ascii="Arial" w:eastAsiaTheme="minorHAnsi" w:hAnsi="Arial" w:cs="Arial"/>
          <w:color w:val="000000"/>
          <w:sz w:val="22"/>
          <w:szCs w:val="22"/>
        </w:rPr>
        <w:t xml:space="preserve"> </w:t>
      </w: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Κύπρου</w:t>
      </w:r>
    </w:p>
    <w:p w14:paraId="1F37B63D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Κυπριακό Εμπορικό και Βιομηχανικό Επιμελητήριο (ΚΕΒΕ)</w:t>
      </w:r>
    </w:p>
    <w:p w14:paraId="375703A6" w14:textId="77777777" w:rsidR="00245A3E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 xml:space="preserve">Ομοσπονδία Εργοδοτών και Βιομηχάνων (ΟΕΒ) </w:t>
      </w:r>
    </w:p>
    <w:p w14:paraId="2033C7B4" w14:textId="77777777" w:rsidR="00245A3E" w:rsidRPr="0049499F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</w:rPr>
      </w:pPr>
      <w:r w:rsidRPr="0049499F">
        <w:rPr>
          <w:rFonts w:ascii="Arial" w:eastAsiaTheme="minorHAnsi" w:hAnsi="Arial" w:cs="Arial"/>
          <w:color w:val="000000"/>
          <w:sz w:val="22"/>
          <w:szCs w:val="22"/>
        </w:rPr>
        <w:t>Cyprus Payroll Management Association (CPMA)</w:t>
      </w:r>
    </w:p>
    <w:p w14:paraId="397F9CB9" w14:textId="7D811A68" w:rsidR="00591971" w:rsidRPr="00245A3E" w:rsidRDefault="00245A3E" w:rsidP="00245A3E">
      <w:pPr>
        <w:tabs>
          <w:tab w:val="left" w:pos="284"/>
          <w:tab w:val="left" w:pos="567"/>
          <w:tab w:val="left" w:pos="1418"/>
        </w:tabs>
        <w:ind w:firstLine="567"/>
        <w:rPr>
          <w:rFonts w:ascii="Arial" w:eastAsiaTheme="minorHAnsi" w:hAnsi="Arial" w:cs="Arial"/>
          <w:color w:val="000000"/>
          <w:sz w:val="22"/>
          <w:szCs w:val="22"/>
          <w:lang w:val="el-GR"/>
        </w:rPr>
      </w:pPr>
      <w:r w:rsidRPr="00245A3E">
        <w:rPr>
          <w:rFonts w:ascii="Arial" w:eastAsiaTheme="minorHAnsi" w:hAnsi="Arial" w:cs="Arial"/>
          <w:color w:val="000000"/>
          <w:sz w:val="22"/>
          <w:szCs w:val="22"/>
          <w:lang w:val="el-GR"/>
        </w:rPr>
        <w:t>Cyprus VAT Association (CYVA)</w:t>
      </w:r>
    </w:p>
    <w:sectPr w:rsidR="00591971" w:rsidRPr="00245A3E" w:rsidSect="004A688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74" w:right="1474" w:bottom="1135" w:left="1474" w:header="1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7F6F" w14:textId="77777777" w:rsidR="00E91146" w:rsidRDefault="00E91146">
      <w:r>
        <w:separator/>
      </w:r>
    </w:p>
  </w:endnote>
  <w:endnote w:type="continuationSeparator" w:id="0">
    <w:p w14:paraId="18FFC624" w14:textId="77777777" w:rsidR="00E91146" w:rsidRDefault="00E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8B5BA" w14:textId="77777777" w:rsidR="00523E23" w:rsidRDefault="00523E23">
    <w:pPr>
      <w:pStyle w:val="Footer"/>
    </w:pPr>
    <w:r>
      <w:rPr>
        <w:rStyle w:val="PageNumber"/>
        <w:rFonts w:ascii="Arial" w:hAnsi="Arial" w:cs="Arial"/>
        <w:sz w:val="20"/>
        <w:szCs w:val="20"/>
        <w:lang w:val="el-G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3D9DB" w14:textId="77777777" w:rsidR="008B4DD8" w:rsidRDefault="008B4DD8" w:rsidP="008B4DD8">
    <w:pPr>
      <w:spacing w:after="193"/>
      <w:ind w:left="9" w:right="134"/>
      <w:rPr>
        <w:lang w:val="el-GR"/>
      </w:rPr>
    </w:pPr>
    <w:r>
      <w:rPr>
        <w:noProof/>
        <w:lang w:val="el-GR" w:eastAsia="el-GR"/>
      </w:rPr>
      <mc:AlternateContent>
        <mc:Choice Requires="wpg">
          <w:drawing>
            <wp:inline distT="0" distB="0" distL="0" distR="0" wp14:anchorId="6CF20DD3" wp14:editId="1D094E1E">
              <wp:extent cx="5306695" cy="15240"/>
              <wp:effectExtent l="0" t="0" r="27305" b="22860"/>
              <wp:docPr id="4462" name="Group 44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06060" cy="15240"/>
                        <a:chOff x="0" y="0"/>
                        <a:chExt cx="5306569" cy="15245"/>
                      </a:xfrm>
                    </wpg:grpSpPr>
                    <wps:wsp>
                      <wps:cNvPr id="6" name="Shape 4461"/>
                      <wps:cNvSpPr/>
                      <wps:spPr>
                        <a:xfrm>
                          <a:off x="0" y="0"/>
                          <a:ext cx="5306569" cy="1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06569" h="15245">
                              <a:moveTo>
                                <a:pt x="0" y="7623"/>
                              </a:moveTo>
                              <a:lnTo>
                                <a:pt x="5306569" y="7623"/>
                              </a:lnTo>
                            </a:path>
                          </a:pathLst>
                        </a:custGeom>
                        <a:ln w="15245" cap="flat">
                          <a:miter lim="100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20319AC7" w14:textId="77777777" w:rsidR="008B4DD8" w:rsidRDefault="008B4DD8" w:rsidP="008B4DD8"/>
                        </w:txbxContent>
                      </wps:txbx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CF20DD3" id="Group 4462" o:spid="_x0000_s1028" style="width:417.85pt;height:1.2pt;mso-position-horizontal-relative:char;mso-position-vertical-relative:line" coordsize="5306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68WwIAALUFAAAOAAAAZHJzL2Uyb0RvYy54bWykVNtu2zAMfR+wfxD8vtpJY28z4vRh3fIy&#10;bMXafYAiS7YBWRIkJXb+fhR9iZsCHdYlgKwLSZ1zSHF717eSnLh1jVZFtLpJIsIV02WjqiL6/fTt&#10;w6eIOE9VSaVWvIjO3EV3u/fvtp3J+VrXWpbcEgiiXN6ZIqq9N3kcO1bzlrobbbiCQ6FtSz0sbRWX&#10;lnYQvZXxOkmyuNO2NFYz7hzs3g+H0Q7jC8GZ/ymE457IIgJsHkeL4yGM8W5L88pSUzdshEHfgKKl&#10;jYJL51D31FNytM2LUG3DrHZa+Bum21gL0TCOHIDNKrlis7f6aJBLlXeVmWUCaa90enNY9uO0t+bR&#10;PFhQojMVaIGrwKUXtg1fQEl6lOw8S8Z7TxhsprdJBv+IMDhbpevNKCmrQfcXXqz+uvBLs88XvzSk&#10;Ip4ujZ9B6QwUh7vwd//H/7GmhqOsLgf+D5Y0ZRFlEVG0hRLFY7LZZKsAKdwNRrNCLncg1r/I8wpN&#10;mrOj83uuUWd6+u78UJDlNKP1NGO9mqYWyvrVgjbUB7+AMkxJNyQKkdRDnlIs11af+JNGO3/J1sds&#10;fTum42Ig1dIw5B3DQdoX5oMRpDFci/mcocDmkqxUAVWomBSKgMLTF5L6AVTjoSfIpoXzJPxGLFJB&#10;xJCPIQM482fJA3ypfnEBeYSSXGEQZ6vDF2nJiYaX/zwMmAYf0Ug5eyV/8RqNgx/HvnLtycYLh+YC&#10;TxQexdRigPvshDdr5Wd/BY0RGS4IhanvDz1W5nqqw4Muz/hQUQV4EagH9gbUeuxjofks12h16ba7&#10;PwAAAP//AwBQSwMEFAAGAAgAAAAhALHBZubcAAAAAwEAAA8AAABkcnMvZG93bnJldi54bWxMj0Fr&#10;wkAQhe8F/8Mygre6idZWYjYiYnuSQrVQvI3ZMQlmZ0N2TeK/77aX9jLweI/3vknXg6lFR62rLCuI&#10;pxEI4tzqigsFn8fXxyUI55E11pZJwZ0crLPRQ4qJtj1/UHfwhQgl7BJUUHrfJFK6vCSDbmob4uBd&#10;bGvQB9kWUrfYh3JTy1kUPUuDFYeFEhvalpRfDzej4K3HfjOPd93+etneT8fF+9c+JqUm42GzAuFp&#10;8H9h+MEP6JAFprO9sXaiVhAe8b83eMv54gXEWcHsCWSWyv/s2TcAAAD//wMAUEsBAi0AFAAGAAgA&#10;AAAhALaDOJL+AAAA4QEAABMAAAAAAAAAAAAAAAAAAAAAAFtDb250ZW50X1R5cGVzXS54bWxQSwEC&#10;LQAUAAYACAAAACEAOP0h/9YAAACUAQAACwAAAAAAAAAAAAAAAAAvAQAAX3JlbHMvLnJlbHNQSwEC&#10;LQAUAAYACAAAACEAfPzuvFsCAAC1BQAADgAAAAAAAAAAAAAAAAAuAgAAZHJzL2Uyb0RvYy54bWxQ&#10;SwECLQAUAAYACAAAACEAscFm5twAAAADAQAADwAAAAAAAAAAAAAAAAC1BAAAZHJzL2Rvd25yZXYu&#10;eG1sUEsFBgAAAAAEAAQA8wAAAL4FAAAAAA==&#10;">
              <v:shape id="Shape 4461" o:spid="_x0000_s1029" style="position:absolute;width:53065;height:152;visibility:visible;mso-wrap-style:square;v-text-anchor:top" coordsize="5306569,152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JOSwwAAANoAAAAPAAAAZHJzL2Rvd25yZXYueG1sRI9Ba8JA&#10;FITvhf6H5RW81U09qKSuEkqFgidjxXh7ZF+TaPZtyK5u/PeuIPQ4zMw3zGI1mFZcqXeNZQUf4wQE&#10;cWl1w5WC3936fQ7CeWSNrWVScCMHq+XrywJTbQNv6Zr7SkQIuxQV1N53qZSurMmgG9uOOHp/tjfo&#10;o+wrqXsMEW5aOUmSqTTYcFyosaOvmspzfjEKTpM2n4d9cQyz0H1n2aHYrH2h1OhtyD5BeBr8f/jZ&#10;/tEKpvC4Em+AXN4BAAD//wMAUEsBAi0AFAAGAAgAAAAhANvh9svuAAAAhQEAABMAAAAAAAAAAAAA&#10;AAAAAAAAAFtDb250ZW50X1R5cGVzXS54bWxQSwECLQAUAAYACAAAACEAWvQsW78AAAAVAQAACwAA&#10;AAAAAAAAAAAAAAAfAQAAX3JlbHMvLnJlbHNQSwECLQAUAAYACAAAACEAjAiTksMAAADaAAAADwAA&#10;AAAAAAAAAAAAAAAHAgAAZHJzL2Rvd25yZXYueG1sUEsFBgAAAAADAAMAtwAAAPcCAAAAAA==&#10;" adj="-11796480,,5400" path="m,7623r5306569,e" filled="f" strokeweight=".42347mm">
                <v:stroke miterlimit="1" joinstyle="miter"/>
                <v:formulas/>
                <v:path arrowok="t" o:connecttype="custom" textboxrect="0,0,5306569,15245"/>
                <v:textbox>
                  <w:txbxContent>
                    <w:p w14:paraId="20319AC7" w14:textId="77777777" w:rsidR="008B4DD8" w:rsidRDefault="008B4DD8" w:rsidP="008B4DD8"/>
                  </w:txbxContent>
                </v:textbox>
              </v:shape>
              <w10:anchorlock/>
            </v:group>
          </w:pict>
        </mc:Fallback>
      </mc:AlternateContent>
    </w:r>
  </w:p>
  <w:p w14:paraId="55295FE1" w14:textId="77777777" w:rsidR="008B4DD8" w:rsidRPr="00F958E0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F958E0">
      <w:rPr>
        <w:rFonts w:ascii="Arial" w:hAnsi="Arial" w:cs="Arial"/>
        <w:sz w:val="16"/>
        <w:szCs w:val="16"/>
        <w:lang w:val="el-GR"/>
      </w:rPr>
      <w:t>Υπουργείο Οικονομικών, Τμήμα Φορολογίας</w:t>
    </w:r>
    <w:r>
      <w:rPr>
        <w:rFonts w:ascii="Arial" w:hAnsi="Arial" w:cs="Arial"/>
        <w:sz w:val="16"/>
        <w:szCs w:val="16"/>
        <w:lang w:val="el-GR"/>
      </w:rPr>
      <w:t>, 147</w:t>
    </w:r>
    <w:r w:rsidRPr="00C44802">
      <w:rPr>
        <w:rFonts w:ascii="Arial" w:hAnsi="Arial" w:cs="Arial"/>
        <w:sz w:val="16"/>
        <w:szCs w:val="16"/>
        <w:lang w:val="el-GR"/>
      </w:rPr>
      <w:t>1</w:t>
    </w:r>
    <w:r w:rsidRPr="00F958E0">
      <w:rPr>
        <w:rFonts w:ascii="Arial" w:hAnsi="Arial" w:cs="Arial"/>
        <w:sz w:val="16"/>
        <w:szCs w:val="16"/>
        <w:lang w:val="el-GR"/>
      </w:rPr>
      <w:t xml:space="preserve"> Λευκωσία, </w:t>
    </w:r>
  </w:p>
  <w:p w14:paraId="2F5012DB" w14:textId="77777777" w:rsidR="008B4DD8" w:rsidRPr="00F958E0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F958E0">
      <w:rPr>
        <w:rFonts w:ascii="Arial" w:hAnsi="Arial" w:cs="Arial"/>
        <w:sz w:val="16"/>
        <w:szCs w:val="16"/>
        <w:lang w:val="el-GR"/>
      </w:rPr>
      <w:t xml:space="preserve">Γωνία Μιχαλάκη </w:t>
    </w:r>
    <w:proofErr w:type="spellStart"/>
    <w:r w:rsidRPr="00F958E0">
      <w:rPr>
        <w:rFonts w:ascii="Arial" w:hAnsi="Arial" w:cs="Arial"/>
        <w:sz w:val="16"/>
        <w:szCs w:val="16"/>
        <w:lang w:val="el-GR"/>
      </w:rPr>
      <w:t>Καραολή</w:t>
    </w:r>
    <w:proofErr w:type="spellEnd"/>
    <w:r w:rsidRPr="00F958E0">
      <w:rPr>
        <w:rFonts w:ascii="Arial" w:hAnsi="Arial" w:cs="Arial"/>
        <w:sz w:val="16"/>
        <w:szCs w:val="16"/>
        <w:lang w:val="el-GR"/>
      </w:rPr>
      <w:t xml:space="preserve"> &amp; Γρηγόρη  Αυξεντίου 1096 Λευκωσία</w:t>
    </w:r>
  </w:p>
  <w:p w14:paraId="2DF0266A" w14:textId="77777777" w:rsidR="008B4DD8" w:rsidRPr="008B4DD8" w:rsidRDefault="008B4DD8" w:rsidP="008B4DD8">
    <w:pPr>
      <w:pStyle w:val="Footer"/>
      <w:tabs>
        <w:tab w:val="left" w:pos="1320"/>
        <w:tab w:val="center" w:pos="4536"/>
      </w:tabs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  <w:lang w:val="el-GR"/>
      </w:rPr>
      <w:tab/>
    </w:r>
    <w:r>
      <w:rPr>
        <w:rFonts w:ascii="Arial" w:hAnsi="Arial" w:cs="Arial"/>
        <w:sz w:val="16"/>
        <w:szCs w:val="16"/>
        <w:lang w:val="el-GR"/>
      </w:rPr>
      <w:tab/>
    </w:r>
    <w:r w:rsidRPr="00707F04">
      <w:rPr>
        <w:rFonts w:ascii="Arial" w:hAnsi="Arial" w:cs="Arial"/>
        <w:sz w:val="16"/>
        <w:szCs w:val="16"/>
        <w:lang w:val="el-GR"/>
      </w:rPr>
      <w:t>Ηλεκτρονικό ταχυδρομείο:</w:t>
    </w:r>
    <w:r w:rsidRPr="008B4DD8">
      <w:rPr>
        <w:rFonts w:ascii="Arial" w:hAnsi="Arial" w:cs="Arial"/>
        <w:sz w:val="16"/>
        <w:szCs w:val="16"/>
        <w:lang w:val="el-GR"/>
      </w:rPr>
      <w:t xml:space="preserve"> </w:t>
    </w:r>
    <w:r w:rsidR="00000000">
      <w:fldChar w:fldCharType="begin"/>
    </w:r>
    <w:r w:rsidR="00000000">
      <w:instrText>HYPERLINK</w:instrText>
    </w:r>
    <w:r w:rsidR="00000000" w:rsidRPr="00690341">
      <w:rPr>
        <w:lang w:val="el-GR"/>
      </w:rPr>
      <w:instrText xml:space="preserve"> "</w:instrText>
    </w:r>
    <w:r w:rsidR="00000000">
      <w:instrText>mailto</w:instrText>
    </w:r>
    <w:r w:rsidR="00000000" w:rsidRPr="00690341">
      <w:rPr>
        <w:lang w:val="el-GR"/>
      </w:rPr>
      <w:instrText>:</w:instrText>
    </w:r>
    <w:r w:rsidR="00000000">
      <w:instrText>hq</w:instrText>
    </w:r>
    <w:r w:rsidR="00000000" w:rsidRPr="00690341">
      <w:rPr>
        <w:lang w:val="el-GR"/>
      </w:rPr>
      <w:instrText>@</w:instrText>
    </w:r>
    <w:r w:rsidR="00000000">
      <w:instrText>tax</w:instrText>
    </w:r>
    <w:r w:rsidR="00000000" w:rsidRPr="00690341">
      <w:rPr>
        <w:lang w:val="el-GR"/>
      </w:rPr>
      <w:instrText>.</w:instrText>
    </w:r>
    <w:r w:rsidR="00000000">
      <w:instrText>mof</w:instrText>
    </w:r>
    <w:r w:rsidR="00000000" w:rsidRPr="00690341">
      <w:rPr>
        <w:lang w:val="el-GR"/>
      </w:rPr>
      <w:instrText>.</w:instrText>
    </w:r>
    <w:r w:rsidR="00000000">
      <w:instrText>gov</w:instrText>
    </w:r>
    <w:r w:rsidR="00000000" w:rsidRPr="00690341">
      <w:rPr>
        <w:lang w:val="el-GR"/>
      </w:rPr>
      <w:instrText>.</w:instrText>
    </w:r>
    <w:r w:rsidR="00000000">
      <w:instrText>cy</w:instrText>
    </w:r>
    <w:r w:rsidR="00000000" w:rsidRPr="00690341">
      <w:rPr>
        <w:lang w:val="el-GR"/>
      </w:rPr>
      <w:instrText>"</w:instrText>
    </w:r>
    <w:r w:rsidR="00000000">
      <w:fldChar w:fldCharType="separate"/>
    </w:r>
    <w:r w:rsidRPr="00C4726E">
      <w:rPr>
        <w:rStyle w:val="Hyperlink"/>
        <w:rFonts w:ascii="Arial" w:hAnsi="Arial" w:cs="Arial"/>
        <w:sz w:val="16"/>
        <w:szCs w:val="16"/>
      </w:rPr>
      <w:t>hq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@</w:t>
    </w:r>
    <w:r w:rsidRPr="00C4726E">
      <w:rPr>
        <w:rStyle w:val="Hyperlink"/>
        <w:rFonts w:ascii="Arial" w:hAnsi="Arial" w:cs="Arial"/>
        <w:sz w:val="16"/>
        <w:szCs w:val="16"/>
      </w:rPr>
      <w:t>tax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r w:rsidRPr="00C4726E">
      <w:rPr>
        <w:rStyle w:val="Hyperlink"/>
        <w:rFonts w:ascii="Arial" w:hAnsi="Arial" w:cs="Arial"/>
        <w:sz w:val="16"/>
        <w:szCs w:val="16"/>
      </w:rPr>
      <w:t>mof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r w:rsidRPr="00C4726E">
      <w:rPr>
        <w:rStyle w:val="Hyperlink"/>
        <w:rFonts w:ascii="Arial" w:hAnsi="Arial" w:cs="Arial"/>
        <w:sz w:val="16"/>
        <w:szCs w:val="16"/>
      </w:rPr>
      <w:t>gov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r w:rsidRPr="00C4726E">
      <w:rPr>
        <w:rStyle w:val="Hyperlink"/>
        <w:rFonts w:ascii="Arial" w:hAnsi="Arial" w:cs="Arial"/>
        <w:sz w:val="16"/>
        <w:szCs w:val="16"/>
      </w:rPr>
      <w:t>cy</w:t>
    </w:r>
    <w:r w:rsidR="00000000">
      <w:rPr>
        <w:rStyle w:val="Hyperlink"/>
        <w:rFonts w:ascii="Arial" w:hAnsi="Arial" w:cs="Arial"/>
        <w:sz w:val="16"/>
        <w:szCs w:val="16"/>
      </w:rPr>
      <w:fldChar w:fldCharType="end"/>
    </w:r>
    <w:r w:rsidRPr="008B4DD8">
      <w:rPr>
        <w:rFonts w:ascii="Arial" w:hAnsi="Arial" w:cs="Arial"/>
        <w:sz w:val="16"/>
        <w:szCs w:val="16"/>
        <w:lang w:val="el-GR"/>
      </w:rPr>
      <w:t xml:space="preserve">   </w:t>
    </w:r>
  </w:p>
  <w:p w14:paraId="70FE7597" w14:textId="77777777" w:rsidR="008B4DD8" w:rsidRPr="008B4DD8" w:rsidRDefault="008B4DD8" w:rsidP="008B4DD8">
    <w:pPr>
      <w:pStyle w:val="Footer"/>
      <w:jc w:val="center"/>
      <w:rPr>
        <w:rFonts w:ascii="Arial" w:hAnsi="Arial" w:cs="Arial"/>
        <w:sz w:val="16"/>
        <w:szCs w:val="16"/>
        <w:lang w:val="el-GR"/>
      </w:rPr>
    </w:pPr>
    <w:r w:rsidRPr="00E32172">
      <w:rPr>
        <w:rFonts w:ascii="Arial" w:hAnsi="Arial" w:cs="Arial"/>
        <w:sz w:val="16"/>
        <w:szCs w:val="16"/>
      </w:rPr>
      <w:t>I</w:t>
    </w:r>
    <w:proofErr w:type="spellStart"/>
    <w:r w:rsidRPr="00707F04">
      <w:rPr>
        <w:rFonts w:ascii="Arial" w:hAnsi="Arial" w:cs="Arial"/>
        <w:sz w:val="16"/>
        <w:szCs w:val="16"/>
        <w:lang w:val="el-GR"/>
      </w:rPr>
      <w:t>στοσελίδα</w:t>
    </w:r>
    <w:proofErr w:type="spellEnd"/>
    <w:r w:rsidRPr="00233B37">
      <w:rPr>
        <w:rFonts w:ascii="Arial" w:hAnsi="Arial" w:cs="Arial"/>
        <w:sz w:val="16"/>
        <w:szCs w:val="16"/>
        <w:lang w:val="el-GR"/>
      </w:rPr>
      <w:t>:</w:t>
    </w:r>
    <w:r w:rsidRPr="00707F04">
      <w:rPr>
        <w:rFonts w:ascii="Arial" w:hAnsi="Arial" w:cs="Arial"/>
        <w:sz w:val="16"/>
        <w:szCs w:val="16"/>
        <w:lang w:val="el-GR"/>
      </w:rPr>
      <w:t xml:space="preserve"> </w:t>
    </w:r>
    <w:r w:rsidR="00000000">
      <w:fldChar w:fldCharType="begin"/>
    </w:r>
    <w:r w:rsidR="00000000">
      <w:instrText>HYPERLINK</w:instrText>
    </w:r>
    <w:r w:rsidR="00000000" w:rsidRPr="00690341">
      <w:rPr>
        <w:lang w:val="el-GR"/>
      </w:rPr>
      <w:instrText xml:space="preserve"> "</w:instrText>
    </w:r>
    <w:r w:rsidR="00000000">
      <w:instrText>http</w:instrText>
    </w:r>
    <w:r w:rsidR="00000000" w:rsidRPr="00690341">
      <w:rPr>
        <w:lang w:val="el-GR"/>
      </w:rPr>
      <w:instrText>://</w:instrText>
    </w:r>
    <w:r w:rsidR="00000000">
      <w:instrText>www</w:instrText>
    </w:r>
    <w:r w:rsidR="00000000" w:rsidRPr="00690341">
      <w:rPr>
        <w:lang w:val="el-GR"/>
      </w:rPr>
      <w:instrText>.</w:instrText>
    </w:r>
    <w:r w:rsidR="00000000">
      <w:instrText>mof</w:instrText>
    </w:r>
    <w:r w:rsidR="00000000" w:rsidRPr="00690341">
      <w:rPr>
        <w:lang w:val="el-GR"/>
      </w:rPr>
      <w:instrText>.</w:instrText>
    </w:r>
    <w:r w:rsidR="00000000">
      <w:instrText>gov</w:instrText>
    </w:r>
    <w:r w:rsidR="00000000" w:rsidRPr="00690341">
      <w:rPr>
        <w:lang w:val="el-GR"/>
      </w:rPr>
      <w:instrText>.</w:instrText>
    </w:r>
    <w:r w:rsidR="00000000">
      <w:instrText>cy</w:instrText>
    </w:r>
    <w:r w:rsidR="00000000" w:rsidRPr="00690341">
      <w:rPr>
        <w:lang w:val="el-GR"/>
      </w:rPr>
      <w:instrText>/</w:instrText>
    </w:r>
    <w:r w:rsidR="00000000">
      <w:instrText>tax</w:instrText>
    </w:r>
    <w:r w:rsidR="00000000" w:rsidRPr="00690341">
      <w:rPr>
        <w:lang w:val="el-GR"/>
      </w:rPr>
      <w:instrText>"</w:instrText>
    </w:r>
    <w:r w:rsidR="00000000">
      <w:fldChar w:fldCharType="separate"/>
    </w:r>
    <w:r w:rsidRPr="00C4726E">
      <w:rPr>
        <w:rStyle w:val="Hyperlink"/>
        <w:rFonts w:ascii="Arial" w:hAnsi="Arial" w:cs="Arial"/>
        <w:sz w:val="16"/>
        <w:szCs w:val="16"/>
      </w:rPr>
      <w:t>www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proofErr w:type="spellStart"/>
    <w:r w:rsidRPr="00C4726E">
      <w:rPr>
        <w:rStyle w:val="Hyperlink"/>
        <w:rFonts w:ascii="Arial" w:hAnsi="Arial" w:cs="Arial"/>
        <w:sz w:val="16"/>
        <w:szCs w:val="16"/>
      </w:rPr>
      <w:t>mof</w:t>
    </w:r>
    <w:proofErr w:type="spellEnd"/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r w:rsidRPr="00C4726E">
      <w:rPr>
        <w:rStyle w:val="Hyperlink"/>
        <w:rFonts w:ascii="Arial" w:hAnsi="Arial" w:cs="Arial"/>
        <w:sz w:val="16"/>
        <w:szCs w:val="16"/>
      </w:rPr>
      <w:t>gov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.</w:t>
    </w:r>
    <w:r w:rsidRPr="00C4726E">
      <w:rPr>
        <w:rStyle w:val="Hyperlink"/>
        <w:rFonts w:ascii="Arial" w:hAnsi="Arial" w:cs="Arial"/>
        <w:sz w:val="16"/>
        <w:szCs w:val="16"/>
      </w:rPr>
      <w:t>cy</w:t>
    </w:r>
    <w:r w:rsidRPr="00C4726E">
      <w:rPr>
        <w:rStyle w:val="Hyperlink"/>
        <w:rFonts w:ascii="Arial" w:hAnsi="Arial" w:cs="Arial"/>
        <w:sz w:val="16"/>
        <w:szCs w:val="16"/>
        <w:lang w:val="el-GR"/>
      </w:rPr>
      <w:t>/</w:t>
    </w:r>
    <w:r w:rsidRPr="00C4726E">
      <w:rPr>
        <w:rStyle w:val="Hyperlink"/>
        <w:rFonts w:ascii="Arial" w:hAnsi="Arial" w:cs="Arial"/>
        <w:sz w:val="16"/>
        <w:szCs w:val="16"/>
      </w:rPr>
      <w:t>tax</w:t>
    </w:r>
    <w:r w:rsidR="00000000">
      <w:rPr>
        <w:rStyle w:val="Hyperlink"/>
        <w:rFonts w:ascii="Arial" w:hAnsi="Arial" w:cs="Arial"/>
        <w:sz w:val="16"/>
        <w:szCs w:val="16"/>
      </w:rPr>
      <w:fldChar w:fldCharType="end"/>
    </w:r>
    <w:r w:rsidRPr="008B4DD8">
      <w:rPr>
        <w:rFonts w:ascii="Arial" w:hAnsi="Arial" w:cs="Arial"/>
        <w:sz w:val="16"/>
        <w:szCs w:val="16"/>
        <w:lang w:val="el-GR"/>
      </w:rPr>
      <w:t xml:space="preserve"> </w:t>
    </w:r>
  </w:p>
  <w:p w14:paraId="6EE9F38F" w14:textId="77777777" w:rsidR="008B4DD8" w:rsidRPr="008B4DD8" w:rsidRDefault="008B4DD8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F8C16" w14:textId="77777777" w:rsidR="00E91146" w:rsidRDefault="00E91146">
      <w:r>
        <w:separator/>
      </w:r>
    </w:p>
  </w:footnote>
  <w:footnote w:type="continuationSeparator" w:id="0">
    <w:p w14:paraId="77047DA9" w14:textId="77777777" w:rsidR="00E91146" w:rsidRDefault="00E91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21850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10EB1D2" w14:textId="77777777" w:rsidR="00F4130F" w:rsidRDefault="00F4130F">
        <w:pPr>
          <w:pStyle w:val="Header"/>
          <w:jc w:val="center"/>
          <w:rPr>
            <w:lang w:val="el-GR"/>
          </w:rPr>
        </w:pPr>
      </w:p>
      <w:p w14:paraId="1F7FC4ED" w14:textId="7D0056CB" w:rsidR="00735EC1" w:rsidRDefault="00735EC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ECCAFD" w14:textId="77777777" w:rsidR="00523E23" w:rsidRDefault="00523E23">
    <w:pPr>
      <w:pStyle w:val="Header"/>
      <w:rPr>
        <w:rFonts w:ascii="Arial" w:hAnsi="Arial" w:cs="Arial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EF265" w14:textId="77777777" w:rsidR="00523E23" w:rsidRDefault="00416686">
    <w:pPr>
      <w:pStyle w:val="Header"/>
      <w:tabs>
        <w:tab w:val="clear" w:pos="8640"/>
        <w:tab w:val="left" w:pos="720"/>
        <w:tab w:val="right" w:pos="8280"/>
      </w:tabs>
      <w:spacing w:line="360" w:lineRule="auto"/>
      <w:rPr>
        <w:lang w:val="el-GR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D984C3" wp14:editId="30C6FBE4">
              <wp:simplePos x="0" y="0"/>
              <wp:positionH relativeFrom="column">
                <wp:posOffset>3538220</wp:posOffset>
              </wp:positionH>
              <wp:positionV relativeFrom="paragraph">
                <wp:posOffset>144145</wp:posOffset>
              </wp:positionV>
              <wp:extent cx="2337435" cy="1249045"/>
              <wp:effectExtent l="4445" t="127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7435" cy="1249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9F900" w14:textId="77777777" w:rsidR="00523E23" w:rsidRDefault="00416686" w:rsidP="00A925B2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1B1E83CE" wp14:editId="7CB34063">
                                <wp:extent cx="2200275" cy="752475"/>
                                <wp:effectExtent l="0" t="0" r="9525" b="9525"/>
                                <wp:docPr id="197711159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8226C1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ΚΕΝΤΡΙΚΑ ΓΡΑΦΕΙΑ</w:t>
                          </w:r>
                        </w:p>
                        <w:p w14:paraId="391584F8" w14:textId="77777777" w:rsidR="00523E23" w:rsidRPr="00A925B2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147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 w:rsidRPr="00A925B2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 xml:space="preserve"> ΛΕΥΚΩΣΙΑ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984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8.6pt;margin-top:11.35pt;width:184.0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266wEAALsDAAAOAAAAZHJzL2Uyb0RvYy54bWysU8mO2zAMvRfoPwi6N3aW6WLEGUwzSFFg&#10;ugDTfoAsy7ZQWVQpJXb69aVkJ9PlVtQHgRLJR75Hens79oadFHoNtuTLRc6ZshJqbduSf/1yePGa&#10;Mx+ErYUBq0p+Vp7f7p4/2w6uUCvowNQKGYFYXwyu5F0IrsgyLzvVC78Apyw5G8BeBLpim9UoBkLv&#10;TbbK85fZAFg7BKm8p9f7ycl3Cb9plAyfmsarwEzJqbeQTkxnFc9stxVFi8J1Ws5tiH/oohfaUtEr&#10;1L0Igh1R/wXVa4ngoQkLCX0GTaOlShyIzTL/g81jJ5xKXEgc764y+f8HKz+eHt1nZGF8CyMNMJHw&#10;7gHkN88s7DthW3WHCEOnRE2Fl1GybHC+mFOj1L7wEaQaPkBNQxbHAAlobLCPqhBPRug0gPNVdDUG&#10;JulxtV6/2qxvOJPkW642b/LNTaohiku6Qx/eKehZNEqONNUEL04PPsR2RHEJidU8GF0ftDHpgm21&#10;N8hOgjbgkL4Z/bcwY2OwhZg2IcaXxDNSm0iGsRrJGflWUJ+JMcK0UfQHkNEB/uBsoG0quf9+FKg4&#10;M+8tqRZX72LgxaguhrCSUkseOJvMfZhW9OhQtx0hT3OxcEfKNjpxfupi7pM2JEkxb3NcwV/vKerp&#10;n9v9BAAA//8DAFBLAwQUAAYACAAAACEAmvPB+OAAAAAKAQAADwAAAGRycy9kb3ducmV2LnhtbEyP&#10;y07DMBBF90j8gzVIbBB1akgfIU4FLd3Bog917cYmiYjHke006d8zrGA5M0d3zs1Xo23ZxfjQOJQw&#10;nSTADJZON1hJOB62jwtgISrUqnVoJFxNgFVxe5OrTLsBd+ayjxWjEAyZklDH2GWch7I2VoWJ6wzS&#10;7ct5qyKNvuLaq4HCbctFksy4VQ3Sh1p1Zl2b8nvfWwmzje+HHa4fNsf3D/XZVeL0dj1JeX83vr4A&#10;i2aMfzD86pM6FOR0dj3qwFoJaToXhEoQYg6MgKVIn4CdaTFdPgMvcv6/QvEDAAD//wMAUEsBAi0A&#10;FAAGAAgAAAAhALaDOJL+AAAA4QEAABMAAAAAAAAAAAAAAAAAAAAAAFtDb250ZW50X1R5cGVzXS54&#10;bWxQSwECLQAUAAYACAAAACEAOP0h/9YAAACUAQAACwAAAAAAAAAAAAAAAAAvAQAAX3JlbHMvLnJl&#10;bHNQSwECLQAUAAYACAAAACEA6eVNuusBAAC7AwAADgAAAAAAAAAAAAAAAAAuAgAAZHJzL2Uyb0Rv&#10;Yy54bWxQSwECLQAUAAYACAAAACEAmvPB+OAAAAAKAQAADwAAAAAAAAAAAAAAAABFBAAAZHJzL2Rv&#10;d25yZXYueG1sUEsFBgAAAAAEAAQA8wAAAFIFAAAAAA==&#10;" stroked="f">
              <v:textbox inset="0,0,0,0">
                <w:txbxContent>
                  <w:p w14:paraId="0969F900" w14:textId="77777777" w:rsidR="00523E23" w:rsidRDefault="00416686" w:rsidP="00A925B2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1B1E83CE" wp14:editId="7CB34063">
                          <wp:extent cx="2200275" cy="752475"/>
                          <wp:effectExtent l="0" t="0" r="9525" b="9525"/>
                          <wp:docPr id="197711159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8226C1" w14:textId="77777777"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ΚΕΝΤΡΙΚΑ ΓΡΑΦΕΙΑ</w:t>
                    </w:r>
                  </w:p>
                  <w:p w14:paraId="391584F8" w14:textId="77777777" w:rsidR="00523E23" w:rsidRPr="00A925B2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l-G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147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A925B2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 xml:space="preserve"> ΛΕΥΚΩΣΙΑ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BA2581" wp14:editId="6C3DB13C">
              <wp:simplePos x="0" y="0"/>
              <wp:positionH relativeFrom="column">
                <wp:posOffset>0</wp:posOffset>
              </wp:positionH>
              <wp:positionV relativeFrom="paragraph">
                <wp:posOffset>144145</wp:posOffset>
              </wp:positionV>
              <wp:extent cx="1828800" cy="1080135"/>
              <wp:effectExtent l="0" t="127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A2152" w14:textId="77777777" w:rsidR="00523E23" w:rsidRDefault="00416686">
                          <w:pPr>
                            <w:spacing w:line="360" w:lineRule="auto"/>
                            <w:jc w:val="center"/>
                            <w:rPr>
                              <w:lang w:val="el-GR"/>
                            </w:rPr>
                          </w:pPr>
                          <w:r>
                            <w:rPr>
                              <w:noProof/>
                              <w:lang w:val="el-GR" w:eastAsia="el-GR"/>
                            </w:rPr>
                            <w:drawing>
                              <wp:inline distT="0" distB="0" distL="0" distR="0" wp14:anchorId="03BA0BE8" wp14:editId="1367732A">
                                <wp:extent cx="619125" cy="628650"/>
                                <wp:effectExtent l="0" t="0" r="9525" b="0"/>
                                <wp:docPr id="1052350895" name="Picture 2" descr="EMBLEM SMALL 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MBLEM SMALL 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AD16D1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el-GR"/>
                            </w:rPr>
                            <w:t>ΚΥΠΡΙΑΚΗ ΔΗΜΟΚΡΑΤΙΑ</w:t>
                          </w:r>
                        </w:p>
                        <w:p w14:paraId="1451031B" w14:textId="77777777" w:rsidR="00523E23" w:rsidRDefault="00523E23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ΥΠΟΥΡΓΕΙΟ ΟΙΚΟΝΟΜΙΚΩΝ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BA2581" id="Text Box 2" o:spid="_x0000_s1027" type="#_x0000_t202" style="position:absolute;margin-left:0;margin-top:11.35pt;width:2in;height:8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PN7AEAAMIDAAAOAAAAZHJzL2Uyb0RvYy54bWysU9tu2zAMfR+wfxD0vtjOsCEw4hRdigwD&#10;ugvQ7gNkWbaFyaJGKbGzrx8lO+nWvg3zg0CZ5CHPIbW9mQbDTgq9BlvxYpVzpqyERtuu4t8fD282&#10;nPkgbCMMWFXxs/L8Zvf61XZ0pVpDD6ZRyAjE+nJ0Fe9DcGWWedmrQfgVOGXJ2QIOItAVu6xBMRL6&#10;YLJ1nr/PRsDGIUjlPf29m518l/DbVsnwtW29CsxUnHoL6cR01vHMdltRdihcr+XShviHLgahLRW9&#10;Qt2JINgR9QuoQUsED21YSRgyaFstVeJAbIr8GZuHXjiVuJA43l1l8v8PVn45PbhvyML0ASYaYCLh&#10;3T3IH55Z2PfCduoWEcZeiYYKF1GybHS+XFKj1L70EaQeP0NDQxbHAAloanGIqhBPRug0gPNVdDUF&#10;JmPJzXqzycklyVfkm7x4+y7VEOUl3aEPHxUMLBoVR5pqghenex9iO6K8hMRqHoxuDtqYdMGu3htk&#10;J0EbcEjfgv5XmLEx2EJMmxHjn8QzUptJhqmemG4WESLtGpozEUeYF4seAhk94C/ORlqqivufR4GK&#10;M/PJknhxAy8GXoz6YggrKbXigbPZ3Id5U48OddcT8jweC7ckcKsT9aculnZpUZIiy1LHTfzznqKe&#10;nt7uNwAAAP//AwBQSwMEFAAGAAgAAAAhAFihHWvcAAAABwEAAA8AAABkcnMvZG93bnJldi54bWxM&#10;j8FOwzAQRO9I/IO1SFwQdfChhBCnghZucGipenbjJYmI15HtNOnfs5zocXZGM2/L1ex6ccIQO08a&#10;HhYZCKTa244aDfuv9/scREyGrOk9oYYzRlhV11elKayfaIunXWoEl1AsjIY2paGQMtYtOhMXfkBi&#10;79sHZxLL0EgbzMTlrpcqy5bSmY54oTUDrlusf3aj07DchHHa0vpus3/7MJ9Dow6v54PWtzfzyzOI&#10;hHP6D8MfPqNDxUxHP5KNotfAjyQNSj2CYFflOR+OHHtSOciqlJf81S8AAAD//wMAUEsBAi0AFAAG&#10;AAgAAAAhALaDOJL+AAAA4QEAABMAAAAAAAAAAAAAAAAAAAAAAFtDb250ZW50X1R5cGVzXS54bWxQ&#10;SwECLQAUAAYACAAAACEAOP0h/9YAAACUAQAACwAAAAAAAAAAAAAAAAAvAQAAX3JlbHMvLnJlbHNQ&#10;SwECLQAUAAYACAAAACEAqRRTzewBAADCAwAADgAAAAAAAAAAAAAAAAAuAgAAZHJzL2Uyb0RvYy54&#10;bWxQSwECLQAUAAYACAAAACEAWKEda9wAAAAHAQAADwAAAAAAAAAAAAAAAABGBAAAZHJzL2Rvd25y&#10;ZXYueG1sUEsFBgAAAAAEAAQA8wAAAE8FAAAAAA==&#10;" stroked="f">
              <v:textbox inset="0,0,0,0">
                <w:txbxContent>
                  <w:p w14:paraId="160A2152" w14:textId="77777777" w:rsidR="00523E23" w:rsidRDefault="00416686">
                    <w:pPr>
                      <w:spacing w:line="360" w:lineRule="auto"/>
                      <w:jc w:val="center"/>
                      <w:rPr>
                        <w:lang w:val="el-GR"/>
                      </w:rPr>
                    </w:pPr>
                    <w:r>
                      <w:rPr>
                        <w:noProof/>
                        <w:lang w:val="el-GR" w:eastAsia="el-GR"/>
                      </w:rPr>
                      <w:drawing>
                        <wp:inline distT="0" distB="0" distL="0" distR="0" wp14:anchorId="03BA0BE8" wp14:editId="1367732A">
                          <wp:extent cx="619125" cy="628650"/>
                          <wp:effectExtent l="0" t="0" r="9525" b="0"/>
                          <wp:docPr id="1052350895" name="Picture 2" descr="EMBLEM SMALL 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MBLEM SMALL 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AD16D1" w14:textId="77777777"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lang w:val="el-GR"/>
                      </w:rPr>
                      <w:t>ΚΥΠΡΙΑΚΗ ΔΗΜΟΚΡΑΤΙΑ</w:t>
                    </w:r>
                  </w:p>
                  <w:p w14:paraId="1451031B" w14:textId="77777777" w:rsidR="00523E23" w:rsidRDefault="00523E23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l-GR"/>
                      </w:rPr>
                      <w:t>ΥΠΟΥΡΓΕΙΟ ΟΙΚΟΝΟΜΙΚΩΝ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A4B10"/>
    <w:multiLevelType w:val="hybridMultilevel"/>
    <w:tmpl w:val="AC70BC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1741B"/>
    <w:multiLevelType w:val="hybridMultilevel"/>
    <w:tmpl w:val="E586FF72"/>
    <w:lvl w:ilvl="0" w:tplc="5614D02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asciiTheme="minorBidi" w:hAnsiTheme="minorBidi" w:cstheme="minorBid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004A3"/>
    <w:multiLevelType w:val="hybridMultilevel"/>
    <w:tmpl w:val="0B7854A6"/>
    <w:lvl w:ilvl="0" w:tplc="A8C4E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518AC"/>
    <w:multiLevelType w:val="hybridMultilevel"/>
    <w:tmpl w:val="E586FF72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asciiTheme="minorBidi" w:hAnsiTheme="minorBidi" w:cstheme="minorBidi" w:hint="default"/>
        <w:b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F6854"/>
    <w:multiLevelType w:val="hybridMultilevel"/>
    <w:tmpl w:val="94DE804C"/>
    <w:lvl w:ilvl="0" w:tplc="710A14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37E81"/>
    <w:multiLevelType w:val="hybridMultilevel"/>
    <w:tmpl w:val="020CEB12"/>
    <w:lvl w:ilvl="0" w:tplc="0CCC7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6101B"/>
    <w:multiLevelType w:val="hybridMultilevel"/>
    <w:tmpl w:val="CF708C14"/>
    <w:lvl w:ilvl="0" w:tplc="7D801896">
      <w:start w:val="2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26719"/>
    <w:multiLevelType w:val="multilevel"/>
    <w:tmpl w:val="D6E0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4D340F9"/>
    <w:multiLevelType w:val="hybridMultilevel"/>
    <w:tmpl w:val="8CE829C6"/>
    <w:lvl w:ilvl="0" w:tplc="E9480D7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C68B3"/>
    <w:multiLevelType w:val="hybridMultilevel"/>
    <w:tmpl w:val="7988BDC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6AC67D83"/>
    <w:multiLevelType w:val="hybridMultilevel"/>
    <w:tmpl w:val="25F2FAE6"/>
    <w:lvl w:ilvl="0" w:tplc="1D5EE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92CC4"/>
    <w:multiLevelType w:val="hybridMultilevel"/>
    <w:tmpl w:val="53BCDE82"/>
    <w:lvl w:ilvl="0" w:tplc="E9480D7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4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4" w:hanging="360"/>
      </w:pPr>
    </w:lvl>
    <w:lvl w:ilvl="2" w:tplc="2000001B" w:tentative="1">
      <w:start w:val="1"/>
      <w:numFmt w:val="lowerRoman"/>
      <w:lvlText w:val="%3."/>
      <w:lvlJc w:val="right"/>
      <w:pPr>
        <w:ind w:left="2164" w:hanging="180"/>
      </w:pPr>
    </w:lvl>
    <w:lvl w:ilvl="3" w:tplc="2000000F" w:tentative="1">
      <w:start w:val="1"/>
      <w:numFmt w:val="decimal"/>
      <w:lvlText w:val="%4."/>
      <w:lvlJc w:val="left"/>
      <w:pPr>
        <w:ind w:left="2884" w:hanging="360"/>
      </w:pPr>
    </w:lvl>
    <w:lvl w:ilvl="4" w:tplc="20000019" w:tentative="1">
      <w:start w:val="1"/>
      <w:numFmt w:val="lowerLetter"/>
      <w:lvlText w:val="%5."/>
      <w:lvlJc w:val="left"/>
      <w:pPr>
        <w:ind w:left="3604" w:hanging="360"/>
      </w:pPr>
    </w:lvl>
    <w:lvl w:ilvl="5" w:tplc="2000001B" w:tentative="1">
      <w:start w:val="1"/>
      <w:numFmt w:val="lowerRoman"/>
      <w:lvlText w:val="%6."/>
      <w:lvlJc w:val="right"/>
      <w:pPr>
        <w:ind w:left="4324" w:hanging="180"/>
      </w:pPr>
    </w:lvl>
    <w:lvl w:ilvl="6" w:tplc="2000000F" w:tentative="1">
      <w:start w:val="1"/>
      <w:numFmt w:val="decimal"/>
      <w:lvlText w:val="%7."/>
      <w:lvlJc w:val="left"/>
      <w:pPr>
        <w:ind w:left="5044" w:hanging="360"/>
      </w:pPr>
    </w:lvl>
    <w:lvl w:ilvl="7" w:tplc="20000019" w:tentative="1">
      <w:start w:val="1"/>
      <w:numFmt w:val="lowerLetter"/>
      <w:lvlText w:val="%8."/>
      <w:lvlJc w:val="left"/>
      <w:pPr>
        <w:ind w:left="5764" w:hanging="360"/>
      </w:pPr>
    </w:lvl>
    <w:lvl w:ilvl="8" w:tplc="200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76167AFD"/>
    <w:multiLevelType w:val="hybridMultilevel"/>
    <w:tmpl w:val="8CE829C6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91538"/>
    <w:multiLevelType w:val="hybridMultilevel"/>
    <w:tmpl w:val="756E8262"/>
    <w:lvl w:ilvl="0" w:tplc="B5529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0420930">
    <w:abstractNumId w:val="10"/>
  </w:num>
  <w:num w:numId="2" w16cid:durableId="2020278857">
    <w:abstractNumId w:val="13"/>
  </w:num>
  <w:num w:numId="3" w16cid:durableId="177081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588282">
    <w:abstractNumId w:val="4"/>
  </w:num>
  <w:num w:numId="5" w16cid:durableId="639964509">
    <w:abstractNumId w:val="9"/>
  </w:num>
  <w:num w:numId="6" w16cid:durableId="592471058">
    <w:abstractNumId w:val="0"/>
  </w:num>
  <w:num w:numId="7" w16cid:durableId="2124957838">
    <w:abstractNumId w:val="2"/>
  </w:num>
  <w:num w:numId="8" w16cid:durableId="1574778271">
    <w:abstractNumId w:val="5"/>
  </w:num>
  <w:num w:numId="9" w16cid:durableId="391581755">
    <w:abstractNumId w:val="6"/>
  </w:num>
  <w:num w:numId="10" w16cid:durableId="1035078656">
    <w:abstractNumId w:val="7"/>
  </w:num>
  <w:num w:numId="11" w16cid:durableId="1252667607">
    <w:abstractNumId w:val="8"/>
  </w:num>
  <w:num w:numId="12" w16cid:durableId="1989241584">
    <w:abstractNumId w:val="1"/>
  </w:num>
  <w:num w:numId="13" w16cid:durableId="2115713249">
    <w:abstractNumId w:val="12"/>
  </w:num>
  <w:num w:numId="14" w16cid:durableId="848787534">
    <w:abstractNumId w:val="3"/>
  </w:num>
  <w:num w:numId="15" w16cid:durableId="1755106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129"/>
    <w:rsid w:val="00001221"/>
    <w:rsid w:val="00001C12"/>
    <w:rsid w:val="000113D0"/>
    <w:rsid w:val="00013293"/>
    <w:rsid w:val="000175A8"/>
    <w:rsid w:val="00025DFF"/>
    <w:rsid w:val="000316EB"/>
    <w:rsid w:val="00050B9A"/>
    <w:rsid w:val="000535CB"/>
    <w:rsid w:val="00056493"/>
    <w:rsid w:val="000566FA"/>
    <w:rsid w:val="00061DCD"/>
    <w:rsid w:val="000667C5"/>
    <w:rsid w:val="0007668B"/>
    <w:rsid w:val="00076E49"/>
    <w:rsid w:val="00081CC9"/>
    <w:rsid w:val="000936BD"/>
    <w:rsid w:val="000B4B99"/>
    <w:rsid w:val="000B52C7"/>
    <w:rsid w:val="000C0931"/>
    <w:rsid w:val="000C1036"/>
    <w:rsid w:val="000C5323"/>
    <w:rsid w:val="000D4C20"/>
    <w:rsid w:val="000D5185"/>
    <w:rsid w:val="000E06C5"/>
    <w:rsid w:val="000E3F19"/>
    <w:rsid w:val="000E646A"/>
    <w:rsid w:val="000F1985"/>
    <w:rsid w:val="00100F8E"/>
    <w:rsid w:val="00113452"/>
    <w:rsid w:val="00113A80"/>
    <w:rsid w:val="00116583"/>
    <w:rsid w:val="001276CE"/>
    <w:rsid w:val="00140FD6"/>
    <w:rsid w:val="00153241"/>
    <w:rsid w:val="00165AD4"/>
    <w:rsid w:val="00170CA9"/>
    <w:rsid w:val="00177DB0"/>
    <w:rsid w:val="00180CF3"/>
    <w:rsid w:val="00192363"/>
    <w:rsid w:val="001942B6"/>
    <w:rsid w:val="001944CC"/>
    <w:rsid w:val="001A348E"/>
    <w:rsid w:val="001B1CF9"/>
    <w:rsid w:val="001B1FDA"/>
    <w:rsid w:val="001B7592"/>
    <w:rsid w:val="001C26E5"/>
    <w:rsid w:val="001C417E"/>
    <w:rsid w:val="001C5141"/>
    <w:rsid w:val="001C5717"/>
    <w:rsid w:val="001C64F0"/>
    <w:rsid w:val="001D7F7D"/>
    <w:rsid w:val="001F5543"/>
    <w:rsid w:val="001F7332"/>
    <w:rsid w:val="00205D6E"/>
    <w:rsid w:val="00217D26"/>
    <w:rsid w:val="0022172C"/>
    <w:rsid w:val="00225F7A"/>
    <w:rsid w:val="0023365E"/>
    <w:rsid w:val="002379D1"/>
    <w:rsid w:val="00241AC2"/>
    <w:rsid w:val="00245A3E"/>
    <w:rsid w:val="00260913"/>
    <w:rsid w:val="00261843"/>
    <w:rsid w:val="00272040"/>
    <w:rsid w:val="00273BF7"/>
    <w:rsid w:val="00285B3D"/>
    <w:rsid w:val="00285C02"/>
    <w:rsid w:val="002A0B04"/>
    <w:rsid w:val="002B2C5F"/>
    <w:rsid w:val="002D6C1B"/>
    <w:rsid w:val="002E2F0B"/>
    <w:rsid w:val="002E3C9E"/>
    <w:rsid w:val="002F0F97"/>
    <w:rsid w:val="002F1B3E"/>
    <w:rsid w:val="002F2EBA"/>
    <w:rsid w:val="0031321B"/>
    <w:rsid w:val="00316D13"/>
    <w:rsid w:val="003218BF"/>
    <w:rsid w:val="00327FDF"/>
    <w:rsid w:val="00337D24"/>
    <w:rsid w:val="00344246"/>
    <w:rsid w:val="00345B52"/>
    <w:rsid w:val="00351449"/>
    <w:rsid w:val="00351862"/>
    <w:rsid w:val="00367F84"/>
    <w:rsid w:val="00375CDB"/>
    <w:rsid w:val="00377A1C"/>
    <w:rsid w:val="003820F4"/>
    <w:rsid w:val="003857E3"/>
    <w:rsid w:val="00392397"/>
    <w:rsid w:val="003B277E"/>
    <w:rsid w:val="003B487E"/>
    <w:rsid w:val="003B5E53"/>
    <w:rsid w:val="003C0B23"/>
    <w:rsid w:val="003C2617"/>
    <w:rsid w:val="003C550E"/>
    <w:rsid w:val="003D0B89"/>
    <w:rsid w:val="003D468E"/>
    <w:rsid w:val="003D5D3C"/>
    <w:rsid w:val="003E7B80"/>
    <w:rsid w:val="003F060C"/>
    <w:rsid w:val="00405D13"/>
    <w:rsid w:val="00406E4C"/>
    <w:rsid w:val="0041039C"/>
    <w:rsid w:val="00412600"/>
    <w:rsid w:val="004137E4"/>
    <w:rsid w:val="00416686"/>
    <w:rsid w:val="004224CE"/>
    <w:rsid w:val="00433726"/>
    <w:rsid w:val="00437064"/>
    <w:rsid w:val="00441EB4"/>
    <w:rsid w:val="004423C2"/>
    <w:rsid w:val="00444D0B"/>
    <w:rsid w:val="00445BD8"/>
    <w:rsid w:val="0044691A"/>
    <w:rsid w:val="00456F44"/>
    <w:rsid w:val="0046361A"/>
    <w:rsid w:val="004663F9"/>
    <w:rsid w:val="004719B2"/>
    <w:rsid w:val="00472274"/>
    <w:rsid w:val="00473582"/>
    <w:rsid w:val="00476137"/>
    <w:rsid w:val="0047775E"/>
    <w:rsid w:val="004809BB"/>
    <w:rsid w:val="004839E2"/>
    <w:rsid w:val="00483B72"/>
    <w:rsid w:val="00486FEC"/>
    <w:rsid w:val="004879E8"/>
    <w:rsid w:val="0049499F"/>
    <w:rsid w:val="004960AC"/>
    <w:rsid w:val="004A0196"/>
    <w:rsid w:val="004A6490"/>
    <w:rsid w:val="004A6886"/>
    <w:rsid w:val="004B3130"/>
    <w:rsid w:val="004B4CF5"/>
    <w:rsid w:val="004B5F84"/>
    <w:rsid w:val="004B67F7"/>
    <w:rsid w:val="004C06C8"/>
    <w:rsid w:val="004C1E9C"/>
    <w:rsid w:val="004C342E"/>
    <w:rsid w:val="004D057A"/>
    <w:rsid w:val="004D0F00"/>
    <w:rsid w:val="004D3208"/>
    <w:rsid w:val="004D507E"/>
    <w:rsid w:val="004E7E39"/>
    <w:rsid w:val="004F588A"/>
    <w:rsid w:val="00500344"/>
    <w:rsid w:val="00500E74"/>
    <w:rsid w:val="00505561"/>
    <w:rsid w:val="0050726D"/>
    <w:rsid w:val="005204BD"/>
    <w:rsid w:val="00523E23"/>
    <w:rsid w:val="0052418E"/>
    <w:rsid w:val="00527870"/>
    <w:rsid w:val="00527FB1"/>
    <w:rsid w:val="005309B0"/>
    <w:rsid w:val="00530F55"/>
    <w:rsid w:val="00531095"/>
    <w:rsid w:val="00543DBF"/>
    <w:rsid w:val="00544738"/>
    <w:rsid w:val="00545332"/>
    <w:rsid w:val="0054764F"/>
    <w:rsid w:val="0055015B"/>
    <w:rsid w:val="005510C5"/>
    <w:rsid w:val="00552C29"/>
    <w:rsid w:val="00556129"/>
    <w:rsid w:val="00561E9B"/>
    <w:rsid w:val="005631D4"/>
    <w:rsid w:val="005676EC"/>
    <w:rsid w:val="00573855"/>
    <w:rsid w:val="005833A6"/>
    <w:rsid w:val="00591971"/>
    <w:rsid w:val="00595B55"/>
    <w:rsid w:val="00595FFC"/>
    <w:rsid w:val="005A118F"/>
    <w:rsid w:val="005B0FED"/>
    <w:rsid w:val="005B50C8"/>
    <w:rsid w:val="005C62EF"/>
    <w:rsid w:val="005D2542"/>
    <w:rsid w:val="005E54E7"/>
    <w:rsid w:val="005F4304"/>
    <w:rsid w:val="005F5676"/>
    <w:rsid w:val="00605650"/>
    <w:rsid w:val="00606DA1"/>
    <w:rsid w:val="00611308"/>
    <w:rsid w:val="00615288"/>
    <w:rsid w:val="00622400"/>
    <w:rsid w:val="00623AD5"/>
    <w:rsid w:val="00627A69"/>
    <w:rsid w:val="0063793C"/>
    <w:rsid w:val="0064521A"/>
    <w:rsid w:val="006633EB"/>
    <w:rsid w:val="006659D9"/>
    <w:rsid w:val="00674CD5"/>
    <w:rsid w:val="00677623"/>
    <w:rsid w:val="00687CF0"/>
    <w:rsid w:val="00690341"/>
    <w:rsid w:val="00690BF4"/>
    <w:rsid w:val="00694009"/>
    <w:rsid w:val="006A1B17"/>
    <w:rsid w:val="006A5F10"/>
    <w:rsid w:val="006B1B61"/>
    <w:rsid w:val="006B5C99"/>
    <w:rsid w:val="006C0C50"/>
    <w:rsid w:val="006C4A72"/>
    <w:rsid w:val="006C6CA8"/>
    <w:rsid w:val="006C7352"/>
    <w:rsid w:val="006D1F13"/>
    <w:rsid w:val="006D24C3"/>
    <w:rsid w:val="006D39A4"/>
    <w:rsid w:val="006D7C68"/>
    <w:rsid w:val="006D7DC8"/>
    <w:rsid w:val="006E0D7C"/>
    <w:rsid w:val="006F4C05"/>
    <w:rsid w:val="007222C8"/>
    <w:rsid w:val="007244E1"/>
    <w:rsid w:val="00724A44"/>
    <w:rsid w:val="00724F89"/>
    <w:rsid w:val="00725567"/>
    <w:rsid w:val="00735EC1"/>
    <w:rsid w:val="00736219"/>
    <w:rsid w:val="007368FA"/>
    <w:rsid w:val="00737CA4"/>
    <w:rsid w:val="00747797"/>
    <w:rsid w:val="00762EF6"/>
    <w:rsid w:val="00780668"/>
    <w:rsid w:val="00781C99"/>
    <w:rsid w:val="007844F5"/>
    <w:rsid w:val="00791A16"/>
    <w:rsid w:val="00791FF3"/>
    <w:rsid w:val="007A6125"/>
    <w:rsid w:val="007B4382"/>
    <w:rsid w:val="007B4602"/>
    <w:rsid w:val="007B671D"/>
    <w:rsid w:val="007B77FC"/>
    <w:rsid w:val="007C157A"/>
    <w:rsid w:val="007D3A3F"/>
    <w:rsid w:val="007D4FC3"/>
    <w:rsid w:val="007E5466"/>
    <w:rsid w:val="007E66D9"/>
    <w:rsid w:val="007F45D1"/>
    <w:rsid w:val="007F5247"/>
    <w:rsid w:val="007F7A50"/>
    <w:rsid w:val="00800F0D"/>
    <w:rsid w:val="00801022"/>
    <w:rsid w:val="00804A05"/>
    <w:rsid w:val="00807664"/>
    <w:rsid w:val="00807D34"/>
    <w:rsid w:val="00815B54"/>
    <w:rsid w:val="008162E2"/>
    <w:rsid w:val="00817313"/>
    <w:rsid w:val="00830DD2"/>
    <w:rsid w:val="00831B19"/>
    <w:rsid w:val="00853250"/>
    <w:rsid w:val="008554AC"/>
    <w:rsid w:val="00856D51"/>
    <w:rsid w:val="008669C9"/>
    <w:rsid w:val="00871E7B"/>
    <w:rsid w:val="008759BB"/>
    <w:rsid w:val="00876C3B"/>
    <w:rsid w:val="00885EDE"/>
    <w:rsid w:val="0088761E"/>
    <w:rsid w:val="00892023"/>
    <w:rsid w:val="008B066F"/>
    <w:rsid w:val="008B4DD8"/>
    <w:rsid w:val="008B7307"/>
    <w:rsid w:val="008C1700"/>
    <w:rsid w:val="008C1BC4"/>
    <w:rsid w:val="008C212F"/>
    <w:rsid w:val="008D2E07"/>
    <w:rsid w:val="008D5608"/>
    <w:rsid w:val="008E4189"/>
    <w:rsid w:val="008E5105"/>
    <w:rsid w:val="008F59E6"/>
    <w:rsid w:val="008F70B8"/>
    <w:rsid w:val="008F739D"/>
    <w:rsid w:val="00900BC3"/>
    <w:rsid w:val="009151B7"/>
    <w:rsid w:val="00917875"/>
    <w:rsid w:val="00921DB5"/>
    <w:rsid w:val="009232EB"/>
    <w:rsid w:val="00925D35"/>
    <w:rsid w:val="009310ED"/>
    <w:rsid w:val="009323FA"/>
    <w:rsid w:val="00937466"/>
    <w:rsid w:val="00951579"/>
    <w:rsid w:val="00964750"/>
    <w:rsid w:val="009675BD"/>
    <w:rsid w:val="009702F9"/>
    <w:rsid w:val="00993721"/>
    <w:rsid w:val="0099431E"/>
    <w:rsid w:val="009A0090"/>
    <w:rsid w:val="009B2CD5"/>
    <w:rsid w:val="009B4D56"/>
    <w:rsid w:val="009E093F"/>
    <w:rsid w:val="009F1541"/>
    <w:rsid w:val="00A00DB0"/>
    <w:rsid w:val="00A133E8"/>
    <w:rsid w:val="00A14A18"/>
    <w:rsid w:val="00A14E3D"/>
    <w:rsid w:val="00A258EF"/>
    <w:rsid w:val="00A45A4D"/>
    <w:rsid w:val="00A5008A"/>
    <w:rsid w:val="00A6255E"/>
    <w:rsid w:val="00A65FAC"/>
    <w:rsid w:val="00A71C37"/>
    <w:rsid w:val="00A776F8"/>
    <w:rsid w:val="00A77D06"/>
    <w:rsid w:val="00A80F40"/>
    <w:rsid w:val="00A8699F"/>
    <w:rsid w:val="00A925B2"/>
    <w:rsid w:val="00A951E3"/>
    <w:rsid w:val="00AB2792"/>
    <w:rsid w:val="00AB485F"/>
    <w:rsid w:val="00AB4C0C"/>
    <w:rsid w:val="00AC5612"/>
    <w:rsid w:val="00AC7AD4"/>
    <w:rsid w:val="00AD0036"/>
    <w:rsid w:val="00AD3684"/>
    <w:rsid w:val="00AD6DA8"/>
    <w:rsid w:val="00AE1229"/>
    <w:rsid w:val="00AE339B"/>
    <w:rsid w:val="00AE3C37"/>
    <w:rsid w:val="00AF1AB3"/>
    <w:rsid w:val="00B05D3E"/>
    <w:rsid w:val="00B11F10"/>
    <w:rsid w:val="00B21359"/>
    <w:rsid w:val="00B25D98"/>
    <w:rsid w:val="00B50FE7"/>
    <w:rsid w:val="00B521B4"/>
    <w:rsid w:val="00B536FC"/>
    <w:rsid w:val="00B53A0B"/>
    <w:rsid w:val="00B6143B"/>
    <w:rsid w:val="00B637B4"/>
    <w:rsid w:val="00B70BDA"/>
    <w:rsid w:val="00B757ED"/>
    <w:rsid w:val="00B83E04"/>
    <w:rsid w:val="00B85A1A"/>
    <w:rsid w:val="00B95B6B"/>
    <w:rsid w:val="00B95C90"/>
    <w:rsid w:val="00BA2F37"/>
    <w:rsid w:val="00BA7221"/>
    <w:rsid w:val="00BA7519"/>
    <w:rsid w:val="00BB59FA"/>
    <w:rsid w:val="00BC31AF"/>
    <w:rsid w:val="00BC3218"/>
    <w:rsid w:val="00BC51C4"/>
    <w:rsid w:val="00BD39DB"/>
    <w:rsid w:val="00BD3BD5"/>
    <w:rsid w:val="00BD4D13"/>
    <w:rsid w:val="00BE0CBB"/>
    <w:rsid w:val="00BE5F3D"/>
    <w:rsid w:val="00BF7307"/>
    <w:rsid w:val="00C035C4"/>
    <w:rsid w:val="00C06C0A"/>
    <w:rsid w:val="00C1030F"/>
    <w:rsid w:val="00C137D2"/>
    <w:rsid w:val="00C20677"/>
    <w:rsid w:val="00C2268E"/>
    <w:rsid w:val="00C30B27"/>
    <w:rsid w:val="00C43000"/>
    <w:rsid w:val="00C544E3"/>
    <w:rsid w:val="00C556C9"/>
    <w:rsid w:val="00C56A71"/>
    <w:rsid w:val="00C56C10"/>
    <w:rsid w:val="00C61F90"/>
    <w:rsid w:val="00C72750"/>
    <w:rsid w:val="00C73478"/>
    <w:rsid w:val="00C75F1A"/>
    <w:rsid w:val="00C83AAA"/>
    <w:rsid w:val="00C94F22"/>
    <w:rsid w:val="00CB440D"/>
    <w:rsid w:val="00CB6DDA"/>
    <w:rsid w:val="00CC0541"/>
    <w:rsid w:val="00CC6F69"/>
    <w:rsid w:val="00CC7650"/>
    <w:rsid w:val="00CC7763"/>
    <w:rsid w:val="00CE2C34"/>
    <w:rsid w:val="00CE3747"/>
    <w:rsid w:val="00CE7A50"/>
    <w:rsid w:val="00D013E0"/>
    <w:rsid w:val="00D05A8A"/>
    <w:rsid w:val="00D0656E"/>
    <w:rsid w:val="00D06D92"/>
    <w:rsid w:val="00D07F66"/>
    <w:rsid w:val="00D1138A"/>
    <w:rsid w:val="00D31C13"/>
    <w:rsid w:val="00D3271A"/>
    <w:rsid w:val="00D45B57"/>
    <w:rsid w:val="00D51A94"/>
    <w:rsid w:val="00D51AEA"/>
    <w:rsid w:val="00D53D11"/>
    <w:rsid w:val="00D5488C"/>
    <w:rsid w:val="00D6044B"/>
    <w:rsid w:val="00D637A5"/>
    <w:rsid w:val="00D642F4"/>
    <w:rsid w:val="00D71317"/>
    <w:rsid w:val="00D71B62"/>
    <w:rsid w:val="00D742E4"/>
    <w:rsid w:val="00D84DE9"/>
    <w:rsid w:val="00D85419"/>
    <w:rsid w:val="00D85D40"/>
    <w:rsid w:val="00D874DE"/>
    <w:rsid w:val="00D90B5C"/>
    <w:rsid w:val="00D914F2"/>
    <w:rsid w:val="00D939EC"/>
    <w:rsid w:val="00DB0EA6"/>
    <w:rsid w:val="00DB2476"/>
    <w:rsid w:val="00DB316B"/>
    <w:rsid w:val="00DB3CF4"/>
    <w:rsid w:val="00DB6B37"/>
    <w:rsid w:val="00DC2E22"/>
    <w:rsid w:val="00DC7EDF"/>
    <w:rsid w:val="00DD699E"/>
    <w:rsid w:val="00DD6E16"/>
    <w:rsid w:val="00DE6159"/>
    <w:rsid w:val="00DE62FD"/>
    <w:rsid w:val="00DE6F60"/>
    <w:rsid w:val="00DF3A95"/>
    <w:rsid w:val="00DF6DEB"/>
    <w:rsid w:val="00DF77FC"/>
    <w:rsid w:val="00DF79D1"/>
    <w:rsid w:val="00E02308"/>
    <w:rsid w:val="00E05C3A"/>
    <w:rsid w:val="00E062A4"/>
    <w:rsid w:val="00E105A4"/>
    <w:rsid w:val="00E14F95"/>
    <w:rsid w:val="00E14FCE"/>
    <w:rsid w:val="00E20220"/>
    <w:rsid w:val="00E25E11"/>
    <w:rsid w:val="00E317D6"/>
    <w:rsid w:val="00E31F38"/>
    <w:rsid w:val="00E40A18"/>
    <w:rsid w:val="00E4400D"/>
    <w:rsid w:val="00E448C7"/>
    <w:rsid w:val="00E5107E"/>
    <w:rsid w:val="00E51D4C"/>
    <w:rsid w:val="00E572E8"/>
    <w:rsid w:val="00E60EF4"/>
    <w:rsid w:val="00E63036"/>
    <w:rsid w:val="00E6772A"/>
    <w:rsid w:val="00E7206C"/>
    <w:rsid w:val="00E747F5"/>
    <w:rsid w:val="00E75AC3"/>
    <w:rsid w:val="00E76353"/>
    <w:rsid w:val="00E91146"/>
    <w:rsid w:val="00E924F7"/>
    <w:rsid w:val="00E930F4"/>
    <w:rsid w:val="00EA478C"/>
    <w:rsid w:val="00EA6AD4"/>
    <w:rsid w:val="00EB0577"/>
    <w:rsid w:val="00EB3E26"/>
    <w:rsid w:val="00EC0B1C"/>
    <w:rsid w:val="00EC491A"/>
    <w:rsid w:val="00ED49F9"/>
    <w:rsid w:val="00ED661A"/>
    <w:rsid w:val="00ED6AA6"/>
    <w:rsid w:val="00EE3A2D"/>
    <w:rsid w:val="00EE4409"/>
    <w:rsid w:val="00EE4620"/>
    <w:rsid w:val="00EF17B6"/>
    <w:rsid w:val="00EF6B77"/>
    <w:rsid w:val="00F02D80"/>
    <w:rsid w:val="00F04876"/>
    <w:rsid w:val="00F05444"/>
    <w:rsid w:val="00F22702"/>
    <w:rsid w:val="00F22C6B"/>
    <w:rsid w:val="00F3523B"/>
    <w:rsid w:val="00F4130F"/>
    <w:rsid w:val="00F436D0"/>
    <w:rsid w:val="00F4412B"/>
    <w:rsid w:val="00F557C1"/>
    <w:rsid w:val="00F56876"/>
    <w:rsid w:val="00F62C6A"/>
    <w:rsid w:val="00F87915"/>
    <w:rsid w:val="00F91244"/>
    <w:rsid w:val="00F91DF0"/>
    <w:rsid w:val="00F958E0"/>
    <w:rsid w:val="00FA0B03"/>
    <w:rsid w:val="00FA27CF"/>
    <w:rsid w:val="00FA6A8E"/>
    <w:rsid w:val="00FB080A"/>
    <w:rsid w:val="00FC3586"/>
    <w:rsid w:val="00FC3C47"/>
    <w:rsid w:val="00FD2180"/>
    <w:rsid w:val="00FD2FE1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482A72"/>
  <w15:docId w15:val="{B02E3E13-D45D-44B8-A5B0-EDFD317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F048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F04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4839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4839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775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7775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77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47775E"/>
  </w:style>
  <w:style w:type="table" w:styleId="TableGrid">
    <w:name w:val="Table Grid"/>
    <w:basedOn w:val="TableNormal"/>
    <w:uiPriority w:val="99"/>
    <w:rsid w:val="00DF6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link w:val="MessageHeaderChar"/>
    <w:uiPriority w:val="99"/>
    <w:rsid w:val="002F0F97"/>
    <w:pPr>
      <w:keepLines/>
      <w:spacing w:after="120"/>
      <w:ind w:left="1080" w:hanging="1080"/>
      <w:jc w:val="left"/>
    </w:pPr>
    <w:rPr>
      <w:caps/>
      <w:sz w:val="18"/>
      <w:szCs w:val="18"/>
    </w:rPr>
  </w:style>
  <w:style w:type="character" w:customStyle="1" w:styleId="MessageHeaderChar">
    <w:name w:val="Message Header Char"/>
    <w:link w:val="MessageHeader"/>
    <w:uiPriority w:val="99"/>
    <w:semiHidden/>
    <w:locked/>
    <w:rPr>
      <w:rFonts w:ascii="Cambria" w:hAnsi="Cambria" w:cs="Cambria"/>
      <w:sz w:val="24"/>
      <w:szCs w:val="24"/>
      <w:shd w:val="pct20" w:color="auto" w:fill="auto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2F0F97"/>
    <w:pPr>
      <w:spacing w:after="240" w:line="240" w:lineRule="atLeast"/>
      <w:ind w:firstLine="360"/>
      <w:jc w:val="both"/>
    </w:pPr>
    <w:rPr>
      <w:rFonts w:ascii="Garamond" w:hAnsi="Garamond" w:cs="Garamond"/>
      <w:sz w:val="22"/>
      <w:szCs w:val="22"/>
      <w:lang w:val="en-GB"/>
    </w:rPr>
  </w:style>
  <w:style w:type="character" w:customStyle="1" w:styleId="BodyTextChar">
    <w:name w:val="Body Text Char"/>
    <w:link w:val="BodyText"/>
    <w:uiPriority w:val="99"/>
    <w:locked/>
    <w:rsid w:val="007D4FC3"/>
    <w:rPr>
      <w:rFonts w:ascii="Garamond" w:hAnsi="Garamond" w:cs="Garamond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F04876"/>
    <w:pPr>
      <w:ind w:right="1114" w:firstLine="4"/>
      <w:jc w:val="both"/>
    </w:pPr>
    <w:rPr>
      <w:color w:val="000000"/>
      <w:sz w:val="26"/>
      <w:szCs w:val="2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F04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04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qFormat/>
    <w:locked/>
    <w:rsid w:val="00F0487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839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4839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48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8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locked/>
    <w:rsid w:val="004839E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839E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qFormat/>
    <w:locked/>
    <w:rsid w:val="004839E2"/>
    <w:rPr>
      <w:b/>
      <w:bCs/>
    </w:rPr>
  </w:style>
  <w:style w:type="paragraph" w:styleId="ListParagraph">
    <w:name w:val="List Paragraph"/>
    <w:basedOn w:val="Normal"/>
    <w:uiPriority w:val="34"/>
    <w:qFormat/>
    <w:rsid w:val="00807D34"/>
    <w:pPr>
      <w:ind w:left="720"/>
    </w:pPr>
    <w:rPr>
      <w:rFonts w:ascii="Verdana" w:eastAsiaTheme="minorHAnsi" w:hAnsi="Verdana"/>
      <w:color w:val="000000"/>
      <w:lang w:val="el-GR"/>
    </w:rPr>
  </w:style>
  <w:style w:type="character" w:styleId="Hyperlink">
    <w:name w:val="Hyperlink"/>
    <w:basedOn w:val="DefaultParagraphFont"/>
    <w:uiPriority w:val="99"/>
    <w:unhideWhenUsed/>
    <w:rsid w:val="008B4D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DD8"/>
    <w:rPr>
      <w:color w:val="605E5C"/>
      <w:shd w:val="clear" w:color="auto" w:fill="E1DFDD"/>
    </w:rPr>
  </w:style>
  <w:style w:type="paragraph" w:customStyle="1" w:styleId="StyleArialJustified">
    <w:name w:val="Style Arial Justified"/>
    <w:basedOn w:val="Normal"/>
    <w:rsid w:val="00FC3C47"/>
    <w:pPr>
      <w:spacing w:before="120" w:after="120"/>
      <w:jc w:val="both"/>
    </w:pPr>
    <w:rPr>
      <w:rFonts w:ascii="Arial" w:hAnsi="Arial"/>
      <w:szCs w:val="20"/>
    </w:rPr>
  </w:style>
  <w:style w:type="paragraph" w:styleId="Revision">
    <w:name w:val="Revision"/>
    <w:hidden/>
    <w:uiPriority w:val="99"/>
    <w:semiHidden/>
    <w:rsid w:val="00D53D11"/>
    <w:rPr>
      <w:sz w:val="24"/>
      <w:szCs w:val="24"/>
    </w:rPr>
  </w:style>
  <w:style w:type="paragraph" w:customStyle="1" w:styleId="xmsonormal">
    <w:name w:val="x_msonormal"/>
    <w:basedOn w:val="Normal"/>
    <w:rsid w:val="009702F9"/>
    <w:rPr>
      <w:rFonts w:ascii="Calibri" w:eastAsiaTheme="minorHAnsi" w:hAnsi="Calibri" w:cs="Calibri"/>
      <w:sz w:val="22"/>
      <w:szCs w:val="22"/>
      <w:lang w:val="en-CY" w:eastAsia="en-CY" w:bidi="he-IL"/>
    </w:rPr>
  </w:style>
  <w:style w:type="paragraph" w:customStyle="1" w:styleId="xmsolistparagraph">
    <w:name w:val="x_msolistparagraph"/>
    <w:basedOn w:val="Normal"/>
    <w:rsid w:val="009702F9"/>
    <w:pPr>
      <w:ind w:left="720"/>
    </w:pPr>
    <w:rPr>
      <w:rFonts w:ascii="Calibri" w:eastAsiaTheme="minorHAnsi" w:hAnsi="Calibri" w:cs="Calibri"/>
      <w:sz w:val="22"/>
      <w:szCs w:val="22"/>
      <w:lang w:val="en-CY" w:eastAsia="en-CY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96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0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0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2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issioner@tax.mof.gov.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Αρ</vt:lpstr>
    </vt:vector>
  </TitlesOfParts>
  <Company>Τμήμα Εσωτερικών Προσόδων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subject/>
  <dc:creator>User</dc:creator>
  <cp:keywords/>
  <dc:description/>
  <cp:lastModifiedBy>Panayiotou  Elena</cp:lastModifiedBy>
  <cp:revision>3</cp:revision>
  <cp:lastPrinted>2024-03-27T05:56:00Z</cp:lastPrinted>
  <dcterms:created xsi:type="dcterms:W3CDTF">2024-08-26T08:37:00Z</dcterms:created>
  <dcterms:modified xsi:type="dcterms:W3CDTF">2024-09-13T09:33:00Z</dcterms:modified>
</cp:coreProperties>
</file>