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31B" w:rsidRDefault="00B62FD0" w:rsidP="00AF265B">
      <w:pPr>
        <w:rPr>
          <w:rFonts w:ascii="Arial" w:hAnsi="Arial" w:cs="Arial"/>
          <w:b/>
          <w:color w:val="333399"/>
          <w:sz w:val="28"/>
          <w:szCs w:val="28"/>
          <w:u w:val="single"/>
          <w:lang w:val="el-GR"/>
        </w:rPr>
      </w:pPr>
      <w:r w:rsidRPr="004C56D2">
        <w:rPr>
          <w:rFonts w:ascii="Arial" w:hAnsi="Arial" w:cs="Arial"/>
          <w:b/>
          <w:color w:val="333399"/>
          <w:sz w:val="28"/>
          <w:szCs w:val="28"/>
          <w:lang w:val="el-GR"/>
        </w:rPr>
        <w:t xml:space="preserve">      </w:t>
      </w:r>
      <w:r w:rsidR="00EC031B" w:rsidRPr="00EC031B">
        <w:rPr>
          <w:rFonts w:ascii="Arial" w:hAnsi="Arial" w:cs="Arial"/>
          <w:b/>
          <w:lang w:val="el-GR"/>
        </w:rPr>
        <w:t xml:space="preserve">                             </w:t>
      </w:r>
    </w:p>
    <w:p w:rsidR="00763BD3" w:rsidRPr="00674993" w:rsidRDefault="00D43739" w:rsidP="002E0E28">
      <w:pPr>
        <w:jc w:val="center"/>
        <w:rPr>
          <w:rFonts w:ascii="Arial" w:hAnsi="Arial" w:cs="Arial"/>
          <w:b/>
          <w:u w:val="single"/>
          <w:lang w:val="el-GR"/>
        </w:rPr>
      </w:pPr>
      <w:r>
        <w:rPr>
          <w:rFonts w:ascii="Arial" w:hAnsi="Arial" w:cs="Arial"/>
          <w:b/>
          <w:noProof/>
          <w:u w:val="single"/>
          <w:lang w:val="el-GR" w:eastAsia="el-GR"/>
        </w:rPr>
        <mc:AlternateContent>
          <mc:Choice Requires="wps">
            <w:drawing>
              <wp:anchor distT="0" distB="0" distL="114300" distR="114300" simplePos="0" relativeHeight="251660800" behindDoc="0" locked="0" layoutInCell="1" allowOverlap="1">
                <wp:simplePos x="0" y="0"/>
                <wp:positionH relativeFrom="column">
                  <wp:posOffset>5287010</wp:posOffset>
                </wp:positionH>
                <wp:positionV relativeFrom="paragraph">
                  <wp:posOffset>-349250</wp:posOffset>
                </wp:positionV>
                <wp:extent cx="1410970" cy="285750"/>
                <wp:effectExtent l="254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BD3" w:rsidRPr="00FD6DE1" w:rsidRDefault="00763BD3" w:rsidP="00763BD3">
                            <w:pPr>
                              <w:jc w:val="center"/>
                              <w:rPr>
                                <w:rFonts w:ascii="Arial" w:hAnsi="Arial" w:cs="Arial"/>
                                <w:b/>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16.3pt;margin-top:-27.5pt;width:111.1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i6AtAIAALo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" filled="f" stroked="f">
                <v:textbox>
                  <w:txbxContent>
                    <w:p w:rsidR="00763BD3" w:rsidRPr="00FD6DE1" w:rsidRDefault="00763BD3" w:rsidP="00763BD3">
                      <w:pPr>
                        <w:jc w:val="center"/>
                        <w:rPr>
                          <w:rFonts w:ascii="Arial" w:hAnsi="Arial" w:cs="Arial"/>
                          <w:b/>
                          <w:lang w:val="el-GR"/>
                        </w:rPr>
                      </w:pPr>
                    </w:p>
                  </w:txbxContent>
                </v:textbox>
              </v:shape>
            </w:pict>
          </mc:Fallback>
        </mc:AlternateContent>
      </w:r>
      <w:r w:rsidR="00763BD3">
        <w:rPr>
          <w:rFonts w:ascii="Arial" w:hAnsi="Arial" w:cs="Arial"/>
          <w:b/>
          <w:u w:val="single"/>
          <w:lang w:val="el-GR"/>
        </w:rPr>
        <w:t>ΥΠΟΥΡΓΕΙΟ ΕΡΓΑΣΙΑΣ,</w:t>
      </w:r>
      <w:r w:rsidR="00763BD3" w:rsidRPr="00921281">
        <w:rPr>
          <w:rFonts w:ascii="Arial" w:hAnsi="Arial" w:cs="Arial"/>
          <w:b/>
          <w:u w:val="single"/>
          <w:lang w:val="el-GR"/>
        </w:rPr>
        <w:t xml:space="preserve"> </w:t>
      </w:r>
      <w:r w:rsidR="00763BD3">
        <w:rPr>
          <w:rFonts w:ascii="Arial" w:hAnsi="Arial" w:cs="Arial"/>
          <w:b/>
          <w:u w:val="single"/>
          <w:lang w:val="el-GR"/>
        </w:rPr>
        <w:t xml:space="preserve">ΠΡΟΝΟΙΑΣ </w:t>
      </w:r>
      <w:r w:rsidR="00763BD3" w:rsidRPr="00674993">
        <w:rPr>
          <w:rFonts w:ascii="Arial" w:hAnsi="Arial" w:cs="Arial"/>
          <w:b/>
          <w:u w:val="single"/>
          <w:lang w:val="el-GR"/>
        </w:rPr>
        <w:t>ΚΑΙ ΚΟΙΝΩΝΙΚΩΝ ΑΣΦΑΛΙΣΕΩΝ</w:t>
      </w:r>
    </w:p>
    <w:p w:rsidR="00763BD3" w:rsidRDefault="00763BD3" w:rsidP="00AF265B">
      <w:pPr>
        <w:jc w:val="center"/>
        <w:rPr>
          <w:rFonts w:ascii="Arial" w:hAnsi="Arial" w:cs="Arial"/>
          <w:b/>
          <w:u w:val="single"/>
          <w:lang w:val="el-GR"/>
        </w:rPr>
      </w:pPr>
      <w:r w:rsidRPr="00674993">
        <w:rPr>
          <w:rFonts w:ascii="Arial" w:hAnsi="Arial" w:cs="Arial"/>
          <w:b/>
          <w:u w:val="single"/>
          <w:lang w:val="el-GR"/>
        </w:rPr>
        <w:t>ΤΜΗΜΑ ΕΠΙΘΕΩΡΗΣΗΣ ΕΡΓΑΣΙΑΣ</w:t>
      </w:r>
    </w:p>
    <w:p w:rsidR="00763BD3" w:rsidRPr="003733BD" w:rsidRDefault="00763BD3" w:rsidP="00AF265B">
      <w:pPr>
        <w:tabs>
          <w:tab w:val="left" w:pos="567"/>
          <w:tab w:val="left" w:pos="1134"/>
        </w:tabs>
        <w:rPr>
          <w:rFonts w:ascii="Arial" w:hAnsi="Arial" w:cs="Arial"/>
          <w:lang w:val="el-GR"/>
        </w:rPr>
      </w:pPr>
    </w:p>
    <w:p w:rsidR="00763BD3" w:rsidRPr="003733BD" w:rsidRDefault="00763BD3" w:rsidP="00AF265B">
      <w:pPr>
        <w:tabs>
          <w:tab w:val="left" w:pos="567"/>
          <w:tab w:val="left" w:pos="1134"/>
        </w:tabs>
        <w:jc w:val="center"/>
        <w:rPr>
          <w:rFonts w:ascii="Arial" w:hAnsi="Arial" w:cs="Arial"/>
          <w:b/>
          <w:u w:val="single"/>
          <w:lang w:val="el-GR"/>
        </w:rPr>
      </w:pPr>
      <w:r w:rsidRPr="003733BD">
        <w:rPr>
          <w:rFonts w:ascii="Arial" w:hAnsi="Arial" w:cs="Arial"/>
          <w:b/>
          <w:u w:val="single"/>
          <w:lang w:val="el-GR"/>
        </w:rPr>
        <w:t>Εκστρατεία Επιθεώρησης στις Βιομηχανίες Τροφίμων και Ποτών</w:t>
      </w:r>
    </w:p>
    <w:p w:rsidR="00763BD3" w:rsidRPr="00BE429E" w:rsidRDefault="00763BD3" w:rsidP="00AF265B">
      <w:pPr>
        <w:tabs>
          <w:tab w:val="left" w:pos="567"/>
          <w:tab w:val="left" w:pos="1134"/>
        </w:tabs>
        <w:jc w:val="center"/>
        <w:rPr>
          <w:rFonts w:ascii="Arial" w:hAnsi="Arial" w:cs="Arial"/>
          <w:b/>
          <w:u w:val="single"/>
          <w:lang w:val="el-GR"/>
        </w:rPr>
      </w:pPr>
      <w:r>
        <w:rPr>
          <w:rFonts w:ascii="Arial" w:hAnsi="Arial" w:cs="Arial"/>
          <w:b/>
          <w:u w:val="single"/>
          <w:lang w:val="el-GR"/>
        </w:rPr>
        <w:t xml:space="preserve">Σεπτέμβριος </w:t>
      </w:r>
      <w:r w:rsidR="006609EB">
        <w:rPr>
          <w:rFonts w:ascii="Arial" w:hAnsi="Arial" w:cs="Arial"/>
          <w:b/>
          <w:u w:val="single"/>
          <w:lang w:val="el-GR"/>
        </w:rPr>
        <w:t>201</w:t>
      </w:r>
      <w:r w:rsidR="008C604F">
        <w:rPr>
          <w:rFonts w:ascii="Arial" w:hAnsi="Arial" w:cs="Arial"/>
          <w:b/>
          <w:u w:val="single"/>
          <w:lang w:val="el-GR"/>
        </w:rPr>
        <w:t>9</w:t>
      </w:r>
    </w:p>
    <w:p w:rsidR="00763BD3" w:rsidRPr="003733BD" w:rsidRDefault="00763BD3" w:rsidP="00AF265B">
      <w:pPr>
        <w:jc w:val="center"/>
        <w:rPr>
          <w:rFonts w:ascii="Arial" w:hAnsi="Arial" w:cs="Arial"/>
          <w:sz w:val="22"/>
          <w:szCs w:val="22"/>
          <w:lang w:val="el-GR"/>
        </w:rPr>
      </w:pPr>
      <w:r w:rsidRPr="003733BD">
        <w:rPr>
          <w:rFonts w:ascii="Arial" w:hAnsi="Arial" w:cs="Arial"/>
          <w:sz w:val="22"/>
          <w:szCs w:val="22"/>
          <w:lang w:val="el-GR"/>
        </w:rPr>
        <w:tab/>
      </w:r>
    </w:p>
    <w:tbl>
      <w:tblPr>
        <w:tblW w:w="10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0049"/>
        <w:gridCol w:w="12"/>
      </w:tblGrid>
      <w:tr w:rsidR="00763BD3" w:rsidRPr="00F70EBE" w:rsidTr="00AF265B">
        <w:trPr>
          <w:gridAfter w:val="1"/>
          <w:wAfter w:w="12" w:type="dxa"/>
          <w:trHeight w:val="305"/>
          <w:jc w:val="center"/>
        </w:trPr>
        <w:tc>
          <w:tcPr>
            <w:tcW w:w="846" w:type="dxa"/>
            <w:tcBorders>
              <w:bottom w:val="single" w:sz="4" w:space="0" w:color="auto"/>
            </w:tcBorders>
            <w:shd w:val="clear" w:color="auto" w:fill="B3B3B3"/>
            <w:vAlign w:val="center"/>
          </w:tcPr>
          <w:p w:rsidR="00763BD3" w:rsidRPr="00CC488E" w:rsidRDefault="00763BD3" w:rsidP="00AF265B">
            <w:pPr>
              <w:jc w:val="center"/>
              <w:rPr>
                <w:rFonts w:ascii="Arial" w:hAnsi="Arial" w:cs="Arial"/>
                <w:b/>
                <w:sz w:val="22"/>
                <w:szCs w:val="22"/>
              </w:rPr>
            </w:pPr>
            <w:r w:rsidRPr="00CC488E">
              <w:rPr>
                <w:rFonts w:ascii="Arial" w:hAnsi="Arial" w:cs="Arial"/>
                <w:b/>
                <w:sz w:val="22"/>
                <w:szCs w:val="22"/>
              </w:rPr>
              <w:t>Α/Α</w:t>
            </w:r>
          </w:p>
        </w:tc>
        <w:tc>
          <w:tcPr>
            <w:tcW w:w="10049" w:type="dxa"/>
            <w:tcBorders>
              <w:bottom w:val="single" w:sz="4" w:space="0" w:color="auto"/>
            </w:tcBorders>
            <w:shd w:val="clear" w:color="auto" w:fill="B3B3B3"/>
            <w:vAlign w:val="center"/>
          </w:tcPr>
          <w:p w:rsidR="00763BD3" w:rsidRPr="00CC488E" w:rsidRDefault="00763BD3" w:rsidP="00AF265B">
            <w:pPr>
              <w:jc w:val="center"/>
              <w:rPr>
                <w:rFonts w:ascii="Arial" w:hAnsi="Arial" w:cs="Arial"/>
                <w:b/>
                <w:caps/>
                <w:sz w:val="22"/>
                <w:szCs w:val="22"/>
                <w:lang w:val="el-GR"/>
              </w:rPr>
            </w:pPr>
            <w:r w:rsidRPr="00CC488E">
              <w:rPr>
                <w:rFonts w:ascii="Arial" w:hAnsi="Arial" w:cs="Arial"/>
                <w:b/>
                <w:caps/>
                <w:sz w:val="22"/>
                <w:szCs w:val="22"/>
              </w:rPr>
              <w:t>Σημε</w:t>
            </w:r>
            <w:r w:rsidRPr="00CC488E">
              <w:rPr>
                <w:rFonts w:ascii="Arial" w:hAnsi="Arial" w:cs="Arial"/>
                <w:b/>
                <w:caps/>
                <w:sz w:val="22"/>
                <w:szCs w:val="22"/>
                <w:lang w:val="el-GR"/>
              </w:rPr>
              <w:t>Ι</w:t>
            </w:r>
            <w:r w:rsidRPr="00CC488E">
              <w:rPr>
                <w:rFonts w:ascii="Arial" w:hAnsi="Arial" w:cs="Arial"/>
                <w:b/>
                <w:caps/>
                <w:sz w:val="22"/>
                <w:szCs w:val="22"/>
              </w:rPr>
              <w:t>α Ε</w:t>
            </w:r>
            <w:r w:rsidRPr="00CC488E">
              <w:rPr>
                <w:rFonts w:ascii="Arial" w:hAnsi="Arial" w:cs="Arial"/>
                <w:b/>
                <w:caps/>
                <w:sz w:val="22"/>
                <w:szCs w:val="22"/>
                <w:lang w:val="el-GR"/>
              </w:rPr>
              <w:t>ΛΕ</w:t>
            </w:r>
            <w:r w:rsidRPr="00CC488E">
              <w:rPr>
                <w:rFonts w:ascii="Arial" w:hAnsi="Arial" w:cs="Arial"/>
                <w:b/>
                <w:caps/>
                <w:sz w:val="22"/>
                <w:szCs w:val="22"/>
              </w:rPr>
              <w:t>γχου</w:t>
            </w:r>
            <w:r w:rsidRPr="00CC488E">
              <w:rPr>
                <w:rFonts w:ascii="Arial" w:hAnsi="Arial" w:cs="Arial"/>
                <w:b/>
                <w:caps/>
                <w:sz w:val="22"/>
                <w:szCs w:val="22"/>
                <w:lang w:val="el-GR"/>
              </w:rPr>
              <w:t xml:space="preserve"> (ΣΕ)</w:t>
            </w:r>
          </w:p>
        </w:tc>
      </w:tr>
      <w:tr w:rsidR="00763BD3" w:rsidRPr="006A6A53" w:rsidTr="00AF265B">
        <w:trPr>
          <w:gridAfter w:val="1"/>
          <w:wAfter w:w="12" w:type="dxa"/>
          <w:trHeight w:val="350"/>
          <w:jc w:val="center"/>
        </w:trPr>
        <w:tc>
          <w:tcPr>
            <w:tcW w:w="846" w:type="dxa"/>
            <w:shd w:val="pct20" w:color="auto" w:fill="auto"/>
            <w:vAlign w:val="center"/>
          </w:tcPr>
          <w:p w:rsidR="00763BD3" w:rsidRPr="00CC488E" w:rsidRDefault="00816353" w:rsidP="00AF265B">
            <w:pPr>
              <w:jc w:val="center"/>
              <w:rPr>
                <w:rFonts w:ascii="Arial" w:hAnsi="Arial" w:cs="Arial"/>
                <w:b/>
                <w:sz w:val="22"/>
                <w:szCs w:val="22"/>
                <w:lang w:val="el-GR"/>
              </w:rPr>
            </w:pPr>
            <w:r>
              <w:rPr>
                <w:rFonts w:ascii="Arial" w:hAnsi="Arial" w:cs="Arial"/>
                <w:b/>
                <w:sz w:val="22"/>
                <w:szCs w:val="22"/>
                <w:lang w:val="el-GR"/>
              </w:rPr>
              <w:t>Α.</w:t>
            </w:r>
          </w:p>
        </w:tc>
        <w:tc>
          <w:tcPr>
            <w:tcW w:w="10049" w:type="dxa"/>
            <w:shd w:val="pct20" w:color="auto" w:fill="auto"/>
            <w:vAlign w:val="center"/>
          </w:tcPr>
          <w:p w:rsidR="00763BD3" w:rsidRPr="00CC488E" w:rsidRDefault="00763BD3" w:rsidP="00AF265B">
            <w:pPr>
              <w:rPr>
                <w:rFonts w:ascii="Arial" w:hAnsi="Arial" w:cs="Arial"/>
                <w:b/>
                <w:caps/>
                <w:sz w:val="22"/>
                <w:szCs w:val="22"/>
                <w:lang w:val="el-GR"/>
              </w:rPr>
            </w:pPr>
            <w:r w:rsidRPr="00CC488E">
              <w:rPr>
                <w:rFonts w:ascii="Arial" w:hAnsi="Arial" w:cs="Arial"/>
                <w:b/>
                <w:caps/>
                <w:sz w:val="22"/>
                <w:szCs w:val="22"/>
                <w:lang w:val="el-GR"/>
              </w:rPr>
              <w:t xml:space="preserve"> Σύστημα Διαχείρισης ΚΙΝΔΥΝΩΝ (ΣΔΚ)</w:t>
            </w:r>
          </w:p>
        </w:tc>
      </w:tr>
      <w:tr w:rsidR="00763BD3" w:rsidRPr="002E0E28" w:rsidTr="00AF265B">
        <w:trPr>
          <w:gridAfter w:val="1"/>
          <w:wAfter w:w="12" w:type="dxa"/>
          <w:trHeight w:hRule="exact" w:val="370"/>
          <w:jc w:val="center"/>
        </w:trPr>
        <w:tc>
          <w:tcPr>
            <w:tcW w:w="846" w:type="dxa"/>
            <w:vAlign w:val="center"/>
          </w:tcPr>
          <w:p w:rsidR="00763BD3" w:rsidRPr="00CC488E" w:rsidRDefault="00763BD3" w:rsidP="00AF265B">
            <w:pPr>
              <w:jc w:val="center"/>
              <w:rPr>
                <w:rFonts w:ascii="Arial" w:hAnsi="Arial" w:cs="Arial"/>
                <w:sz w:val="22"/>
                <w:szCs w:val="22"/>
                <w:lang w:val="el-GR"/>
              </w:rPr>
            </w:pPr>
            <w:r w:rsidRPr="00CC488E">
              <w:rPr>
                <w:rFonts w:ascii="Arial" w:hAnsi="Arial" w:cs="Arial"/>
                <w:sz w:val="22"/>
                <w:szCs w:val="22"/>
                <w:lang w:val="el-GR"/>
              </w:rPr>
              <w:t>1</w:t>
            </w:r>
          </w:p>
        </w:tc>
        <w:tc>
          <w:tcPr>
            <w:tcW w:w="10049" w:type="dxa"/>
            <w:vAlign w:val="center"/>
          </w:tcPr>
          <w:p w:rsidR="00763BD3" w:rsidRPr="00816353" w:rsidRDefault="00763BD3" w:rsidP="00AF265B">
            <w:pPr>
              <w:rPr>
                <w:rFonts w:ascii="Arial" w:hAnsi="Arial" w:cs="Arial"/>
                <w:sz w:val="22"/>
                <w:szCs w:val="22"/>
                <w:lang w:val="el-GR"/>
              </w:rPr>
            </w:pPr>
            <w:r w:rsidRPr="00816353">
              <w:rPr>
                <w:rFonts w:ascii="Arial" w:hAnsi="Arial" w:cs="Arial"/>
                <w:sz w:val="22"/>
                <w:szCs w:val="22"/>
                <w:lang w:val="el-GR"/>
              </w:rPr>
              <w:t xml:space="preserve">Υπάρχει </w:t>
            </w:r>
            <w:r w:rsidR="00816353">
              <w:rPr>
                <w:rFonts w:ascii="Arial" w:hAnsi="Arial" w:cs="Arial"/>
                <w:sz w:val="22"/>
                <w:szCs w:val="22"/>
                <w:lang w:val="el-GR"/>
              </w:rPr>
              <w:t xml:space="preserve"> Σύστημα Διαχείρισης των Κινδύνων (</w:t>
            </w:r>
            <w:r w:rsidRPr="00816353">
              <w:rPr>
                <w:rFonts w:ascii="Arial" w:hAnsi="Arial" w:cs="Arial"/>
                <w:sz w:val="22"/>
                <w:szCs w:val="22"/>
                <w:lang w:val="el-GR"/>
              </w:rPr>
              <w:t>ΣΔ</w:t>
            </w:r>
            <w:r w:rsidRPr="00CC488E">
              <w:rPr>
                <w:rFonts w:ascii="Arial" w:hAnsi="Arial" w:cs="Arial"/>
                <w:sz w:val="22"/>
                <w:szCs w:val="22"/>
                <w:lang w:val="el-GR"/>
              </w:rPr>
              <w:t>Κ</w:t>
            </w:r>
            <w:r w:rsidR="00816353">
              <w:rPr>
                <w:rFonts w:ascii="Arial" w:hAnsi="Arial" w:cs="Arial"/>
                <w:sz w:val="22"/>
                <w:szCs w:val="22"/>
                <w:lang w:val="el-GR"/>
              </w:rPr>
              <w:t>)</w:t>
            </w:r>
            <w:r w:rsidRPr="00816353">
              <w:rPr>
                <w:rFonts w:ascii="Arial" w:hAnsi="Arial" w:cs="Arial"/>
                <w:sz w:val="22"/>
                <w:szCs w:val="22"/>
                <w:lang w:val="el-GR"/>
              </w:rPr>
              <w:t>;</w:t>
            </w:r>
          </w:p>
        </w:tc>
      </w:tr>
      <w:tr w:rsidR="00763BD3" w:rsidRPr="00F26CAD" w:rsidTr="00AF265B">
        <w:trPr>
          <w:gridAfter w:val="1"/>
          <w:wAfter w:w="12" w:type="dxa"/>
          <w:trHeight w:hRule="exact" w:val="352"/>
          <w:jc w:val="center"/>
        </w:trPr>
        <w:tc>
          <w:tcPr>
            <w:tcW w:w="846" w:type="dxa"/>
            <w:vAlign w:val="center"/>
          </w:tcPr>
          <w:p w:rsidR="00763BD3" w:rsidRPr="00CC488E" w:rsidRDefault="00763BD3" w:rsidP="00AF265B">
            <w:pPr>
              <w:jc w:val="center"/>
              <w:rPr>
                <w:rFonts w:ascii="Arial" w:hAnsi="Arial" w:cs="Arial"/>
                <w:sz w:val="22"/>
                <w:szCs w:val="22"/>
                <w:lang w:val="el-GR"/>
              </w:rPr>
            </w:pPr>
            <w:r w:rsidRPr="00CC488E">
              <w:rPr>
                <w:rFonts w:ascii="Arial" w:hAnsi="Arial" w:cs="Arial"/>
                <w:sz w:val="22"/>
                <w:szCs w:val="22"/>
                <w:lang w:val="el-GR"/>
              </w:rPr>
              <w:t>2</w:t>
            </w:r>
          </w:p>
        </w:tc>
        <w:tc>
          <w:tcPr>
            <w:tcW w:w="10049" w:type="dxa"/>
            <w:vAlign w:val="center"/>
          </w:tcPr>
          <w:p w:rsidR="00763BD3" w:rsidRPr="00CC488E" w:rsidRDefault="00763BD3" w:rsidP="00AF265B">
            <w:pPr>
              <w:rPr>
                <w:rFonts w:ascii="Arial" w:hAnsi="Arial" w:cs="Arial"/>
                <w:sz w:val="22"/>
                <w:szCs w:val="22"/>
              </w:rPr>
            </w:pPr>
            <w:proofErr w:type="spellStart"/>
            <w:r w:rsidRPr="00CC488E">
              <w:rPr>
                <w:rFonts w:ascii="Arial" w:hAnsi="Arial" w:cs="Arial"/>
                <w:sz w:val="22"/>
                <w:szCs w:val="22"/>
              </w:rPr>
              <w:t>Εφ</w:t>
            </w:r>
            <w:proofErr w:type="spellEnd"/>
            <w:r w:rsidRPr="00CC488E">
              <w:rPr>
                <w:rFonts w:ascii="Arial" w:hAnsi="Arial" w:cs="Arial"/>
                <w:sz w:val="22"/>
                <w:szCs w:val="22"/>
              </w:rPr>
              <w:t>αρμόζεται ΣΔ</w:t>
            </w:r>
            <w:r w:rsidRPr="00CC488E">
              <w:rPr>
                <w:rFonts w:ascii="Arial" w:hAnsi="Arial" w:cs="Arial"/>
                <w:sz w:val="22"/>
                <w:szCs w:val="22"/>
                <w:lang w:val="el-GR"/>
              </w:rPr>
              <w:t>Κ</w:t>
            </w:r>
            <w:r w:rsidRPr="00CC488E">
              <w:rPr>
                <w:rFonts w:ascii="Arial" w:hAnsi="Arial" w:cs="Arial"/>
                <w:sz w:val="22"/>
                <w:szCs w:val="22"/>
              </w:rPr>
              <w:t>;</w:t>
            </w:r>
          </w:p>
        </w:tc>
      </w:tr>
      <w:tr w:rsidR="00763BD3" w:rsidRPr="002E0E28" w:rsidTr="00AF265B">
        <w:trPr>
          <w:gridAfter w:val="1"/>
          <w:wAfter w:w="12" w:type="dxa"/>
          <w:trHeight w:hRule="exact" w:val="442"/>
          <w:jc w:val="center"/>
        </w:trPr>
        <w:tc>
          <w:tcPr>
            <w:tcW w:w="846" w:type="dxa"/>
            <w:vAlign w:val="center"/>
          </w:tcPr>
          <w:p w:rsidR="00763BD3" w:rsidRPr="00CC488E" w:rsidRDefault="00763BD3" w:rsidP="00AF265B">
            <w:pPr>
              <w:jc w:val="center"/>
              <w:rPr>
                <w:rFonts w:ascii="Arial" w:hAnsi="Arial" w:cs="Arial"/>
                <w:sz w:val="22"/>
                <w:szCs w:val="22"/>
                <w:lang w:val="el-GR"/>
              </w:rPr>
            </w:pPr>
            <w:r w:rsidRPr="00CC488E">
              <w:rPr>
                <w:rFonts w:ascii="Arial" w:hAnsi="Arial" w:cs="Arial"/>
                <w:sz w:val="22"/>
                <w:szCs w:val="22"/>
                <w:lang w:val="el-GR"/>
              </w:rPr>
              <w:t>3</w:t>
            </w:r>
          </w:p>
        </w:tc>
        <w:tc>
          <w:tcPr>
            <w:tcW w:w="10049" w:type="dxa"/>
            <w:vAlign w:val="center"/>
          </w:tcPr>
          <w:p w:rsidR="00763BD3" w:rsidRPr="00CC488E" w:rsidRDefault="00763BD3" w:rsidP="00AF265B">
            <w:pPr>
              <w:rPr>
                <w:rFonts w:ascii="Arial" w:hAnsi="Arial" w:cs="Arial"/>
                <w:sz w:val="22"/>
                <w:szCs w:val="22"/>
                <w:lang w:val="el-GR"/>
              </w:rPr>
            </w:pPr>
            <w:r w:rsidRPr="00CC488E">
              <w:rPr>
                <w:rFonts w:ascii="Arial" w:hAnsi="Arial" w:cs="Arial"/>
                <w:sz w:val="22"/>
                <w:szCs w:val="22"/>
                <w:lang w:val="el-GR"/>
              </w:rPr>
              <w:t>Ορίστηκαν πρόσωπα υπεύθυνα για θέματα ασφάλειας και υγείας;</w:t>
            </w:r>
          </w:p>
        </w:tc>
      </w:tr>
      <w:tr w:rsidR="00763BD3" w:rsidRPr="002E0E28" w:rsidTr="00AF265B">
        <w:trPr>
          <w:gridAfter w:val="1"/>
          <w:wAfter w:w="12" w:type="dxa"/>
          <w:trHeight w:hRule="exact" w:val="370"/>
          <w:jc w:val="center"/>
        </w:trPr>
        <w:tc>
          <w:tcPr>
            <w:tcW w:w="846" w:type="dxa"/>
            <w:tcBorders>
              <w:bottom w:val="single" w:sz="4" w:space="0" w:color="auto"/>
            </w:tcBorders>
            <w:vAlign w:val="center"/>
          </w:tcPr>
          <w:p w:rsidR="00763BD3" w:rsidRPr="00CC488E" w:rsidRDefault="00763BD3" w:rsidP="00AF265B">
            <w:pPr>
              <w:jc w:val="center"/>
              <w:rPr>
                <w:rFonts w:ascii="Arial" w:hAnsi="Arial" w:cs="Arial"/>
                <w:sz w:val="22"/>
                <w:szCs w:val="22"/>
                <w:lang w:val="el-GR"/>
              </w:rPr>
            </w:pPr>
            <w:r w:rsidRPr="00CC488E">
              <w:rPr>
                <w:rFonts w:ascii="Arial" w:hAnsi="Arial" w:cs="Arial"/>
                <w:sz w:val="22"/>
                <w:szCs w:val="22"/>
                <w:lang w:val="el-GR"/>
              </w:rPr>
              <w:t>4</w:t>
            </w:r>
          </w:p>
        </w:tc>
        <w:tc>
          <w:tcPr>
            <w:tcW w:w="10049" w:type="dxa"/>
            <w:tcBorders>
              <w:bottom w:val="single" w:sz="4" w:space="0" w:color="auto"/>
            </w:tcBorders>
            <w:vAlign w:val="center"/>
          </w:tcPr>
          <w:p w:rsidR="00763BD3" w:rsidRPr="00CC488E" w:rsidRDefault="00763BD3" w:rsidP="00AF265B">
            <w:pPr>
              <w:rPr>
                <w:rFonts w:ascii="Arial" w:hAnsi="Arial" w:cs="Arial"/>
                <w:sz w:val="22"/>
                <w:szCs w:val="22"/>
                <w:lang w:val="el-GR"/>
              </w:rPr>
            </w:pPr>
            <w:r w:rsidRPr="00CC488E">
              <w:rPr>
                <w:rFonts w:ascii="Arial" w:hAnsi="Arial" w:cs="Arial"/>
                <w:sz w:val="22"/>
                <w:szCs w:val="22"/>
                <w:lang w:val="el-GR"/>
              </w:rPr>
              <w:t>Τηρείται μητρώο εκπαίδευσης προσωπικού για ασφάλεια και υγεία;</w:t>
            </w:r>
          </w:p>
        </w:tc>
      </w:tr>
      <w:tr w:rsidR="00763BD3" w:rsidRPr="002E0E28" w:rsidTr="00AF265B">
        <w:trPr>
          <w:gridAfter w:val="1"/>
          <w:wAfter w:w="12" w:type="dxa"/>
          <w:trHeight w:hRule="exact" w:val="420"/>
          <w:jc w:val="center"/>
        </w:trPr>
        <w:tc>
          <w:tcPr>
            <w:tcW w:w="846" w:type="dxa"/>
            <w:shd w:val="clear" w:color="auto" w:fill="auto"/>
            <w:vAlign w:val="center"/>
          </w:tcPr>
          <w:p w:rsidR="00763BD3" w:rsidRPr="00CC488E" w:rsidRDefault="00763BD3" w:rsidP="00AF265B">
            <w:pPr>
              <w:jc w:val="center"/>
              <w:rPr>
                <w:rFonts w:ascii="Arial" w:hAnsi="Arial" w:cs="Arial"/>
                <w:sz w:val="22"/>
                <w:szCs w:val="22"/>
                <w:lang w:val="el-GR"/>
              </w:rPr>
            </w:pPr>
            <w:r w:rsidRPr="00CC488E">
              <w:rPr>
                <w:rFonts w:ascii="Arial" w:hAnsi="Arial" w:cs="Arial"/>
                <w:sz w:val="22"/>
                <w:szCs w:val="22"/>
                <w:lang w:val="el-GR"/>
              </w:rPr>
              <w:t>5</w:t>
            </w:r>
          </w:p>
        </w:tc>
        <w:tc>
          <w:tcPr>
            <w:tcW w:w="10049" w:type="dxa"/>
            <w:shd w:val="clear" w:color="auto" w:fill="auto"/>
            <w:vAlign w:val="center"/>
          </w:tcPr>
          <w:p w:rsidR="00763BD3" w:rsidRPr="00CC488E" w:rsidRDefault="00763BD3" w:rsidP="00AF265B">
            <w:pPr>
              <w:rPr>
                <w:rFonts w:ascii="Arial" w:hAnsi="Arial" w:cs="Arial"/>
                <w:sz w:val="22"/>
                <w:szCs w:val="22"/>
                <w:lang w:val="el-GR"/>
              </w:rPr>
            </w:pPr>
            <w:r w:rsidRPr="00CC488E">
              <w:rPr>
                <w:rFonts w:ascii="Arial" w:hAnsi="Arial" w:cs="Arial"/>
                <w:sz w:val="22"/>
                <w:szCs w:val="22"/>
                <w:lang w:val="el-GR"/>
              </w:rPr>
              <w:t>Τηρείται μητρώο εργατικών ατυχημάτων και επικίνδυνων συμβάντων;</w:t>
            </w:r>
          </w:p>
        </w:tc>
      </w:tr>
      <w:tr w:rsidR="00763BD3" w:rsidRPr="002E0E28" w:rsidTr="00AF265B">
        <w:trPr>
          <w:gridAfter w:val="1"/>
          <w:wAfter w:w="12" w:type="dxa"/>
          <w:trHeight w:hRule="exact" w:val="426"/>
          <w:jc w:val="center"/>
        </w:trPr>
        <w:tc>
          <w:tcPr>
            <w:tcW w:w="846" w:type="dxa"/>
            <w:vAlign w:val="center"/>
          </w:tcPr>
          <w:p w:rsidR="00763BD3" w:rsidRPr="00CC488E" w:rsidRDefault="00763BD3" w:rsidP="00AF265B">
            <w:pPr>
              <w:jc w:val="center"/>
              <w:rPr>
                <w:rFonts w:ascii="Arial" w:hAnsi="Arial" w:cs="Arial"/>
                <w:sz w:val="22"/>
                <w:szCs w:val="22"/>
                <w:lang w:val="el-GR"/>
              </w:rPr>
            </w:pPr>
            <w:r w:rsidRPr="00CC488E">
              <w:rPr>
                <w:rFonts w:ascii="Arial" w:hAnsi="Arial" w:cs="Arial"/>
                <w:sz w:val="22"/>
                <w:szCs w:val="22"/>
                <w:lang w:val="el-GR"/>
              </w:rPr>
              <w:t>6</w:t>
            </w:r>
          </w:p>
        </w:tc>
        <w:tc>
          <w:tcPr>
            <w:tcW w:w="10049" w:type="dxa"/>
            <w:vAlign w:val="center"/>
          </w:tcPr>
          <w:p w:rsidR="00763BD3" w:rsidRPr="00CC488E" w:rsidRDefault="00763BD3" w:rsidP="00AF265B">
            <w:pPr>
              <w:rPr>
                <w:rFonts w:ascii="Arial" w:hAnsi="Arial" w:cs="Arial"/>
                <w:sz w:val="22"/>
                <w:szCs w:val="22"/>
                <w:lang w:val="el-GR"/>
              </w:rPr>
            </w:pPr>
            <w:r w:rsidRPr="00CC488E">
              <w:rPr>
                <w:rFonts w:ascii="Arial" w:hAnsi="Arial" w:cs="Arial"/>
                <w:sz w:val="22"/>
                <w:szCs w:val="22"/>
                <w:lang w:val="el-GR"/>
              </w:rPr>
              <w:t>Τηρείται ειδικό αρχείο ασφάλειας και υγείας;</w:t>
            </w:r>
          </w:p>
        </w:tc>
      </w:tr>
      <w:tr w:rsidR="00763BD3" w:rsidRPr="002E0E28" w:rsidTr="00AF265B">
        <w:trPr>
          <w:gridAfter w:val="1"/>
          <w:wAfter w:w="12" w:type="dxa"/>
          <w:trHeight w:hRule="exact" w:val="432"/>
          <w:jc w:val="center"/>
        </w:trPr>
        <w:tc>
          <w:tcPr>
            <w:tcW w:w="846" w:type="dxa"/>
            <w:tcBorders>
              <w:bottom w:val="single" w:sz="4" w:space="0" w:color="auto"/>
            </w:tcBorders>
            <w:vAlign w:val="center"/>
          </w:tcPr>
          <w:p w:rsidR="00763BD3" w:rsidRPr="00CC488E" w:rsidRDefault="00763BD3" w:rsidP="00AF265B">
            <w:pPr>
              <w:jc w:val="center"/>
              <w:rPr>
                <w:rFonts w:ascii="Arial" w:hAnsi="Arial" w:cs="Arial"/>
                <w:sz w:val="22"/>
                <w:szCs w:val="22"/>
                <w:lang w:val="el-GR"/>
              </w:rPr>
            </w:pPr>
            <w:r w:rsidRPr="00CC488E">
              <w:rPr>
                <w:rFonts w:ascii="Arial" w:hAnsi="Arial" w:cs="Arial"/>
                <w:sz w:val="22"/>
                <w:szCs w:val="22"/>
                <w:lang w:val="el-GR"/>
              </w:rPr>
              <w:t>7</w:t>
            </w:r>
          </w:p>
        </w:tc>
        <w:tc>
          <w:tcPr>
            <w:tcW w:w="10049" w:type="dxa"/>
            <w:tcBorders>
              <w:bottom w:val="single" w:sz="4" w:space="0" w:color="auto"/>
            </w:tcBorders>
            <w:vAlign w:val="center"/>
          </w:tcPr>
          <w:p w:rsidR="00763BD3" w:rsidRPr="00CC488E" w:rsidRDefault="00763BD3" w:rsidP="00AF265B">
            <w:pPr>
              <w:rPr>
                <w:rFonts w:ascii="Arial" w:hAnsi="Arial" w:cs="Arial"/>
                <w:sz w:val="22"/>
                <w:szCs w:val="22"/>
                <w:lang w:val="el-GR"/>
              </w:rPr>
            </w:pPr>
            <w:r w:rsidRPr="00CC488E">
              <w:rPr>
                <w:rFonts w:ascii="Arial" w:hAnsi="Arial" w:cs="Arial"/>
                <w:sz w:val="22"/>
                <w:szCs w:val="22"/>
                <w:lang w:val="el-GR"/>
              </w:rPr>
              <w:t>Τηρείται αρχείο συντηρήσεων των μηχανημάτων/εξοπλισμών;</w:t>
            </w:r>
          </w:p>
        </w:tc>
      </w:tr>
      <w:tr w:rsidR="008C604F" w:rsidRPr="002E0E28" w:rsidTr="00AF265B">
        <w:trPr>
          <w:gridAfter w:val="1"/>
          <w:wAfter w:w="12" w:type="dxa"/>
          <w:trHeight w:hRule="exact" w:val="424"/>
          <w:jc w:val="center"/>
        </w:trPr>
        <w:tc>
          <w:tcPr>
            <w:tcW w:w="846" w:type="dxa"/>
            <w:tcBorders>
              <w:bottom w:val="single" w:sz="4" w:space="0" w:color="auto"/>
            </w:tcBorders>
            <w:vAlign w:val="center"/>
          </w:tcPr>
          <w:p w:rsidR="008C604F" w:rsidRPr="00CC488E" w:rsidRDefault="008C604F" w:rsidP="00AF265B">
            <w:pPr>
              <w:jc w:val="center"/>
              <w:rPr>
                <w:rFonts w:ascii="Arial" w:hAnsi="Arial" w:cs="Arial"/>
                <w:sz w:val="22"/>
                <w:szCs w:val="22"/>
                <w:lang w:val="el-GR"/>
              </w:rPr>
            </w:pPr>
            <w:r>
              <w:rPr>
                <w:rFonts w:ascii="Arial" w:hAnsi="Arial" w:cs="Arial"/>
                <w:sz w:val="22"/>
                <w:szCs w:val="22"/>
                <w:lang w:val="el-GR"/>
              </w:rPr>
              <w:t>8</w:t>
            </w:r>
          </w:p>
        </w:tc>
        <w:tc>
          <w:tcPr>
            <w:tcW w:w="10049" w:type="dxa"/>
            <w:tcBorders>
              <w:bottom w:val="single" w:sz="4" w:space="0" w:color="auto"/>
            </w:tcBorders>
            <w:vAlign w:val="center"/>
          </w:tcPr>
          <w:p w:rsidR="008C604F" w:rsidRPr="008C604F" w:rsidRDefault="008C604F" w:rsidP="00AF265B">
            <w:pPr>
              <w:rPr>
                <w:rFonts w:ascii="Arial" w:hAnsi="Arial" w:cs="Arial"/>
                <w:sz w:val="22"/>
                <w:szCs w:val="22"/>
                <w:lang w:val="el-GR"/>
              </w:rPr>
            </w:pPr>
            <w:r>
              <w:rPr>
                <w:rFonts w:ascii="Arial" w:hAnsi="Arial" w:cs="Arial"/>
                <w:sz w:val="22"/>
                <w:szCs w:val="22"/>
                <w:lang w:val="el-GR"/>
              </w:rPr>
              <w:t xml:space="preserve">Το ΣΔΚ περιλαμβάνει </w:t>
            </w:r>
            <w:r w:rsidR="005836F6">
              <w:rPr>
                <w:rFonts w:ascii="Arial" w:hAnsi="Arial" w:cs="Arial"/>
                <w:sz w:val="22"/>
                <w:szCs w:val="22"/>
                <w:lang w:val="el-GR"/>
              </w:rPr>
              <w:t xml:space="preserve">διαδικασίες </w:t>
            </w:r>
            <w:r>
              <w:rPr>
                <w:rFonts w:ascii="Arial" w:hAnsi="Arial" w:cs="Arial"/>
                <w:sz w:val="22"/>
                <w:szCs w:val="22"/>
                <w:lang w:val="el-GR"/>
              </w:rPr>
              <w:t>συντήρηση</w:t>
            </w:r>
            <w:r w:rsidR="005836F6">
              <w:rPr>
                <w:rFonts w:ascii="Arial" w:hAnsi="Arial" w:cs="Arial"/>
                <w:sz w:val="22"/>
                <w:szCs w:val="22"/>
                <w:lang w:val="el-GR"/>
              </w:rPr>
              <w:t xml:space="preserve">ς του </w:t>
            </w:r>
            <w:r>
              <w:rPr>
                <w:rFonts w:ascii="Arial" w:hAnsi="Arial" w:cs="Arial"/>
                <w:sz w:val="22"/>
                <w:szCs w:val="22"/>
                <w:lang w:val="el-GR"/>
              </w:rPr>
              <w:t>εξοπλισμού εργασίας</w:t>
            </w:r>
            <w:r w:rsidRPr="008C604F">
              <w:rPr>
                <w:rFonts w:ascii="Arial" w:hAnsi="Arial" w:cs="Arial"/>
                <w:sz w:val="22"/>
                <w:szCs w:val="22"/>
                <w:lang w:val="el-GR"/>
              </w:rPr>
              <w:t>;</w:t>
            </w:r>
          </w:p>
        </w:tc>
      </w:tr>
      <w:tr w:rsidR="00763BD3" w:rsidRPr="002E0E28" w:rsidTr="00AF265B">
        <w:trPr>
          <w:gridAfter w:val="1"/>
          <w:wAfter w:w="12" w:type="dxa"/>
          <w:trHeight w:hRule="exact" w:val="388"/>
          <w:jc w:val="center"/>
        </w:trPr>
        <w:tc>
          <w:tcPr>
            <w:tcW w:w="846" w:type="dxa"/>
            <w:tcBorders>
              <w:bottom w:val="single" w:sz="4" w:space="0" w:color="auto"/>
            </w:tcBorders>
            <w:shd w:val="clear" w:color="auto" w:fill="BFBFBF" w:themeFill="background1" w:themeFillShade="BF"/>
            <w:vAlign w:val="center"/>
          </w:tcPr>
          <w:p w:rsidR="00763BD3" w:rsidRPr="00CC488E" w:rsidRDefault="00816353" w:rsidP="00AF265B">
            <w:pPr>
              <w:jc w:val="center"/>
              <w:rPr>
                <w:rFonts w:ascii="Arial" w:hAnsi="Arial" w:cs="Arial"/>
                <w:b/>
                <w:sz w:val="22"/>
                <w:szCs w:val="22"/>
                <w:lang w:val="el-GR"/>
              </w:rPr>
            </w:pPr>
            <w:r>
              <w:rPr>
                <w:rFonts w:ascii="Arial" w:hAnsi="Arial" w:cs="Arial"/>
                <w:b/>
                <w:sz w:val="22"/>
                <w:szCs w:val="22"/>
                <w:lang w:val="el-GR"/>
              </w:rPr>
              <w:t>Β.</w:t>
            </w:r>
          </w:p>
        </w:tc>
        <w:tc>
          <w:tcPr>
            <w:tcW w:w="10049" w:type="dxa"/>
            <w:tcBorders>
              <w:bottom w:val="single" w:sz="4" w:space="0" w:color="auto"/>
            </w:tcBorders>
            <w:shd w:val="clear" w:color="auto" w:fill="BFBFBF" w:themeFill="background1" w:themeFillShade="BF"/>
            <w:vAlign w:val="center"/>
          </w:tcPr>
          <w:p w:rsidR="00763BD3" w:rsidRPr="00CC488E" w:rsidRDefault="00763BD3" w:rsidP="00AF265B">
            <w:pPr>
              <w:rPr>
                <w:rFonts w:ascii="Arial" w:hAnsi="Arial" w:cs="Arial"/>
                <w:b/>
                <w:caps/>
                <w:sz w:val="22"/>
                <w:szCs w:val="22"/>
                <w:lang w:val="el-GR"/>
              </w:rPr>
            </w:pPr>
            <w:r w:rsidRPr="00CC488E">
              <w:rPr>
                <w:rFonts w:ascii="Arial" w:hAnsi="Arial" w:cs="Arial"/>
                <w:b/>
                <w:caps/>
                <w:sz w:val="22"/>
                <w:szCs w:val="22"/>
                <w:lang w:val="el-GR"/>
              </w:rPr>
              <w:t>Γραπτή Εκτίμηση των Κινδύνων (ΓΕΚ)</w:t>
            </w:r>
          </w:p>
        </w:tc>
      </w:tr>
      <w:tr w:rsidR="00763BD3" w:rsidRPr="002E0E28" w:rsidTr="00AF265B">
        <w:trPr>
          <w:gridAfter w:val="1"/>
          <w:wAfter w:w="12" w:type="dxa"/>
          <w:trHeight w:hRule="exact" w:val="432"/>
          <w:jc w:val="center"/>
        </w:trPr>
        <w:tc>
          <w:tcPr>
            <w:tcW w:w="846" w:type="dxa"/>
            <w:tcBorders>
              <w:bottom w:val="single" w:sz="4" w:space="0" w:color="auto"/>
            </w:tcBorders>
            <w:vAlign w:val="center"/>
          </w:tcPr>
          <w:p w:rsidR="00763BD3" w:rsidRPr="00972117" w:rsidRDefault="00972117" w:rsidP="00AF265B">
            <w:pPr>
              <w:jc w:val="center"/>
              <w:rPr>
                <w:rFonts w:ascii="Arial" w:hAnsi="Arial" w:cs="Arial"/>
                <w:sz w:val="22"/>
                <w:szCs w:val="22"/>
              </w:rPr>
            </w:pPr>
            <w:r>
              <w:rPr>
                <w:rFonts w:ascii="Arial" w:hAnsi="Arial" w:cs="Arial"/>
                <w:sz w:val="22"/>
                <w:szCs w:val="22"/>
              </w:rPr>
              <w:t>9</w:t>
            </w:r>
          </w:p>
        </w:tc>
        <w:tc>
          <w:tcPr>
            <w:tcW w:w="10049" w:type="dxa"/>
            <w:tcBorders>
              <w:bottom w:val="single" w:sz="4" w:space="0" w:color="auto"/>
            </w:tcBorders>
            <w:vAlign w:val="center"/>
          </w:tcPr>
          <w:p w:rsidR="00763BD3" w:rsidRPr="00CC488E" w:rsidRDefault="00763BD3" w:rsidP="00AF265B">
            <w:pPr>
              <w:rPr>
                <w:rFonts w:ascii="Arial" w:hAnsi="Arial" w:cs="Arial"/>
                <w:sz w:val="22"/>
                <w:szCs w:val="22"/>
                <w:lang w:val="el-GR"/>
              </w:rPr>
            </w:pPr>
            <w:r w:rsidRPr="00CC488E">
              <w:rPr>
                <w:rFonts w:ascii="Arial" w:hAnsi="Arial" w:cs="Arial"/>
                <w:sz w:val="22"/>
                <w:szCs w:val="22"/>
                <w:lang w:val="el-GR"/>
              </w:rPr>
              <w:t>Υπάρχει Γραπτή Εκτίμηση των Κινδύνων</w:t>
            </w:r>
            <w:r w:rsidR="00816353">
              <w:rPr>
                <w:rFonts w:ascii="Arial" w:hAnsi="Arial" w:cs="Arial"/>
                <w:sz w:val="22"/>
                <w:szCs w:val="22"/>
                <w:lang w:val="el-GR"/>
              </w:rPr>
              <w:t xml:space="preserve"> (ΓΕΚ)</w:t>
            </w:r>
            <w:r w:rsidRPr="00CC488E">
              <w:rPr>
                <w:rFonts w:ascii="Arial" w:hAnsi="Arial" w:cs="Arial"/>
                <w:sz w:val="22"/>
                <w:szCs w:val="22"/>
                <w:lang w:val="el-GR"/>
              </w:rPr>
              <w:t>;</w:t>
            </w:r>
          </w:p>
        </w:tc>
      </w:tr>
      <w:tr w:rsidR="00763BD3" w:rsidRPr="002E0E28" w:rsidTr="00AF265B">
        <w:trPr>
          <w:gridAfter w:val="1"/>
          <w:wAfter w:w="12" w:type="dxa"/>
          <w:trHeight w:hRule="exact" w:val="432"/>
          <w:jc w:val="center"/>
        </w:trPr>
        <w:tc>
          <w:tcPr>
            <w:tcW w:w="846" w:type="dxa"/>
            <w:tcBorders>
              <w:bottom w:val="single" w:sz="4" w:space="0" w:color="auto"/>
            </w:tcBorders>
            <w:vAlign w:val="center"/>
          </w:tcPr>
          <w:p w:rsidR="00763BD3" w:rsidRPr="00972117" w:rsidRDefault="00972117" w:rsidP="00AF265B">
            <w:pPr>
              <w:jc w:val="center"/>
              <w:rPr>
                <w:rFonts w:ascii="Arial" w:hAnsi="Arial" w:cs="Arial"/>
                <w:sz w:val="22"/>
                <w:szCs w:val="22"/>
              </w:rPr>
            </w:pPr>
            <w:r>
              <w:rPr>
                <w:rFonts w:ascii="Arial" w:hAnsi="Arial" w:cs="Arial"/>
                <w:sz w:val="22"/>
                <w:szCs w:val="22"/>
              </w:rPr>
              <w:t>10</w:t>
            </w:r>
          </w:p>
        </w:tc>
        <w:tc>
          <w:tcPr>
            <w:tcW w:w="10049" w:type="dxa"/>
            <w:tcBorders>
              <w:bottom w:val="single" w:sz="4" w:space="0" w:color="auto"/>
            </w:tcBorders>
            <w:vAlign w:val="center"/>
          </w:tcPr>
          <w:p w:rsidR="00763BD3" w:rsidRPr="006609EB" w:rsidRDefault="006609EB" w:rsidP="00AF265B">
            <w:pPr>
              <w:rPr>
                <w:rFonts w:ascii="Arial" w:hAnsi="Arial" w:cs="Arial"/>
                <w:sz w:val="22"/>
                <w:szCs w:val="22"/>
                <w:lang w:val="el-GR"/>
              </w:rPr>
            </w:pPr>
            <w:r w:rsidRPr="006609EB">
              <w:rPr>
                <w:rFonts w:ascii="Arial" w:hAnsi="Arial" w:cs="Arial"/>
                <w:sz w:val="22"/>
                <w:szCs w:val="22"/>
                <w:lang w:val="el-GR"/>
              </w:rPr>
              <w:t xml:space="preserve">Καθορίζονται κατάλληλα και επαρκή μέτρα στη ΓΕΚ για </w:t>
            </w:r>
            <w:r w:rsidR="008C604F">
              <w:rPr>
                <w:rFonts w:ascii="Arial" w:hAnsi="Arial" w:cs="Arial"/>
                <w:sz w:val="22"/>
                <w:szCs w:val="22"/>
                <w:lang w:val="el-GR"/>
              </w:rPr>
              <w:t>τις</w:t>
            </w:r>
            <w:r w:rsidRPr="006609EB">
              <w:rPr>
                <w:rFonts w:ascii="Arial" w:hAnsi="Arial" w:cs="Arial"/>
                <w:sz w:val="22"/>
                <w:szCs w:val="22"/>
                <w:lang w:val="el-GR"/>
              </w:rPr>
              <w:t xml:space="preserve"> ακόλουθους ειδικούς κινδύνους</w:t>
            </w:r>
            <w:r w:rsidRPr="00CC488E">
              <w:rPr>
                <w:rFonts w:ascii="Arial" w:hAnsi="Arial" w:cs="Arial"/>
                <w:sz w:val="22"/>
                <w:szCs w:val="22"/>
                <w:lang w:val="el-GR"/>
              </w:rPr>
              <w:t>;</w:t>
            </w:r>
          </w:p>
        </w:tc>
      </w:tr>
      <w:tr w:rsidR="00763BD3" w:rsidRPr="009A732D" w:rsidTr="00AF265B">
        <w:trPr>
          <w:gridAfter w:val="1"/>
          <w:wAfter w:w="12" w:type="dxa"/>
          <w:trHeight w:hRule="exact" w:val="448"/>
          <w:jc w:val="center"/>
        </w:trPr>
        <w:tc>
          <w:tcPr>
            <w:tcW w:w="846" w:type="dxa"/>
            <w:vAlign w:val="center"/>
          </w:tcPr>
          <w:p w:rsidR="00763BD3" w:rsidRPr="009A732D" w:rsidRDefault="00AF265B" w:rsidP="00AF265B">
            <w:pPr>
              <w:rPr>
                <w:rFonts w:ascii="Arial" w:hAnsi="Arial" w:cs="Arial"/>
                <w:sz w:val="22"/>
                <w:szCs w:val="22"/>
                <w:lang w:val="el-GR"/>
              </w:rPr>
            </w:pPr>
            <w:r>
              <w:rPr>
                <w:rFonts w:ascii="Arial" w:hAnsi="Arial" w:cs="Arial"/>
                <w:sz w:val="22"/>
                <w:szCs w:val="22"/>
                <w:lang w:val="el-GR"/>
              </w:rPr>
              <w:t xml:space="preserve">  </w:t>
            </w:r>
            <w:r w:rsidR="00972117">
              <w:rPr>
                <w:rFonts w:ascii="Arial" w:hAnsi="Arial" w:cs="Arial"/>
                <w:sz w:val="22"/>
                <w:szCs w:val="22"/>
              </w:rPr>
              <w:t>10</w:t>
            </w:r>
            <w:r w:rsidR="009A732D">
              <w:rPr>
                <w:rFonts w:ascii="Arial" w:hAnsi="Arial" w:cs="Arial"/>
                <w:sz w:val="22"/>
                <w:szCs w:val="22"/>
                <w:lang w:val="el-GR"/>
              </w:rPr>
              <w:t>.1</w:t>
            </w:r>
          </w:p>
        </w:tc>
        <w:tc>
          <w:tcPr>
            <w:tcW w:w="10049" w:type="dxa"/>
            <w:vAlign w:val="center"/>
          </w:tcPr>
          <w:p w:rsidR="00763BD3" w:rsidRPr="00CC488E" w:rsidRDefault="009A732D" w:rsidP="00AF265B">
            <w:pPr>
              <w:rPr>
                <w:rFonts w:ascii="Arial" w:hAnsi="Arial" w:cs="Arial"/>
                <w:sz w:val="22"/>
                <w:szCs w:val="22"/>
                <w:lang w:val="el-GR"/>
              </w:rPr>
            </w:pPr>
            <w:r w:rsidRPr="00CC488E">
              <w:rPr>
                <w:rFonts w:ascii="Arial" w:hAnsi="Arial" w:cs="Arial"/>
                <w:sz w:val="22"/>
                <w:szCs w:val="22"/>
                <w:lang w:val="el-GR"/>
              </w:rPr>
              <w:t>Τα αιχμηρά  αντικείμενα;</w:t>
            </w:r>
          </w:p>
        </w:tc>
      </w:tr>
      <w:tr w:rsidR="00763BD3" w:rsidRPr="002E0E28" w:rsidTr="00AF265B">
        <w:trPr>
          <w:gridAfter w:val="1"/>
          <w:wAfter w:w="12" w:type="dxa"/>
          <w:trHeight w:hRule="exact" w:val="432"/>
          <w:jc w:val="center"/>
        </w:trPr>
        <w:tc>
          <w:tcPr>
            <w:tcW w:w="846" w:type="dxa"/>
            <w:vAlign w:val="center"/>
          </w:tcPr>
          <w:p w:rsidR="00763BD3" w:rsidRPr="009A732D" w:rsidRDefault="00972117" w:rsidP="00AF265B">
            <w:pPr>
              <w:jc w:val="center"/>
              <w:rPr>
                <w:rFonts w:ascii="Arial" w:hAnsi="Arial" w:cs="Arial"/>
                <w:sz w:val="22"/>
                <w:szCs w:val="22"/>
                <w:lang w:val="el-GR"/>
              </w:rPr>
            </w:pPr>
            <w:r>
              <w:rPr>
                <w:rFonts w:ascii="Arial" w:hAnsi="Arial" w:cs="Arial"/>
                <w:sz w:val="22"/>
                <w:szCs w:val="22"/>
                <w:lang w:val="el-GR"/>
              </w:rPr>
              <w:t>10</w:t>
            </w:r>
            <w:r w:rsidR="009A732D">
              <w:rPr>
                <w:rFonts w:ascii="Arial" w:hAnsi="Arial" w:cs="Arial"/>
                <w:sz w:val="22"/>
                <w:szCs w:val="22"/>
                <w:lang w:val="el-GR"/>
              </w:rPr>
              <w:t>.2</w:t>
            </w:r>
          </w:p>
        </w:tc>
        <w:tc>
          <w:tcPr>
            <w:tcW w:w="10049" w:type="dxa"/>
            <w:vAlign w:val="center"/>
          </w:tcPr>
          <w:p w:rsidR="00763BD3" w:rsidRPr="00CC488E" w:rsidRDefault="009A732D" w:rsidP="00AF265B">
            <w:pPr>
              <w:rPr>
                <w:rFonts w:ascii="Arial" w:hAnsi="Arial" w:cs="Arial"/>
                <w:sz w:val="22"/>
                <w:szCs w:val="22"/>
                <w:lang w:val="el-GR"/>
              </w:rPr>
            </w:pPr>
            <w:r w:rsidRPr="009A732D">
              <w:rPr>
                <w:rFonts w:ascii="Arial" w:hAnsi="Arial" w:cs="Arial"/>
                <w:sz w:val="22"/>
                <w:szCs w:val="22"/>
                <w:lang w:val="el-GR"/>
              </w:rPr>
              <w:t xml:space="preserve">Τα γλιστρήματα, παραπατήματα και </w:t>
            </w:r>
            <w:r w:rsidR="00C7232B">
              <w:rPr>
                <w:rFonts w:ascii="Arial" w:hAnsi="Arial" w:cs="Arial"/>
                <w:sz w:val="22"/>
                <w:szCs w:val="22"/>
                <w:lang w:val="el-GR"/>
              </w:rPr>
              <w:t xml:space="preserve">τις </w:t>
            </w:r>
            <w:r w:rsidRPr="009A732D">
              <w:rPr>
                <w:rFonts w:ascii="Arial" w:hAnsi="Arial" w:cs="Arial"/>
                <w:sz w:val="22"/>
                <w:szCs w:val="22"/>
                <w:lang w:val="el-GR"/>
              </w:rPr>
              <w:t>πτώσεις από ύψος;</w:t>
            </w:r>
          </w:p>
        </w:tc>
      </w:tr>
      <w:tr w:rsidR="009A732D" w:rsidRPr="002E0E28" w:rsidTr="00AF265B">
        <w:trPr>
          <w:gridAfter w:val="1"/>
          <w:wAfter w:w="12" w:type="dxa"/>
          <w:trHeight w:hRule="exact" w:val="432"/>
          <w:jc w:val="center"/>
        </w:trPr>
        <w:tc>
          <w:tcPr>
            <w:tcW w:w="846" w:type="dxa"/>
            <w:vAlign w:val="center"/>
          </w:tcPr>
          <w:p w:rsidR="009A732D" w:rsidRPr="00972117" w:rsidRDefault="00972117" w:rsidP="00AF265B">
            <w:pPr>
              <w:jc w:val="center"/>
              <w:rPr>
                <w:rFonts w:ascii="Arial" w:hAnsi="Arial" w:cs="Arial"/>
                <w:sz w:val="22"/>
                <w:szCs w:val="22"/>
              </w:rPr>
            </w:pPr>
            <w:r>
              <w:rPr>
                <w:rFonts w:ascii="Arial" w:hAnsi="Arial" w:cs="Arial"/>
                <w:sz w:val="22"/>
                <w:szCs w:val="22"/>
              </w:rPr>
              <w:t>10</w:t>
            </w:r>
            <w:r w:rsidR="009A732D">
              <w:rPr>
                <w:rFonts w:ascii="Arial" w:hAnsi="Arial" w:cs="Arial"/>
                <w:sz w:val="22"/>
                <w:szCs w:val="22"/>
                <w:lang w:val="el-GR"/>
              </w:rPr>
              <w:t>.</w:t>
            </w:r>
            <w:r>
              <w:rPr>
                <w:rFonts w:ascii="Arial" w:hAnsi="Arial" w:cs="Arial"/>
                <w:sz w:val="22"/>
                <w:szCs w:val="22"/>
              </w:rPr>
              <w:t>3</w:t>
            </w:r>
          </w:p>
        </w:tc>
        <w:tc>
          <w:tcPr>
            <w:tcW w:w="10049" w:type="dxa"/>
            <w:vAlign w:val="center"/>
          </w:tcPr>
          <w:p w:rsidR="009A732D" w:rsidRPr="00CC488E" w:rsidRDefault="009A732D" w:rsidP="00AF265B">
            <w:pPr>
              <w:rPr>
                <w:rFonts w:ascii="Arial" w:hAnsi="Arial" w:cs="Arial"/>
                <w:sz w:val="22"/>
                <w:szCs w:val="22"/>
                <w:lang w:val="el-GR"/>
              </w:rPr>
            </w:pPr>
            <w:r w:rsidRPr="00CC488E">
              <w:rPr>
                <w:rFonts w:ascii="Arial" w:hAnsi="Arial" w:cs="Arial"/>
                <w:sz w:val="22"/>
                <w:szCs w:val="22"/>
                <w:lang w:val="el-GR"/>
              </w:rPr>
              <w:t>Τα επικίνδυνα μέρη μηχανημάτων και εξοπλισμών;</w:t>
            </w:r>
          </w:p>
        </w:tc>
      </w:tr>
      <w:tr w:rsidR="009A732D" w:rsidRPr="006609EB" w:rsidTr="00AF265B">
        <w:trPr>
          <w:gridAfter w:val="1"/>
          <w:wAfter w:w="12" w:type="dxa"/>
          <w:trHeight w:hRule="exact" w:val="396"/>
          <w:jc w:val="center"/>
        </w:trPr>
        <w:tc>
          <w:tcPr>
            <w:tcW w:w="846" w:type="dxa"/>
            <w:vAlign w:val="center"/>
          </w:tcPr>
          <w:p w:rsidR="009A732D" w:rsidRPr="00972117" w:rsidRDefault="00972117" w:rsidP="00AF265B">
            <w:pPr>
              <w:jc w:val="center"/>
              <w:rPr>
                <w:rFonts w:ascii="Arial" w:hAnsi="Arial" w:cs="Arial"/>
                <w:sz w:val="22"/>
                <w:szCs w:val="22"/>
              </w:rPr>
            </w:pPr>
            <w:r>
              <w:rPr>
                <w:rFonts w:ascii="Arial" w:hAnsi="Arial" w:cs="Arial"/>
                <w:sz w:val="22"/>
                <w:szCs w:val="22"/>
              </w:rPr>
              <w:t>10</w:t>
            </w:r>
            <w:r w:rsidR="009A732D">
              <w:rPr>
                <w:rFonts w:ascii="Arial" w:hAnsi="Arial" w:cs="Arial"/>
                <w:sz w:val="22"/>
                <w:szCs w:val="22"/>
                <w:lang w:val="el-GR"/>
              </w:rPr>
              <w:t>.</w:t>
            </w:r>
            <w:r>
              <w:rPr>
                <w:rFonts w:ascii="Arial" w:hAnsi="Arial" w:cs="Arial"/>
                <w:sz w:val="22"/>
                <w:szCs w:val="22"/>
              </w:rPr>
              <w:t>4</w:t>
            </w:r>
          </w:p>
        </w:tc>
        <w:tc>
          <w:tcPr>
            <w:tcW w:w="10049" w:type="dxa"/>
            <w:vAlign w:val="center"/>
          </w:tcPr>
          <w:p w:rsidR="009A732D" w:rsidRPr="00CC488E" w:rsidRDefault="008C604F" w:rsidP="00AF265B">
            <w:pPr>
              <w:rPr>
                <w:rFonts w:ascii="Arial" w:hAnsi="Arial" w:cs="Arial"/>
                <w:sz w:val="22"/>
                <w:szCs w:val="22"/>
                <w:lang w:val="el-GR"/>
              </w:rPr>
            </w:pPr>
            <w:r>
              <w:rPr>
                <w:rFonts w:ascii="Arial" w:hAnsi="Arial" w:cs="Arial"/>
                <w:sz w:val="22"/>
                <w:szCs w:val="22"/>
                <w:lang w:val="el-GR"/>
              </w:rPr>
              <w:t>Τις</w:t>
            </w:r>
            <w:r w:rsidR="006609EB" w:rsidRPr="006609EB">
              <w:rPr>
                <w:rFonts w:ascii="Arial" w:hAnsi="Arial" w:cs="Arial"/>
                <w:sz w:val="22"/>
                <w:szCs w:val="22"/>
                <w:lang w:val="el-GR"/>
              </w:rPr>
              <w:t xml:space="preserve"> επικίνδυνες χημικές ουσίες;</w:t>
            </w:r>
          </w:p>
        </w:tc>
      </w:tr>
      <w:tr w:rsidR="008C604F" w:rsidRPr="006609EB" w:rsidTr="00AF265B">
        <w:trPr>
          <w:gridAfter w:val="1"/>
          <w:wAfter w:w="12" w:type="dxa"/>
          <w:trHeight w:hRule="exact" w:val="418"/>
          <w:jc w:val="center"/>
        </w:trPr>
        <w:tc>
          <w:tcPr>
            <w:tcW w:w="846" w:type="dxa"/>
            <w:vAlign w:val="center"/>
          </w:tcPr>
          <w:p w:rsidR="008C604F" w:rsidRPr="008C604F" w:rsidRDefault="00972117" w:rsidP="00AF265B">
            <w:pPr>
              <w:jc w:val="center"/>
              <w:rPr>
                <w:rFonts w:ascii="Arial" w:hAnsi="Arial" w:cs="Arial"/>
                <w:sz w:val="22"/>
                <w:szCs w:val="22"/>
              </w:rPr>
            </w:pPr>
            <w:r>
              <w:rPr>
                <w:rFonts w:ascii="Arial" w:hAnsi="Arial" w:cs="Arial"/>
                <w:sz w:val="22"/>
                <w:szCs w:val="22"/>
              </w:rPr>
              <w:t>10</w:t>
            </w:r>
            <w:r w:rsidR="008C604F">
              <w:rPr>
                <w:rFonts w:ascii="Arial" w:hAnsi="Arial" w:cs="Arial"/>
                <w:sz w:val="22"/>
                <w:szCs w:val="22"/>
              </w:rPr>
              <w:t>.</w:t>
            </w:r>
            <w:r>
              <w:rPr>
                <w:rFonts w:ascii="Arial" w:hAnsi="Arial" w:cs="Arial"/>
                <w:sz w:val="22"/>
                <w:szCs w:val="22"/>
              </w:rPr>
              <w:t>5</w:t>
            </w:r>
          </w:p>
        </w:tc>
        <w:tc>
          <w:tcPr>
            <w:tcW w:w="10049" w:type="dxa"/>
            <w:vAlign w:val="center"/>
          </w:tcPr>
          <w:p w:rsidR="008C604F" w:rsidRPr="008C604F" w:rsidRDefault="0003263C" w:rsidP="00AF265B">
            <w:pPr>
              <w:rPr>
                <w:rFonts w:ascii="Arial" w:hAnsi="Arial" w:cs="Arial"/>
                <w:sz w:val="22"/>
                <w:szCs w:val="22"/>
              </w:rPr>
            </w:pPr>
            <w:r>
              <w:rPr>
                <w:rFonts w:ascii="Arial" w:hAnsi="Arial" w:cs="Arial"/>
                <w:sz w:val="22"/>
                <w:szCs w:val="22"/>
                <w:lang w:val="el-GR"/>
              </w:rPr>
              <w:t xml:space="preserve">Τη </w:t>
            </w:r>
            <w:proofErr w:type="spellStart"/>
            <w:r>
              <w:rPr>
                <w:rFonts w:ascii="Arial" w:hAnsi="Arial" w:cs="Arial"/>
                <w:sz w:val="22"/>
                <w:szCs w:val="22"/>
                <w:lang w:val="el-GR"/>
              </w:rPr>
              <w:t>μ</w:t>
            </w:r>
            <w:r w:rsidR="008C604F">
              <w:rPr>
                <w:rFonts w:ascii="Arial" w:hAnsi="Arial" w:cs="Arial"/>
                <w:sz w:val="22"/>
                <w:szCs w:val="22"/>
                <w:lang w:val="el-GR"/>
              </w:rPr>
              <w:t>υοσκελετική</w:t>
            </w:r>
            <w:proofErr w:type="spellEnd"/>
            <w:r w:rsidR="008C604F">
              <w:rPr>
                <w:rFonts w:ascii="Arial" w:hAnsi="Arial" w:cs="Arial"/>
                <w:sz w:val="22"/>
                <w:szCs w:val="22"/>
                <w:lang w:val="el-GR"/>
              </w:rPr>
              <w:t xml:space="preserve"> καταπόνηση</w:t>
            </w:r>
            <w:r w:rsidR="008C604F">
              <w:rPr>
                <w:rFonts w:ascii="Arial" w:hAnsi="Arial" w:cs="Arial"/>
                <w:sz w:val="22"/>
                <w:szCs w:val="22"/>
              </w:rPr>
              <w:t>;</w:t>
            </w:r>
          </w:p>
        </w:tc>
      </w:tr>
      <w:tr w:rsidR="008C604F" w:rsidRPr="006609EB" w:rsidTr="00AF265B">
        <w:trPr>
          <w:gridAfter w:val="1"/>
          <w:wAfter w:w="12" w:type="dxa"/>
          <w:trHeight w:hRule="exact" w:val="424"/>
          <w:jc w:val="center"/>
        </w:trPr>
        <w:tc>
          <w:tcPr>
            <w:tcW w:w="846" w:type="dxa"/>
            <w:vAlign w:val="center"/>
          </w:tcPr>
          <w:p w:rsidR="008C604F" w:rsidRDefault="00972117" w:rsidP="00AF265B">
            <w:pPr>
              <w:jc w:val="center"/>
              <w:rPr>
                <w:rFonts w:ascii="Arial" w:hAnsi="Arial" w:cs="Arial"/>
                <w:sz w:val="22"/>
                <w:szCs w:val="22"/>
              </w:rPr>
            </w:pPr>
            <w:r>
              <w:rPr>
                <w:rFonts w:ascii="Arial" w:hAnsi="Arial" w:cs="Arial"/>
                <w:sz w:val="22"/>
                <w:szCs w:val="22"/>
              </w:rPr>
              <w:t>10</w:t>
            </w:r>
            <w:r w:rsidR="008C604F">
              <w:rPr>
                <w:rFonts w:ascii="Arial" w:hAnsi="Arial" w:cs="Arial"/>
                <w:sz w:val="22"/>
                <w:szCs w:val="22"/>
              </w:rPr>
              <w:t>.</w:t>
            </w:r>
            <w:r>
              <w:rPr>
                <w:rFonts w:ascii="Arial" w:hAnsi="Arial" w:cs="Arial"/>
                <w:sz w:val="22"/>
                <w:szCs w:val="22"/>
              </w:rPr>
              <w:t>6</w:t>
            </w:r>
          </w:p>
        </w:tc>
        <w:tc>
          <w:tcPr>
            <w:tcW w:w="10049" w:type="dxa"/>
            <w:vAlign w:val="center"/>
          </w:tcPr>
          <w:p w:rsidR="008C604F" w:rsidRPr="008C604F" w:rsidRDefault="0003263C" w:rsidP="00AF265B">
            <w:pPr>
              <w:rPr>
                <w:rFonts w:ascii="Arial" w:hAnsi="Arial" w:cs="Arial"/>
                <w:sz w:val="22"/>
                <w:szCs w:val="22"/>
              </w:rPr>
            </w:pPr>
            <w:r>
              <w:rPr>
                <w:rFonts w:ascii="Arial" w:hAnsi="Arial" w:cs="Arial"/>
                <w:sz w:val="22"/>
                <w:szCs w:val="22"/>
                <w:lang w:val="el-GR"/>
              </w:rPr>
              <w:t>Τη σ</w:t>
            </w:r>
            <w:r w:rsidR="008C604F">
              <w:rPr>
                <w:rFonts w:ascii="Arial" w:hAnsi="Arial" w:cs="Arial"/>
                <w:sz w:val="22"/>
                <w:szCs w:val="22"/>
                <w:lang w:val="el-GR"/>
              </w:rPr>
              <w:t>υντήρηση εξοπλισμού εργασίας</w:t>
            </w:r>
            <w:r w:rsidR="008C604F">
              <w:rPr>
                <w:rFonts w:ascii="Arial" w:hAnsi="Arial" w:cs="Arial"/>
                <w:sz w:val="22"/>
                <w:szCs w:val="22"/>
              </w:rPr>
              <w:t>;</w:t>
            </w:r>
          </w:p>
        </w:tc>
      </w:tr>
      <w:tr w:rsidR="009A732D" w:rsidRPr="002E0E28" w:rsidTr="00AF265B">
        <w:trPr>
          <w:gridAfter w:val="1"/>
          <w:wAfter w:w="12" w:type="dxa"/>
          <w:trHeight w:val="323"/>
          <w:jc w:val="center"/>
        </w:trPr>
        <w:tc>
          <w:tcPr>
            <w:tcW w:w="846" w:type="dxa"/>
            <w:tcBorders>
              <w:bottom w:val="single" w:sz="4" w:space="0" w:color="auto"/>
            </w:tcBorders>
            <w:shd w:val="clear" w:color="auto" w:fill="C0C0C0"/>
            <w:vAlign w:val="center"/>
          </w:tcPr>
          <w:p w:rsidR="009A732D" w:rsidRPr="00CC488E" w:rsidRDefault="009A732D" w:rsidP="00AF265B">
            <w:pPr>
              <w:jc w:val="center"/>
              <w:rPr>
                <w:rFonts w:ascii="Arial" w:hAnsi="Arial" w:cs="Arial"/>
                <w:b/>
                <w:sz w:val="22"/>
                <w:szCs w:val="22"/>
                <w:lang w:val="el-GR"/>
              </w:rPr>
            </w:pPr>
            <w:r>
              <w:rPr>
                <w:rFonts w:ascii="Arial" w:hAnsi="Arial" w:cs="Arial"/>
                <w:b/>
                <w:sz w:val="22"/>
                <w:szCs w:val="22"/>
                <w:lang w:val="el-GR"/>
              </w:rPr>
              <w:t>Γ.</w:t>
            </w:r>
          </w:p>
        </w:tc>
        <w:tc>
          <w:tcPr>
            <w:tcW w:w="10049" w:type="dxa"/>
            <w:tcBorders>
              <w:bottom w:val="single" w:sz="4" w:space="0" w:color="auto"/>
            </w:tcBorders>
            <w:shd w:val="clear" w:color="auto" w:fill="C0C0C0"/>
            <w:vAlign w:val="center"/>
          </w:tcPr>
          <w:p w:rsidR="009A732D" w:rsidRPr="00CC488E" w:rsidRDefault="009A732D" w:rsidP="00AF265B">
            <w:pPr>
              <w:rPr>
                <w:rFonts w:ascii="Arial" w:hAnsi="Arial" w:cs="Arial"/>
                <w:b/>
                <w:sz w:val="22"/>
                <w:szCs w:val="22"/>
                <w:lang w:val="el-GR"/>
              </w:rPr>
            </w:pPr>
            <w:r w:rsidRPr="00CC488E">
              <w:rPr>
                <w:rFonts w:ascii="Arial" w:hAnsi="Arial" w:cs="Arial"/>
                <w:b/>
                <w:sz w:val="22"/>
                <w:szCs w:val="22"/>
                <w:lang w:val="el-GR"/>
              </w:rPr>
              <w:t>ΕΛΕΓΧΟΣ ΕΙΔΙΚΩΝ ΚΙΝΔΥΝΩΝ - ΠΡΟΛΗΠΤΙΚΩΝ ΚΑΙ ΠΡΟΣΤΑΤΕΥΤΙΚΩΝ ΜΕΤΡΩΝ:</w:t>
            </w:r>
          </w:p>
        </w:tc>
      </w:tr>
      <w:tr w:rsidR="009A732D" w:rsidRPr="009A732D" w:rsidTr="00AF265B">
        <w:trPr>
          <w:trHeight w:val="368"/>
          <w:jc w:val="center"/>
        </w:trPr>
        <w:tc>
          <w:tcPr>
            <w:tcW w:w="10907" w:type="dxa"/>
            <w:gridSpan w:val="3"/>
            <w:shd w:val="clear" w:color="auto" w:fill="BFBFBF" w:themeFill="background1" w:themeFillShade="BF"/>
            <w:vAlign w:val="center"/>
          </w:tcPr>
          <w:p w:rsidR="009A732D" w:rsidRPr="00A44900" w:rsidRDefault="009A732D" w:rsidP="00AF265B">
            <w:r w:rsidRPr="009A732D">
              <w:rPr>
                <w:rFonts w:ascii="Arial" w:hAnsi="Arial" w:cs="Arial"/>
                <w:b/>
                <w:sz w:val="22"/>
                <w:szCs w:val="22"/>
                <w:lang w:val="el-GR"/>
              </w:rPr>
              <w:t>Εφαρμόζονται μέτρα για:</w:t>
            </w:r>
          </w:p>
        </w:tc>
      </w:tr>
      <w:tr w:rsidR="009A732D" w:rsidRPr="009A732D" w:rsidTr="00AF265B">
        <w:trPr>
          <w:gridAfter w:val="1"/>
          <w:wAfter w:w="12" w:type="dxa"/>
          <w:trHeight w:hRule="exact" w:val="426"/>
          <w:jc w:val="center"/>
        </w:trPr>
        <w:tc>
          <w:tcPr>
            <w:tcW w:w="846" w:type="dxa"/>
            <w:vAlign w:val="center"/>
          </w:tcPr>
          <w:p w:rsidR="009A732D" w:rsidRPr="00972117" w:rsidRDefault="00972117" w:rsidP="00AF265B">
            <w:pPr>
              <w:jc w:val="center"/>
              <w:rPr>
                <w:rFonts w:ascii="Arial" w:hAnsi="Arial" w:cs="Arial"/>
                <w:sz w:val="22"/>
                <w:szCs w:val="22"/>
              </w:rPr>
            </w:pPr>
            <w:r>
              <w:rPr>
                <w:rFonts w:ascii="Arial" w:hAnsi="Arial" w:cs="Arial"/>
                <w:sz w:val="22"/>
                <w:szCs w:val="22"/>
              </w:rPr>
              <w:t>11</w:t>
            </w:r>
          </w:p>
        </w:tc>
        <w:tc>
          <w:tcPr>
            <w:tcW w:w="10049" w:type="dxa"/>
            <w:vAlign w:val="center"/>
          </w:tcPr>
          <w:p w:rsidR="009A732D" w:rsidRPr="009A732D" w:rsidRDefault="009A732D" w:rsidP="00AF265B">
            <w:pPr>
              <w:rPr>
                <w:rFonts w:ascii="Arial" w:hAnsi="Arial" w:cs="Arial"/>
                <w:sz w:val="22"/>
                <w:szCs w:val="22"/>
                <w:lang w:val="el-GR"/>
              </w:rPr>
            </w:pPr>
            <w:r w:rsidRPr="009A732D">
              <w:rPr>
                <w:rFonts w:ascii="Arial" w:hAnsi="Arial" w:cs="Arial"/>
                <w:sz w:val="22"/>
                <w:szCs w:val="22"/>
                <w:lang w:val="el-GR"/>
              </w:rPr>
              <w:t>Τα αιχμηρά  αντικείμενα;</w:t>
            </w:r>
          </w:p>
        </w:tc>
      </w:tr>
      <w:tr w:rsidR="009A732D" w:rsidRPr="002E0E28" w:rsidTr="00AF265B">
        <w:trPr>
          <w:gridAfter w:val="1"/>
          <w:wAfter w:w="12" w:type="dxa"/>
          <w:trHeight w:hRule="exact" w:val="432"/>
          <w:jc w:val="center"/>
        </w:trPr>
        <w:tc>
          <w:tcPr>
            <w:tcW w:w="846" w:type="dxa"/>
            <w:vAlign w:val="center"/>
          </w:tcPr>
          <w:p w:rsidR="009A732D" w:rsidRPr="00972117" w:rsidRDefault="009A732D" w:rsidP="00AF265B">
            <w:pPr>
              <w:jc w:val="center"/>
              <w:rPr>
                <w:rFonts w:ascii="Arial" w:hAnsi="Arial" w:cs="Arial"/>
                <w:sz w:val="22"/>
                <w:szCs w:val="22"/>
              </w:rPr>
            </w:pPr>
            <w:r>
              <w:rPr>
                <w:rFonts w:ascii="Arial" w:hAnsi="Arial" w:cs="Arial"/>
                <w:sz w:val="22"/>
                <w:szCs w:val="22"/>
                <w:lang w:val="el-GR"/>
              </w:rPr>
              <w:t>1</w:t>
            </w:r>
            <w:r w:rsidR="00972117">
              <w:rPr>
                <w:rFonts w:ascii="Arial" w:hAnsi="Arial" w:cs="Arial"/>
                <w:sz w:val="22"/>
                <w:szCs w:val="22"/>
              </w:rPr>
              <w:t>2</w:t>
            </w:r>
          </w:p>
        </w:tc>
        <w:tc>
          <w:tcPr>
            <w:tcW w:w="10049" w:type="dxa"/>
            <w:vAlign w:val="center"/>
          </w:tcPr>
          <w:p w:rsidR="009A732D" w:rsidRPr="009A732D" w:rsidRDefault="009A732D" w:rsidP="00AF265B">
            <w:pPr>
              <w:rPr>
                <w:rFonts w:ascii="Arial" w:hAnsi="Arial" w:cs="Arial"/>
                <w:sz w:val="22"/>
                <w:szCs w:val="22"/>
                <w:lang w:val="el-GR"/>
              </w:rPr>
            </w:pPr>
            <w:r w:rsidRPr="009A732D">
              <w:rPr>
                <w:rFonts w:ascii="Arial" w:hAnsi="Arial" w:cs="Arial"/>
                <w:sz w:val="22"/>
                <w:szCs w:val="22"/>
                <w:lang w:val="el-GR"/>
              </w:rPr>
              <w:t xml:space="preserve">Τα γλιστρήματα, παραπατήματα </w:t>
            </w:r>
            <w:r w:rsidR="0003263C">
              <w:rPr>
                <w:rFonts w:ascii="Arial" w:hAnsi="Arial" w:cs="Arial"/>
                <w:sz w:val="22"/>
                <w:szCs w:val="22"/>
                <w:lang w:val="el-GR"/>
              </w:rPr>
              <w:t>και τις π</w:t>
            </w:r>
            <w:r w:rsidRPr="009A732D">
              <w:rPr>
                <w:rFonts w:ascii="Arial" w:hAnsi="Arial" w:cs="Arial"/>
                <w:sz w:val="22"/>
                <w:szCs w:val="22"/>
                <w:lang w:val="el-GR"/>
              </w:rPr>
              <w:t>τώσεις από ύψος;</w:t>
            </w:r>
          </w:p>
        </w:tc>
      </w:tr>
      <w:tr w:rsidR="009A732D" w:rsidRPr="002E0E28" w:rsidTr="00AF265B">
        <w:trPr>
          <w:gridAfter w:val="1"/>
          <w:wAfter w:w="12" w:type="dxa"/>
          <w:trHeight w:hRule="exact" w:val="424"/>
          <w:jc w:val="center"/>
        </w:trPr>
        <w:tc>
          <w:tcPr>
            <w:tcW w:w="846" w:type="dxa"/>
            <w:vAlign w:val="center"/>
          </w:tcPr>
          <w:p w:rsidR="009A732D" w:rsidRPr="009A732D" w:rsidRDefault="009A732D" w:rsidP="00AF265B">
            <w:pPr>
              <w:jc w:val="center"/>
              <w:rPr>
                <w:rFonts w:ascii="Arial" w:hAnsi="Arial" w:cs="Arial"/>
                <w:sz w:val="22"/>
                <w:szCs w:val="22"/>
                <w:lang w:val="el-GR"/>
              </w:rPr>
            </w:pPr>
            <w:r>
              <w:rPr>
                <w:rFonts w:ascii="Arial" w:hAnsi="Arial" w:cs="Arial"/>
                <w:sz w:val="22"/>
                <w:szCs w:val="22"/>
                <w:lang w:val="el-GR"/>
              </w:rPr>
              <w:t>1</w:t>
            </w:r>
            <w:r w:rsidR="00972117">
              <w:rPr>
                <w:rFonts w:ascii="Arial" w:hAnsi="Arial" w:cs="Arial"/>
                <w:sz w:val="22"/>
                <w:szCs w:val="22"/>
                <w:lang w:val="el-GR"/>
              </w:rPr>
              <w:t>3</w:t>
            </w:r>
          </w:p>
        </w:tc>
        <w:tc>
          <w:tcPr>
            <w:tcW w:w="10049" w:type="dxa"/>
            <w:vAlign w:val="center"/>
          </w:tcPr>
          <w:p w:rsidR="009A732D" w:rsidRPr="009A732D" w:rsidRDefault="009A732D" w:rsidP="00AF265B">
            <w:pPr>
              <w:rPr>
                <w:rFonts w:ascii="Arial" w:hAnsi="Arial" w:cs="Arial"/>
                <w:sz w:val="22"/>
                <w:szCs w:val="22"/>
                <w:lang w:val="el-GR"/>
              </w:rPr>
            </w:pPr>
            <w:r w:rsidRPr="009A732D">
              <w:rPr>
                <w:rFonts w:ascii="Arial" w:hAnsi="Arial" w:cs="Arial"/>
                <w:sz w:val="22"/>
                <w:szCs w:val="22"/>
                <w:lang w:val="el-GR"/>
              </w:rPr>
              <w:t>Τα επικίνδυνα μέρη μηχανημάτων και εξοπλισμών;</w:t>
            </w:r>
          </w:p>
        </w:tc>
      </w:tr>
      <w:tr w:rsidR="009A732D" w:rsidRPr="006609EB" w:rsidTr="00AF265B">
        <w:trPr>
          <w:gridAfter w:val="1"/>
          <w:wAfter w:w="12" w:type="dxa"/>
          <w:trHeight w:hRule="exact" w:val="428"/>
          <w:jc w:val="center"/>
        </w:trPr>
        <w:tc>
          <w:tcPr>
            <w:tcW w:w="846" w:type="dxa"/>
            <w:vAlign w:val="center"/>
          </w:tcPr>
          <w:p w:rsidR="009A732D" w:rsidRPr="00972117" w:rsidRDefault="009A732D" w:rsidP="00AF265B">
            <w:pPr>
              <w:jc w:val="center"/>
              <w:rPr>
                <w:rFonts w:ascii="Arial" w:hAnsi="Arial" w:cs="Arial"/>
                <w:sz w:val="22"/>
                <w:szCs w:val="22"/>
              </w:rPr>
            </w:pPr>
            <w:r>
              <w:rPr>
                <w:rFonts w:ascii="Arial" w:hAnsi="Arial" w:cs="Arial"/>
                <w:sz w:val="22"/>
                <w:szCs w:val="22"/>
                <w:lang w:val="el-GR"/>
              </w:rPr>
              <w:t>1</w:t>
            </w:r>
            <w:r w:rsidR="00972117">
              <w:rPr>
                <w:rFonts w:ascii="Arial" w:hAnsi="Arial" w:cs="Arial"/>
                <w:sz w:val="22"/>
                <w:szCs w:val="22"/>
              </w:rPr>
              <w:t>4</w:t>
            </w:r>
          </w:p>
        </w:tc>
        <w:tc>
          <w:tcPr>
            <w:tcW w:w="10049" w:type="dxa"/>
            <w:vAlign w:val="center"/>
          </w:tcPr>
          <w:p w:rsidR="009A732D" w:rsidRPr="009A732D" w:rsidRDefault="006609EB" w:rsidP="00AF265B">
            <w:pPr>
              <w:rPr>
                <w:rFonts w:ascii="Arial" w:hAnsi="Arial" w:cs="Arial"/>
                <w:sz w:val="22"/>
                <w:szCs w:val="22"/>
                <w:lang w:val="el-GR"/>
              </w:rPr>
            </w:pPr>
            <w:r w:rsidRPr="006609EB">
              <w:rPr>
                <w:rFonts w:ascii="Arial" w:hAnsi="Arial" w:cs="Arial"/>
                <w:sz w:val="22"/>
                <w:szCs w:val="22"/>
                <w:lang w:val="el-GR"/>
              </w:rPr>
              <w:t>Τις επικίνδυνες χημικές ουσίες;</w:t>
            </w:r>
          </w:p>
        </w:tc>
      </w:tr>
      <w:tr w:rsidR="008C604F" w:rsidRPr="006609EB" w:rsidTr="00AF265B">
        <w:trPr>
          <w:gridAfter w:val="1"/>
          <w:wAfter w:w="12" w:type="dxa"/>
          <w:trHeight w:hRule="exact" w:val="420"/>
          <w:jc w:val="center"/>
        </w:trPr>
        <w:tc>
          <w:tcPr>
            <w:tcW w:w="846" w:type="dxa"/>
            <w:vAlign w:val="center"/>
          </w:tcPr>
          <w:p w:rsidR="008C604F" w:rsidRPr="008C604F" w:rsidRDefault="008C604F" w:rsidP="00AF265B">
            <w:pPr>
              <w:jc w:val="center"/>
              <w:rPr>
                <w:rFonts w:ascii="Arial" w:hAnsi="Arial" w:cs="Arial"/>
                <w:sz w:val="22"/>
                <w:szCs w:val="22"/>
              </w:rPr>
            </w:pPr>
            <w:r>
              <w:rPr>
                <w:rFonts w:ascii="Arial" w:hAnsi="Arial" w:cs="Arial"/>
                <w:sz w:val="22"/>
                <w:szCs w:val="22"/>
              </w:rPr>
              <w:t>1</w:t>
            </w:r>
            <w:r w:rsidR="00972117">
              <w:rPr>
                <w:rFonts w:ascii="Arial" w:hAnsi="Arial" w:cs="Arial"/>
                <w:sz w:val="22"/>
                <w:szCs w:val="22"/>
              </w:rPr>
              <w:t>5</w:t>
            </w:r>
          </w:p>
        </w:tc>
        <w:tc>
          <w:tcPr>
            <w:tcW w:w="10049" w:type="dxa"/>
            <w:vAlign w:val="center"/>
          </w:tcPr>
          <w:p w:rsidR="008C604F" w:rsidRPr="00972117" w:rsidRDefault="0003263C" w:rsidP="00AF265B">
            <w:pPr>
              <w:rPr>
                <w:rFonts w:ascii="Arial" w:hAnsi="Arial" w:cs="Arial"/>
                <w:sz w:val="22"/>
                <w:szCs w:val="22"/>
              </w:rPr>
            </w:pPr>
            <w:r>
              <w:rPr>
                <w:rFonts w:ascii="Arial" w:hAnsi="Arial" w:cs="Arial"/>
                <w:sz w:val="22"/>
                <w:szCs w:val="22"/>
                <w:lang w:val="el-GR"/>
              </w:rPr>
              <w:t xml:space="preserve">Τη </w:t>
            </w:r>
            <w:proofErr w:type="spellStart"/>
            <w:r>
              <w:rPr>
                <w:rFonts w:ascii="Arial" w:hAnsi="Arial" w:cs="Arial"/>
                <w:sz w:val="22"/>
                <w:szCs w:val="22"/>
                <w:lang w:val="el-GR"/>
              </w:rPr>
              <w:t>μ</w:t>
            </w:r>
            <w:r w:rsidR="008C604F">
              <w:rPr>
                <w:rFonts w:ascii="Arial" w:hAnsi="Arial" w:cs="Arial"/>
                <w:sz w:val="22"/>
                <w:szCs w:val="22"/>
                <w:lang w:val="el-GR"/>
              </w:rPr>
              <w:t>υοσκελετική</w:t>
            </w:r>
            <w:proofErr w:type="spellEnd"/>
            <w:r w:rsidR="008C604F">
              <w:rPr>
                <w:rFonts w:ascii="Arial" w:hAnsi="Arial" w:cs="Arial"/>
                <w:sz w:val="22"/>
                <w:szCs w:val="22"/>
                <w:lang w:val="el-GR"/>
              </w:rPr>
              <w:t xml:space="preserve"> </w:t>
            </w:r>
            <w:r w:rsidR="00972117">
              <w:rPr>
                <w:rFonts w:ascii="Arial" w:hAnsi="Arial" w:cs="Arial"/>
                <w:sz w:val="22"/>
                <w:szCs w:val="22"/>
                <w:lang w:val="el-GR"/>
              </w:rPr>
              <w:t>καταπόνηση</w:t>
            </w:r>
            <w:r w:rsidR="00972117">
              <w:rPr>
                <w:rFonts w:ascii="Arial" w:hAnsi="Arial" w:cs="Arial"/>
                <w:sz w:val="22"/>
                <w:szCs w:val="22"/>
              </w:rPr>
              <w:t>;</w:t>
            </w:r>
          </w:p>
        </w:tc>
      </w:tr>
      <w:tr w:rsidR="009A732D" w:rsidRPr="00816353" w:rsidTr="00AF265B">
        <w:trPr>
          <w:gridAfter w:val="1"/>
          <w:wAfter w:w="12" w:type="dxa"/>
          <w:trHeight w:val="350"/>
          <w:jc w:val="center"/>
        </w:trPr>
        <w:tc>
          <w:tcPr>
            <w:tcW w:w="846" w:type="dxa"/>
            <w:shd w:val="clear" w:color="auto" w:fill="BFBFBF" w:themeFill="background1" w:themeFillShade="BF"/>
            <w:vAlign w:val="center"/>
          </w:tcPr>
          <w:p w:rsidR="009A732D" w:rsidRPr="00CC488E" w:rsidRDefault="009A732D" w:rsidP="00AF265B">
            <w:pPr>
              <w:jc w:val="center"/>
              <w:rPr>
                <w:rFonts w:ascii="Arial" w:hAnsi="Arial" w:cs="Arial"/>
                <w:sz w:val="22"/>
                <w:szCs w:val="22"/>
                <w:lang w:val="el-GR"/>
              </w:rPr>
            </w:pPr>
            <w:r>
              <w:rPr>
                <w:rFonts w:ascii="Arial" w:hAnsi="Arial" w:cs="Arial"/>
                <w:b/>
                <w:sz w:val="22"/>
                <w:szCs w:val="22"/>
                <w:lang w:val="el-GR"/>
              </w:rPr>
              <w:t>Δ.</w:t>
            </w:r>
            <w:r w:rsidRPr="00CC488E">
              <w:rPr>
                <w:rFonts w:ascii="Arial" w:hAnsi="Arial" w:cs="Arial"/>
                <w:b/>
                <w:sz w:val="22"/>
                <w:szCs w:val="22"/>
                <w:lang w:val="el-GR"/>
              </w:rPr>
              <w:t xml:space="preserve">  </w:t>
            </w:r>
          </w:p>
        </w:tc>
        <w:tc>
          <w:tcPr>
            <w:tcW w:w="10049" w:type="dxa"/>
            <w:shd w:val="clear" w:color="auto" w:fill="BFBFBF" w:themeFill="background1" w:themeFillShade="BF"/>
            <w:vAlign w:val="center"/>
          </w:tcPr>
          <w:p w:rsidR="009A732D" w:rsidRPr="00CC488E" w:rsidRDefault="009A732D" w:rsidP="00AF265B">
            <w:pPr>
              <w:rPr>
                <w:rFonts w:ascii="Arial" w:hAnsi="Arial" w:cs="Arial"/>
                <w:b/>
                <w:sz w:val="22"/>
                <w:szCs w:val="22"/>
                <w:lang w:val="el-GR"/>
              </w:rPr>
            </w:pPr>
            <w:r w:rsidRPr="00CC488E">
              <w:rPr>
                <w:rFonts w:ascii="Arial" w:hAnsi="Arial" w:cs="Arial"/>
                <w:b/>
                <w:sz w:val="22"/>
                <w:szCs w:val="22"/>
                <w:lang w:val="el-GR"/>
              </w:rPr>
              <w:t>ΔΙΑΒΟΥΛΕΥΣΗ ΚΑΙ ΣΥΜΜΕΤΟΧΗ ΕΡΓΑΖΟΜΕΝΩΝ</w:t>
            </w:r>
          </w:p>
        </w:tc>
      </w:tr>
      <w:tr w:rsidR="009A732D" w:rsidRPr="002E0E28" w:rsidTr="00AF265B">
        <w:trPr>
          <w:gridAfter w:val="1"/>
          <w:wAfter w:w="12" w:type="dxa"/>
          <w:trHeight w:hRule="exact" w:val="498"/>
          <w:jc w:val="center"/>
        </w:trPr>
        <w:tc>
          <w:tcPr>
            <w:tcW w:w="846" w:type="dxa"/>
            <w:vAlign w:val="center"/>
          </w:tcPr>
          <w:p w:rsidR="009A732D" w:rsidRPr="00972117" w:rsidRDefault="009A732D" w:rsidP="00AF265B">
            <w:pPr>
              <w:jc w:val="center"/>
              <w:rPr>
                <w:rFonts w:ascii="Arial" w:hAnsi="Arial" w:cs="Arial"/>
                <w:sz w:val="22"/>
                <w:szCs w:val="22"/>
              </w:rPr>
            </w:pPr>
            <w:r>
              <w:rPr>
                <w:rFonts w:ascii="Arial" w:hAnsi="Arial" w:cs="Arial"/>
                <w:sz w:val="22"/>
                <w:szCs w:val="22"/>
                <w:lang w:val="el-GR"/>
              </w:rPr>
              <w:t>1</w:t>
            </w:r>
            <w:r w:rsidR="00972117">
              <w:rPr>
                <w:rFonts w:ascii="Arial" w:hAnsi="Arial" w:cs="Arial"/>
                <w:sz w:val="22"/>
                <w:szCs w:val="22"/>
              </w:rPr>
              <w:t>6</w:t>
            </w:r>
          </w:p>
        </w:tc>
        <w:tc>
          <w:tcPr>
            <w:tcW w:w="10049" w:type="dxa"/>
            <w:vAlign w:val="center"/>
          </w:tcPr>
          <w:p w:rsidR="009A732D" w:rsidRPr="00CC488E" w:rsidRDefault="009A732D" w:rsidP="00AF265B">
            <w:pPr>
              <w:spacing w:before="10"/>
              <w:rPr>
                <w:rFonts w:ascii="Arial" w:hAnsi="Arial" w:cs="Arial"/>
                <w:sz w:val="22"/>
                <w:szCs w:val="22"/>
                <w:lang w:val="el-GR"/>
              </w:rPr>
            </w:pPr>
            <w:r w:rsidRPr="00CC488E">
              <w:rPr>
                <w:rFonts w:ascii="Arial" w:hAnsi="Arial" w:cs="Arial"/>
                <w:sz w:val="22"/>
                <w:szCs w:val="22"/>
                <w:lang w:val="el-GR"/>
              </w:rPr>
              <w:t xml:space="preserve"> </w:t>
            </w:r>
            <w:r w:rsidR="00972117">
              <w:rPr>
                <w:rFonts w:ascii="Arial" w:hAnsi="Arial" w:cs="Arial"/>
                <w:sz w:val="22"/>
                <w:szCs w:val="22"/>
                <w:lang w:val="el-GR"/>
              </w:rPr>
              <w:t>Λειτουργεί η Επιτροπή Ασφάλειας (Ε.Α.) / ορίστηκαν Αντιπρόσωποι Ασφάλειας (Α.Α.)</w:t>
            </w:r>
            <w:r w:rsidRPr="00CC488E">
              <w:rPr>
                <w:rFonts w:ascii="Arial" w:hAnsi="Arial" w:cs="Arial"/>
                <w:sz w:val="22"/>
                <w:szCs w:val="22"/>
                <w:lang w:val="el-GR"/>
              </w:rPr>
              <w:t>;</w:t>
            </w:r>
          </w:p>
        </w:tc>
      </w:tr>
    </w:tbl>
    <w:p w:rsidR="00763BD3" w:rsidRPr="00B179C6" w:rsidRDefault="00763BD3" w:rsidP="00AF265B">
      <w:pPr>
        <w:tabs>
          <w:tab w:val="left" w:pos="0"/>
          <w:tab w:val="left" w:pos="360"/>
        </w:tabs>
        <w:jc w:val="both"/>
        <w:rPr>
          <w:rFonts w:ascii="Arial" w:hAnsi="Arial" w:cs="Arial"/>
          <w:b/>
          <w:lang w:val="el-GR"/>
        </w:rPr>
      </w:pPr>
      <w:r>
        <w:rPr>
          <w:rFonts w:ascii="Arial" w:hAnsi="Arial" w:cs="Arial"/>
          <w:sz w:val="22"/>
          <w:szCs w:val="22"/>
          <w:lang w:val="el-GR"/>
        </w:rPr>
        <w:br w:type="page"/>
      </w:r>
    </w:p>
    <w:p w:rsidR="00B04A42" w:rsidRDefault="00B04A42" w:rsidP="00AF265B">
      <w:pPr>
        <w:tabs>
          <w:tab w:val="center" w:pos="5521"/>
        </w:tabs>
        <w:rPr>
          <w:b/>
          <w:u w:val="single"/>
          <w:lang w:val="el-GR"/>
        </w:rPr>
      </w:pPr>
    </w:p>
    <w:p w:rsidR="00F6755A" w:rsidRPr="00F6755A" w:rsidRDefault="00F6755A" w:rsidP="00AF265B">
      <w:pPr>
        <w:tabs>
          <w:tab w:val="center" w:pos="5521"/>
        </w:tabs>
        <w:rPr>
          <w:b/>
          <w:u w:val="single"/>
          <w:lang w:val="el-GR"/>
        </w:rPr>
      </w:pPr>
      <w:bookmarkStart w:id="0" w:name="_GoBack"/>
      <w:bookmarkEnd w:id="0"/>
      <w:r w:rsidRPr="00F6755A">
        <w:rPr>
          <w:b/>
          <w:noProof/>
          <w:u w:val="single"/>
          <w:lang w:val="el-GR" w:eastAsia="el-GR"/>
        </w:rPr>
        <mc:AlternateContent>
          <mc:Choice Requires="wps">
            <w:drawing>
              <wp:anchor distT="0" distB="0" distL="114300" distR="114300" simplePos="0" relativeHeight="251662848" behindDoc="0" locked="0" layoutInCell="1" allowOverlap="1">
                <wp:simplePos x="0" y="0"/>
                <wp:positionH relativeFrom="column">
                  <wp:posOffset>5410200</wp:posOffset>
                </wp:positionH>
                <wp:positionV relativeFrom="paragraph">
                  <wp:posOffset>-267335</wp:posOffset>
                </wp:positionV>
                <wp:extent cx="1371600" cy="238760"/>
                <wp:effectExtent l="3810" t="4445"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3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755A" w:rsidRPr="00F22071" w:rsidRDefault="00F6755A" w:rsidP="00F6755A">
                            <w:pPr>
                              <w:rPr>
                                <w:rFonts w:ascii="Arial" w:hAnsi="Arial" w:cs="Arial"/>
                                <w:b/>
                                <w:sz w:val="22"/>
                                <w:szCs w:val="22"/>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26pt;margin-top:-21.05pt;width:108pt;height: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" stroked="f">
                <v:textbox>
                  <w:txbxContent>
                    <w:p w:rsidR="00F6755A" w:rsidRPr="00F22071" w:rsidRDefault="00F6755A" w:rsidP="00F6755A">
                      <w:pPr>
                        <w:rPr>
                          <w:rFonts w:ascii="Arial" w:hAnsi="Arial" w:cs="Arial"/>
                          <w:b/>
                          <w:sz w:val="22"/>
                          <w:szCs w:val="22"/>
                          <w:lang w:val="el-GR"/>
                        </w:rPr>
                      </w:pPr>
                    </w:p>
                  </w:txbxContent>
                </v:textbox>
              </v:shape>
            </w:pict>
          </mc:Fallback>
        </mc:AlternateContent>
      </w:r>
    </w:p>
    <w:p w:rsidR="00492718" w:rsidRDefault="00492718" w:rsidP="00AF265B">
      <w:pPr>
        <w:tabs>
          <w:tab w:val="left" w:pos="567"/>
          <w:tab w:val="left" w:pos="1134"/>
        </w:tabs>
        <w:jc w:val="center"/>
        <w:rPr>
          <w:rFonts w:ascii="Arial" w:hAnsi="Arial" w:cs="Arial"/>
          <w:b/>
          <w:u w:val="single"/>
          <w:lang w:val="el-GR"/>
        </w:rPr>
      </w:pPr>
      <w:r w:rsidRPr="003733BD">
        <w:rPr>
          <w:rFonts w:ascii="Arial" w:hAnsi="Arial" w:cs="Arial"/>
          <w:b/>
          <w:u w:val="single"/>
          <w:lang w:val="el-GR"/>
        </w:rPr>
        <w:t>Εκστρατεία Επιθεώρησης στις Βιομηχανίες Τροφίμων και Ποτών</w:t>
      </w:r>
      <w:r>
        <w:rPr>
          <w:rFonts w:ascii="Arial" w:hAnsi="Arial" w:cs="Arial"/>
          <w:b/>
          <w:u w:val="single"/>
          <w:lang w:val="el-GR"/>
        </w:rPr>
        <w:t xml:space="preserve"> </w:t>
      </w:r>
    </w:p>
    <w:p w:rsidR="00492718" w:rsidRDefault="00492718" w:rsidP="00AF265B">
      <w:pPr>
        <w:tabs>
          <w:tab w:val="left" w:pos="567"/>
          <w:tab w:val="left" w:pos="1134"/>
        </w:tabs>
        <w:jc w:val="center"/>
        <w:rPr>
          <w:rFonts w:ascii="Arial" w:hAnsi="Arial" w:cs="Arial"/>
          <w:b/>
          <w:u w:val="single"/>
          <w:lang w:val="el-GR"/>
        </w:rPr>
      </w:pPr>
      <w:r w:rsidRPr="003733BD">
        <w:rPr>
          <w:rFonts w:ascii="Arial" w:hAnsi="Arial" w:cs="Arial"/>
          <w:b/>
          <w:u w:val="single"/>
          <w:lang w:val="el-GR"/>
        </w:rPr>
        <w:t>Τμήματος Επιθεώρησης Εργασίας</w:t>
      </w:r>
      <w:r>
        <w:rPr>
          <w:rFonts w:ascii="Arial" w:hAnsi="Arial" w:cs="Arial"/>
          <w:b/>
          <w:u w:val="single"/>
          <w:lang w:val="el-GR"/>
        </w:rPr>
        <w:t xml:space="preserve"> </w:t>
      </w:r>
    </w:p>
    <w:p w:rsidR="00492718" w:rsidRPr="005836F6" w:rsidRDefault="00492718" w:rsidP="00AF265B">
      <w:pPr>
        <w:tabs>
          <w:tab w:val="left" w:pos="567"/>
          <w:tab w:val="left" w:pos="1134"/>
        </w:tabs>
        <w:jc w:val="center"/>
        <w:rPr>
          <w:rFonts w:ascii="Arial" w:hAnsi="Arial" w:cs="Arial"/>
          <w:b/>
          <w:u w:val="single"/>
          <w:lang w:val="el-GR"/>
        </w:rPr>
      </w:pPr>
      <w:r w:rsidRPr="003733BD">
        <w:rPr>
          <w:rFonts w:ascii="Arial" w:hAnsi="Arial" w:cs="Arial"/>
          <w:b/>
          <w:u w:val="single"/>
          <w:lang w:val="el-GR"/>
        </w:rPr>
        <w:t xml:space="preserve">Σεπτέμβριος </w:t>
      </w:r>
      <w:r>
        <w:rPr>
          <w:rFonts w:ascii="Arial" w:hAnsi="Arial" w:cs="Arial"/>
          <w:b/>
          <w:u w:val="single"/>
          <w:lang w:val="el-GR"/>
        </w:rPr>
        <w:t>201</w:t>
      </w:r>
      <w:r w:rsidR="0003263C" w:rsidRPr="005836F6">
        <w:rPr>
          <w:rFonts w:ascii="Arial" w:hAnsi="Arial" w:cs="Arial"/>
          <w:b/>
          <w:u w:val="single"/>
          <w:lang w:val="el-GR"/>
        </w:rPr>
        <w:t>9</w:t>
      </w:r>
    </w:p>
    <w:p w:rsidR="00492718" w:rsidRDefault="00492718" w:rsidP="00AF265B">
      <w:pPr>
        <w:tabs>
          <w:tab w:val="left" w:pos="567"/>
          <w:tab w:val="left" w:pos="1134"/>
        </w:tabs>
        <w:jc w:val="center"/>
        <w:rPr>
          <w:rFonts w:ascii="Arial" w:hAnsi="Arial" w:cs="Arial"/>
          <w:b/>
          <w:u w:val="single"/>
          <w:lang w:val="el-GR"/>
        </w:rPr>
      </w:pPr>
    </w:p>
    <w:p w:rsidR="00492718" w:rsidRPr="00CF35E4" w:rsidRDefault="00492718" w:rsidP="00AF265B">
      <w:pPr>
        <w:tabs>
          <w:tab w:val="left" w:pos="567"/>
          <w:tab w:val="left" w:pos="1134"/>
        </w:tabs>
        <w:jc w:val="center"/>
        <w:rPr>
          <w:rFonts w:ascii="Arial" w:hAnsi="Arial" w:cs="Arial"/>
          <w:b/>
          <w:u w:val="single"/>
          <w:lang w:val="el-GR"/>
        </w:rPr>
      </w:pPr>
      <w:r w:rsidRPr="00CF35E4">
        <w:rPr>
          <w:rFonts w:ascii="Arial" w:hAnsi="Arial" w:cs="Arial"/>
          <w:b/>
          <w:u w:val="single"/>
          <w:lang w:val="el-GR"/>
        </w:rPr>
        <w:t>Επεξηγήσ</w:t>
      </w:r>
      <w:r>
        <w:rPr>
          <w:rFonts w:ascii="Arial" w:hAnsi="Arial" w:cs="Arial"/>
          <w:b/>
          <w:u w:val="single"/>
          <w:lang w:val="el-GR"/>
        </w:rPr>
        <w:t>εις</w:t>
      </w:r>
      <w:r w:rsidRPr="00CF35E4">
        <w:rPr>
          <w:rFonts w:ascii="Arial" w:hAnsi="Arial" w:cs="Arial"/>
          <w:b/>
          <w:u w:val="single"/>
          <w:lang w:val="el-GR"/>
        </w:rPr>
        <w:t xml:space="preserve"> Σημείων Ελέγχου (ΣΕ)</w:t>
      </w:r>
    </w:p>
    <w:p w:rsidR="00492718" w:rsidRDefault="00492718" w:rsidP="00AF265B">
      <w:pPr>
        <w:tabs>
          <w:tab w:val="left" w:pos="0"/>
        </w:tabs>
        <w:jc w:val="both"/>
        <w:rPr>
          <w:rFonts w:ascii="Arial" w:hAnsi="Arial" w:cs="Arial"/>
          <w:lang w:val="el-GR"/>
        </w:rPr>
      </w:pPr>
    </w:p>
    <w:p w:rsidR="00492718" w:rsidRPr="00AC6858" w:rsidRDefault="00492718" w:rsidP="00AF265B">
      <w:pPr>
        <w:tabs>
          <w:tab w:val="left" w:pos="0"/>
        </w:tabs>
        <w:jc w:val="both"/>
        <w:rPr>
          <w:rFonts w:ascii="Arial" w:hAnsi="Arial" w:cs="Arial"/>
          <w:sz w:val="22"/>
          <w:szCs w:val="22"/>
          <w:lang w:val="el-GR"/>
        </w:rPr>
      </w:pPr>
      <w:r w:rsidRPr="00AC6858">
        <w:rPr>
          <w:rFonts w:ascii="Arial" w:hAnsi="Arial" w:cs="Arial"/>
          <w:sz w:val="22"/>
          <w:szCs w:val="22"/>
          <w:lang w:val="el-GR"/>
        </w:rPr>
        <w:t>Κατά τις επιθεωρήσεις θα ελέγχονται τα ακόλουθα:</w:t>
      </w:r>
    </w:p>
    <w:p w:rsidR="00492718" w:rsidRPr="00AC6858" w:rsidRDefault="00492718" w:rsidP="00AF265B">
      <w:pPr>
        <w:jc w:val="both"/>
        <w:rPr>
          <w:rFonts w:ascii="Arial" w:hAnsi="Arial" w:cs="Arial"/>
          <w:sz w:val="22"/>
          <w:szCs w:val="22"/>
          <w:lang w:val="el-GR"/>
        </w:rPr>
      </w:pPr>
    </w:p>
    <w:p w:rsidR="00492718" w:rsidRDefault="00492718" w:rsidP="00AF265B">
      <w:pPr>
        <w:ind w:left="709" w:hanging="709"/>
        <w:jc w:val="both"/>
        <w:rPr>
          <w:rFonts w:ascii="Arial" w:hAnsi="Arial" w:cs="Arial"/>
          <w:sz w:val="22"/>
          <w:szCs w:val="22"/>
          <w:lang w:val="el-GR"/>
        </w:rPr>
      </w:pPr>
      <w:r w:rsidRPr="00AC6858">
        <w:rPr>
          <w:rFonts w:ascii="Arial" w:hAnsi="Arial" w:cs="Arial"/>
          <w:b/>
          <w:sz w:val="22"/>
          <w:szCs w:val="22"/>
          <w:lang w:val="el-GR"/>
        </w:rPr>
        <w:t>1</w:t>
      </w:r>
      <w:r>
        <w:rPr>
          <w:rFonts w:ascii="Arial" w:hAnsi="Arial" w:cs="Arial"/>
          <w:b/>
          <w:sz w:val="22"/>
          <w:szCs w:val="22"/>
          <w:lang w:val="el-GR"/>
        </w:rPr>
        <w:t xml:space="preserve"> </w:t>
      </w:r>
      <w:r w:rsidRPr="00AC6858">
        <w:rPr>
          <w:rFonts w:ascii="Arial" w:hAnsi="Arial" w:cs="Arial"/>
          <w:b/>
          <w:sz w:val="22"/>
          <w:szCs w:val="22"/>
          <w:lang w:val="el-GR"/>
        </w:rPr>
        <w:t xml:space="preserve">: </w:t>
      </w:r>
      <w:r>
        <w:rPr>
          <w:rFonts w:ascii="Arial" w:hAnsi="Arial" w:cs="Arial"/>
          <w:b/>
          <w:sz w:val="22"/>
          <w:szCs w:val="22"/>
          <w:lang w:val="el-GR"/>
        </w:rPr>
        <w:tab/>
      </w:r>
      <w:r w:rsidRPr="00AC6858">
        <w:rPr>
          <w:rFonts w:ascii="Arial" w:hAnsi="Arial" w:cs="Arial"/>
          <w:sz w:val="22"/>
          <w:szCs w:val="22"/>
          <w:lang w:val="el-GR"/>
        </w:rPr>
        <w:t>Η ύπαρξη διαθέσιμων στο υποστατικό εγγράφων που καθορίζουν την</w:t>
      </w:r>
      <w:r>
        <w:rPr>
          <w:rFonts w:ascii="Arial" w:hAnsi="Arial" w:cs="Arial"/>
          <w:sz w:val="22"/>
          <w:szCs w:val="22"/>
          <w:lang w:val="el-GR"/>
        </w:rPr>
        <w:t xml:space="preserve"> πολιτική, την</w:t>
      </w:r>
      <w:r w:rsidRPr="00AC6858">
        <w:rPr>
          <w:rFonts w:ascii="Arial" w:hAnsi="Arial" w:cs="Arial"/>
          <w:sz w:val="22"/>
          <w:szCs w:val="22"/>
          <w:lang w:val="el-GR"/>
        </w:rPr>
        <w:t xml:space="preserve"> οργανωτική δομή, τις διαδικασίες και </w:t>
      </w:r>
      <w:r w:rsidR="0003263C">
        <w:rPr>
          <w:rFonts w:ascii="Arial" w:hAnsi="Arial" w:cs="Arial"/>
          <w:sz w:val="22"/>
          <w:szCs w:val="22"/>
          <w:lang w:val="el-GR"/>
        </w:rPr>
        <w:t xml:space="preserve">τη </w:t>
      </w:r>
      <w:r w:rsidRPr="00AC6858">
        <w:rPr>
          <w:rFonts w:ascii="Arial" w:hAnsi="Arial" w:cs="Arial"/>
          <w:sz w:val="22"/>
          <w:szCs w:val="22"/>
          <w:lang w:val="el-GR"/>
        </w:rPr>
        <w:t xml:space="preserve">λειτουργία της επιχείρησης, αναφορικά με τα θέματα ασφάλειας και υγείας. </w:t>
      </w:r>
      <w:r w:rsidRPr="00B47B88">
        <w:rPr>
          <w:rFonts w:ascii="Arial" w:hAnsi="Arial" w:cs="Arial"/>
          <w:sz w:val="22"/>
          <w:szCs w:val="22"/>
          <w:lang w:val="el-GR"/>
        </w:rPr>
        <w:t xml:space="preserve">Τα έγγραφα αυτά πρέπει να περιλαμβάνουν, μεταξύ άλλων, </w:t>
      </w:r>
      <w:r>
        <w:rPr>
          <w:rFonts w:ascii="Arial" w:hAnsi="Arial" w:cs="Arial"/>
          <w:sz w:val="22"/>
          <w:szCs w:val="22"/>
          <w:lang w:val="el-GR"/>
        </w:rPr>
        <w:t xml:space="preserve">(α) </w:t>
      </w:r>
      <w:r w:rsidRPr="00B47B88">
        <w:rPr>
          <w:rFonts w:ascii="Arial" w:hAnsi="Arial" w:cs="Arial"/>
          <w:sz w:val="22"/>
          <w:szCs w:val="22"/>
          <w:lang w:val="el-GR"/>
        </w:rPr>
        <w:t xml:space="preserve">τα στοιχεία των προσώπων που ασχολούνται με τις δραστηριότητες προστασίας και πρόληψης, </w:t>
      </w:r>
      <w:r>
        <w:rPr>
          <w:rFonts w:ascii="Arial" w:hAnsi="Arial" w:cs="Arial"/>
          <w:sz w:val="22"/>
          <w:szCs w:val="22"/>
          <w:lang w:val="el-GR"/>
        </w:rPr>
        <w:t xml:space="preserve">(β) </w:t>
      </w:r>
      <w:r w:rsidRPr="00B47B88">
        <w:rPr>
          <w:rFonts w:ascii="Arial" w:hAnsi="Arial" w:cs="Arial"/>
          <w:sz w:val="22"/>
          <w:szCs w:val="22"/>
          <w:lang w:val="el-GR"/>
        </w:rPr>
        <w:t>τις γραπτές διαδικασίες για τη διαχείριση των κινδύνων</w:t>
      </w:r>
      <w:r>
        <w:rPr>
          <w:rFonts w:ascii="Arial" w:hAnsi="Arial" w:cs="Arial"/>
          <w:sz w:val="22"/>
          <w:szCs w:val="22"/>
          <w:lang w:val="el-GR"/>
        </w:rPr>
        <w:t xml:space="preserve">, συμπεριλαμβανομένων και διαδικασιών για τη διερεύνηση ατυχημάτων και επικίνδυνων συμβάντων και λήψης διορθωτικών ενεργειών </w:t>
      </w:r>
      <w:r w:rsidR="0003263C">
        <w:rPr>
          <w:rFonts w:ascii="Arial" w:hAnsi="Arial" w:cs="Arial"/>
          <w:sz w:val="22"/>
          <w:szCs w:val="22"/>
          <w:lang w:val="el-GR"/>
        </w:rPr>
        <w:t xml:space="preserve">καθώς και </w:t>
      </w:r>
      <w:r>
        <w:rPr>
          <w:rFonts w:ascii="Arial" w:hAnsi="Arial" w:cs="Arial"/>
          <w:sz w:val="22"/>
          <w:szCs w:val="22"/>
          <w:lang w:val="el-GR"/>
        </w:rPr>
        <w:t xml:space="preserve">στοιχεία </w:t>
      </w:r>
      <w:r w:rsidR="0003263C">
        <w:rPr>
          <w:rFonts w:ascii="Arial" w:hAnsi="Arial" w:cs="Arial"/>
          <w:sz w:val="22"/>
          <w:szCs w:val="22"/>
          <w:lang w:val="el-GR"/>
        </w:rPr>
        <w:t>που επιβεβαιώνουν την ικανοποιητική εφαρμογή των μέτρων</w:t>
      </w:r>
      <w:r>
        <w:rPr>
          <w:rFonts w:ascii="Arial" w:hAnsi="Arial" w:cs="Arial"/>
          <w:sz w:val="22"/>
          <w:szCs w:val="22"/>
          <w:lang w:val="el-GR"/>
        </w:rPr>
        <w:t xml:space="preserve"> προστασίας και πρόληψης που καθορίστηκαν από την Γραπτή</w:t>
      </w:r>
      <w:r w:rsidRPr="00EA1E67">
        <w:rPr>
          <w:lang w:val="el-GR"/>
        </w:rPr>
        <w:t xml:space="preserve"> </w:t>
      </w:r>
      <w:r w:rsidRPr="00EA1E67">
        <w:rPr>
          <w:rFonts w:ascii="Arial" w:hAnsi="Arial" w:cs="Arial"/>
          <w:sz w:val="22"/>
          <w:szCs w:val="22"/>
          <w:lang w:val="el-GR"/>
        </w:rPr>
        <w:t>Εκτίμηση των Κινδύνων (ΓΕΚ)</w:t>
      </w:r>
      <w:r w:rsidR="00960FEC">
        <w:rPr>
          <w:rFonts w:ascii="Arial" w:hAnsi="Arial" w:cs="Arial"/>
          <w:sz w:val="22"/>
          <w:szCs w:val="22"/>
          <w:lang w:val="el-GR"/>
        </w:rPr>
        <w:t xml:space="preserve"> και </w:t>
      </w:r>
      <w:r>
        <w:rPr>
          <w:rFonts w:ascii="Arial" w:hAnsi="Arial" w:cs="Arial"/>
          <w:sz w:val="22"/>
          <w:szCs w:val="22"/>
          <w:lang w:val="el-GR"/>
        </w:rPr>
        <w:t xml:space="preserve">(γ) το </w:t>
      </w:r>
      <w:r w:rsidRPr="00EA1E67">
        <w:rPr>
          <w:rFonts w:ascii="Arial" w:hAnsi="Arial" w:cs="Arial"/>
          <w:sz w:val="22"/>
          <w:szCs w:val="22"/>
          <w:lang w:val="el-GR"/>
        </w:rPr>
        <w:t xml:space="preserve">ειδικό αρχείο ασφάλειας και υγείας, στο οποίο </w:t>
      </w:r>
      <w:r>
        <w:rPr>
          <w:rFonts w:ascii="Arial" w:hAnsi="Arial" w:cs="Arial"/>
          <w:sz w:val="22"/>
          <w:szCs w:val="22"/>
          <w:lang w:val="el-GR"/>
        </w:rPr>
        <w:t>καταχωρείται</w:t>
      </w:r>
      <w:r w:rsidRPr="00EA1E67">
        <w:rPr>
          <w:rFonts w:ascii="Arial" w:hAnsi="Arial" w:cs="Arial"/>
          <w:sz w:val="22"/>
          <w:szCs w:val="22"/>
          <w:lang w:val="el-GR"/>
        </w:rPr>
        <w:t xml:space="preserve"> μεταξύ άλλων η ΓΕΚ</w:t>
      </w:r>
      <w:r w:rsidRPr="00B47B88">
        <w:rPr>
          <w:rFonts w:ascii="Arial" w:hAnsi="Arial" w:cs="Arial"/>
          <w:sz w:val="22"/>
          <w:szCs w:val="22"/>
          <w:lang w:val="el-GR"/>
        </w:rPr>
        <w:t xml:space="preserve">, ώστε να εξασφαλίζεται η ύπαρξη Συστήματος Διαχείρισης των Κινδύνων (ΣΔΚ).  </w:t>
      </w:r>
    </w:p>
    <w:p w:rsidR="00492718" w:rsidRDefault="00492718" w:rsidP="00AF265B">
      <w:pPr>
        <w:jc w:val="both"/>
        <w:rPr>
          <w:rFonts w:ascii="Arial" w:hAnsi="Arial" w:cs="Arial"/>
          <w:sz w:val="22"/>
          <w:szCs w:val="22"/>
          <w:lang w:val="el-GR"/>
        </w:rPr>
      </w:pPr>
    </w:p>
    <w:p w:rsidR="00492718" w:rsidRPr="00F72A1E" w:rsidRDefault="00492718" w:rsidP="00AF265B">
      <w:pPr>
        <w:tabs>
          <w:tab w:val="left" w:pos="90"/>
          <w:tab w:val="left" w:pos="480"/>
        </w:tabs>
        <w:ind w:left="709"/>
        <w:jc w:val="both"/>
        <w:rPr>
          <w:rFonts w:ascii="Arial" w:hAnsi="Arial" w:cs="Arial"/>
          <w:sz w:val="22"/>
          <w:szCs w:val="22"/>
          <w:lang w:val="el-GR"/>
        </w:rPr>
      </w:pPr>
      <w:r>
        <w:rPr>
          <w:rFonts w:ascii="Arial" w:hAnsi="Arial" w:cs="Arial"/>
          <w:sz w:val="22"/>
          <w:szCs w:val="22"/>
          <w:lang w:val="el-GR"/>
        </w:rPr>
        <w:t>Ειδικά για τις επικίνδυνες ουσίες θα πρέπει, μεταξύ άλλων, να διασφαλίζεται η ύπαρξη Δελτίων Δεδομένων Ασφάλειας (ΔΔΑ), για τις χημικές ουσίες που χρησιμοποιούνται και η αρχειοθέτηση τους σε ειδικό αρχείο</w:t>
      </w:r>
      <w:r w:rsidR="00034128">
        <w:rPr>
          <w:rFonts w:ascii="Arial" w:hAnsi="Arial" w:cs="Arial"/>
          <w:sz w:val="22"/>
          <w:szCs w:val="22"/>
          <w:lang w:val="el-GR"/>
        </w:rPr>
        <w:t>. Επίσης πρέπει</w:t>
      </w:r>
      <w:r>
        <w:rPr>
          <w:rFonts w:ascii="Arial" w:hAnsi="Arial" w:cs="Arial"/>
          <w:sz w:val="22"/>
          <w:szCs w:val="22"/>
          <w:lang w:val="el-GR"/>
        </w:rPr>
        <w:t xml:space="preserve"> να καθορίζονται διαδικασίες για την ειδική εκπαίδευση των εργαζομένων στις επικίνδυνες ουσίες, </w:t>
      </w:r>
      <w:r w:rsidR="00034128">
        <w:rPr>
          <w:rFonts w:ascii="Arial" w:hAnsi="Arial" w:cs="Arial"/>
          <w:sz w:val="22"/>
          <w:szCs w:val="22"/>
          <w:lang w:val="el-GR"/>
        </w:rPr>
        <w:t>σ</w:t>
      </w:r>
      <w:r>
        <w:rPr>
          <w:rFonts w:ascii="Arial" w:hAnsi="Arial" w:cs="Arial"/>
          <w:sz w:val="22"/>
          <w:szCs w:val="22"/>
          <w:lang w:val="el-GR"/>
        </w:rPr>
        <w:t xml:space="preserve">την ασφαλή </w:t>
      </w:r>
      <w:r w:rsidR="0003263C">
        <w:rPr>
          <w:rFonts w:ascii="Arial" w:hAnsi="Arial" w:cs="Arial"/>
          <w:sz w:val="22"/>
          <w:szCs w:val="22"/>
          <w:lang w:val="el-GR"/>
        </w:rPr>
        <w:t xml:space="preserve">μεταφορά, </w:t>
      </w:r>
      <w:r w:rsidR="00034128">
        <w:rPr>
          <w:rFonts w:ascii="Arial" w:hAnsi="Arial" w:cs="Arial"/>
          <w:sz w:val="22"/>
          <w:szCs w:val="22"/>
          <w:lang w:val="el-GR"/>
        </w:rPr>
        <w:t>σ</w:t>
      </w:r>
      <w:r w:rsidR="0003263C">
        <w:rPr>
          <w:rFonts w:ascii="Arial" w:hAnsi="Arial" w:cs="Arial"/>
          <w:sz w:val="22"/>
          <w:szCs w:val="22"/>
          <w:lang w:val="el-GR"/>
        </w:rPr>
        <w:t xml:space="preserve">το χειρισμό, </w:t>
      </w:r>
      <w:r w:rsidR="00034128">
        <w:rPr>
          <w:rFonts w:ascii="Arial" w:hAnsi="Arial" w:cs="Arial"/>
          <w:sz w:val="22"/>
          <w:szCs w:val="22"/>
          <w:lang w:val="el-GR"/>
        </w:rPr>
        <w:t>σ</w:t>
      </w:r>
      <w:r w:rsidR="0003263C">
        <w:rPr>
          <w:rFonts w:ascii="Arial" w:hAnsi="Arial" w:cs="Arial"/>
          <w:sz w:val="22"/>
          <w:szCs w:val="22"/>
          <w:lang w:val="el-GR"/>
        </w:rPr>
        <w:t xml:space="preserve">τη χρήση, </w:t>
      </w:r>
      <w:r w:rsidR="00034128">
        <w:rPr>
          <w:rFonts w:ascii="Arial" w:hAnsi="Arial" w:cs="Arial"/>
          <w:sz w:val="22"/>
          <w:szCs w:val="22"/>
          <w:lang w:val="el-GR"/>
        </w:rPr>
        <w:t>σ</w:t>
      </w:r>
      <w:r w:rsidR="002056D9">
        <w:rPr>
          <w:rFonts w:ascii="Arial" w:hAnsi="Arial" w:cs="Arial"/>
          <w:sz w:val="22"/>
          <w:szCs w:val="22"/>
          <w:lang w:val="el-GR"/>
        </w:rPr>
        <w:t>την αποθήκευση</w:t>
      </w:r>
      <w:r w:rsidR="00034128">
        <w:rPr>
          <w:rFonts w:ascii="Arial" w:hAnsi="Arial" w:cs="Arial"/>
          <w:sz w:val="22"/>
          <w:szCs w:val="22"/>
          <w:lang w:val="el-GR"/>
        </w:rPr>
        <w:t xml:space="preserve"> και</w:t>
      </w:r>
      <w:r w:rsidR="002056D9">
        <w:rPr>
          <w:rFonts w:ascii="Arial" w:hAnsi="Arial" w:cs="Arial"/>
          <w:sz w:val="22"/>
          <w:szCs w:val="22"/>
          <w:lang w:val="el-GR"/>
        </w:rPr>
        <w:t xml:space="preserve"> </w:t>
      </w:r>
      <w:r w:rsidR="00034128">
        <w:rPr>
          <w:rFonts w:ascii="Arial" w:hAnsi="Arial" w:cs="Arial"/>
          <w:sz w:val="22"/>
          <w:szCs w:val="22"/>
          <w:lang w:val="el-GR"/>
        </w:rPr>
        <w:t>σ</w:t>
      </w:r>
      <w:r w:rsidR="002056D9">
        <w:rPr>
          <w:rFonts w:ascii="Arial" w:hAnsi="Arial" w:cs="Arial"/>
          <w:sz w:val="22"/>
          <w:szCs w:val="22"/>
          <w:lang w:val="el-GR"/>
        </w:rPr>
        <w:t>τ</w:t>
      </w:r>
      <w:r w:rsidR="0003263C">
        <w:rPr>
          <w:rFonts w:ascii="Arial" w:hAnsi="Arial" w:cs="Arial"/>
          <w:sz w:val="22"/>
          <w:szCs w:val="22"/>
          <w:lang w:val="el-GR"/>
        </w:rPr>
        <w:t>ην εφαρμογή του σχεδίου</w:t>
      </w:r>
      <w:r w:rsidRPr="00C90761">
        <w:rPr>
          <w:rFonts w:ascii="Arial" w:hAnsi="Arial" w:cs="Arial"/>
          <w:sz w:val="22"/>
          <w:szCs w:val="22"/>
          <w:lang w:val="el-GR"/>
        </w:rPr>
        <w:t xml:space="preserve"> δράσης</w:t>
      </w:r>
      <w:r w:rsidR="0003263C">
        <w:rPr>
          <w:rFonts w:ascii="Arial" w:hAnsi="Arial" w:cs="Arial"/>
          <w:sz w:val="22"/>
          <w:szCs w:val="22"/>
          <w:lang w:val="el-GR"/>
        </w:rPr>
        <w:t>,</w:t>
      </w:r>
      <w:r>
        <w:rPr>
          <w:rFonts w:ascii="Arial" w:hAnsi="Arial" w:cs="Arial"/>
          <w:sz w:val="22"/>
          <w:szCs w:val="22"/>
          <w:lang w:val="el-GR"/>
        </w:rPr>
        <w:t xml:space="preserve"> στο οποίο</w:t>
      </w:r>
      <w:r w:rsidRPr="00C90761">
        <w:rPr>
          <w:rFonts w:ascii="Arial" w:hAnsi="Arial" w:cs="Arial"/>
          <w:sz w:val="22"/>
          <w:szCs w:val="22"/>
          <w:lang w:val="el-GR"/>
        </w:rPr>
        <w:t xml:space="preserve"> να αναφέρονται</w:t>
      </w:r>
      <w:r w:rsidR="0003263C">
        <w:rPr>
          <w:rFonts w:ascii="Arial" w:hAnsi="Arial" w:cs="Arial"/>
          <w:sz w:val="22"/>
          <w:szCs w:val="22"/>
          <w:lang w:val="el-GR"/>
        </w:rPr>
        <w:t xml:space="preserve"> </w:t>
      </w:r>
      <w:r w:rsidRPr="00C90761">
        <w:rPr>
          <w:rFonts w:ascii="Arial" w:hAnsi="Arial" w:cs="Arial"/>
          <w:sz w:val="22"/>
          <w:szCs w:val="22"/>
          <w:lang w:val="el-GR"/>
        </w:rPr>
        <w:t>οι ενέργειες που πρέπει να πραγματοποιήσουν τα πρόσωπα στην εργασία σε περίπτωση ατυχήματος, συμβάντος ή κατάσταση έκτακτης ανάγκης.</w:t>
      </w:r>
    </w:p>
    <w:p w:rsidR="00492718" w:rsidRPr="00AC6858" w:rsidRDefault="00492718" w:rsidP="00AF265B">
      <w:pPr>
        <w:jc w:val="both"/>
        <w:rPr>
          <w:rFonts w:ascii="Arial" w:hAnsi="Arial" w:cs="Arial"/>
          <w:sz w:val="22"/>
          <w:szCs w:val="22"/>
          <w:lang w:val="el-GR"/>
        </w:rPr>
      </w:pPr>
    </w:p>
    <w:p w:rsidR="00492718" w:rsidRPr="00AC6858" w:rsidRDefault="00492718" w:rsidP="00AF265B">
      <w:pPr>
        <w:ind w:left="709" w:hanging="709"/>
        <w:jc w:val="both"/>
        <w:rPr>
          <w:rFonts w:ascii="Arial" w:hAnsi="Arial" w:cs="Arial"/>
          <w:sz w:val="22"/>
          <w:szCs w:val="22"/>
          <w:lang w:val="el-GR"/>
        </w:rPr>
      </w:pPr>
      <w:r w:rsidRPr="00AC6858">
        <w:rPr>
          <w:rFonts w:ascii="Arial" w:hAnsi="Arial" w:cs="Arial"/>
          <w:b/>
          <w:sz w:val="22"/>
          <w:szCs w:val="22"/>
          <w:lang w:val="el-GR"/>
        </w:rPr>
        <w:t xml:space="preserve">2 : </w:t>
      </w:r>
      <w:r>
        <w:rPr>
          <w:rFonts w:ascii="Arial" w:hAnsi="Arial" w:cs="Arial"/>
          <w:b/>
          <w:sz w:val="22"/>
          <w:szCs w:val="22"/>
          <w:lang w:val="el-GR"/>
        </w:rPr>
        <w:tab/>
      </w:r>
      <w:r w:rsidRPr="00AC6858">
        <w:rPr>
          <w:rFonts w:ascii="Arial" w:hAnsi="Arial" w:cs="Arial"/>
          <w:sz w:val="22"/>
          <w:szCs w:val="22"/>
          <w:lang w:val="el-GR"/>
        </w:rPr>
        <w:t>Η</w:t>
      </w:r>
      <w:r w:rsidRPr="00AC6858">
        <w:rPr>
          <w:sz w:val="22"/>
          <w:szCs w:val="22"/>
          <w:lang w:val="el-GR"/>
        </w:rPr>
        <w:t xml:space="preserve"> </w:t>
      </w:r>
      <w:r w:rsidRPr="00AC6858">
        <w:rPr>
          <w:rFonts w:ascii="Arial" w:hAnsi="Arial" w:cs="Arial"/>
          <w:sz w:val="22"/>
          <w:szCs w:val="22"/>
          <w:lang w:val="el-GR"/>
        </w:rPr>
        <w:t>τήρηση των διαδικασιών και η εφαρμογή των προληπτικών και προστατευτικών μέτρων που καθορίζονται στα πιο πάνω έγγραφα του ΣΔΚ, όπως αυτά προκύπτουν από τη ΓΕΚ. Ο εργοδότης οφείλει να εφαρμόζει ΣΔΚ έτσι ώστε να διασφαλίζει τον αποτελεσματικό προγραμματισμό, την οργάνωση και τον έλεγχο των κινδύνων με την εφαρμογή των προληπτικών και προστατευτικών μέτρων (οργανωτικών ή και τεχνικών) που απορρέουν από τη ΓΕΚ καθώς και την παρακολούθηση και αναθεώρηση των μέτρων αυτών.</w:t>
      </w:r>
    </w:p>
    <w:p w:rsidR="00492718" w:rsidRPr="00AC6858" w:rsidRDefault="00492718" w:rsidP="00AF265B">
      <w:pPr>
        <w:jc w:val="both"/>
        <w:rPr>
          <w:rFonts w:ascii="Arial" w:hAnsi="Arial" w:cs="Arial"/>
          <w:sz w:val="22"/>
          <w:szCs w:val="22"/>
          <w:lang w:val="el-GR"/>
        </w:rPr>
      </w:pPr>
    </w:p>
    <w:p w:rsidR="00492718" w:rsidRPr="00677FB4" w:rsidRDefault="00492718" w:rsidP="00AF265B">
      <w:pPr>
        <w:ind w:left="709" w:hanging="709"/>
        <w:jc w:val="both"/>
        <w:rPr>
          <w:rFonts w:ascii="Arial" w:hAnsi="Arial" w:cs="Arial"/>
          <w:sz w:val="22"/>
          <w:szCs w:val="22"/>
          <w:lang w:val="el-GR"/>
        </w:rPr>
      </w:pPr>
      <w:r w:rsidRPr="00AC6858">
        <w:rPr>
          <w:rFonts w:ascii="Arial" w:hAnsi="Arial" w:cs="Arial"/>
          <w:b/>
          <w:sz w:val="22"/>
          <w:szCs w:val="22"/>
          <w:lang w:val="el-GR"/>
        </w:rPr>
        <w:t xml:space="preserve">3 : </w:t>
      </w:r>
      <w:r>
        <w:rPr>
          <w:rFonts w:ascii="Arial" w:hAnsi="Arial" w:cs="Arial"/>
          <w:b/>
          <w:sz w:val="22"/>
          <w:szCs w:val="22"/>
          <w:lang w:val="el-GR"/>
        </w:rPr>
        <w:tab/>
      </w:r>
      <w:r w:rsidRPr="00AC6858">
        <w:rPr>
          <w:rFonts w:ascii="Arial" w:hAnsi="Arial" w:cs="Arial"/>
          <w:sz w:val="22"/>
          <w:szCs w:val="22"/>
          <w:lang w:val="el-GR"/>
        </w:rPr>
        <w:t xml:space="preserve">Ο γραπτός ορισμός συγκεκριμένων προσώπων για να ασχολούνται με τις δραστηριότητες προστασίας και πρόληψης των κινδύνων τα οποία είναι </w:t>
      </w:r>
      <w:r w:rsidR="0003263C">
        <w:rPr>
          <w:rFonts w:ascii="Arial" w:hAnsi="Arial" w:cs="Arial"/>
          <w:sz w:val="22"/>
          <w:szCs w:val="22"/>
          <w:lang w:val="el-GR"/>
        </w:rPr>
        <w:t xml:space="preserve">κατάλληλα και </w:t>
      </w:r>
      <w:r w:rsidRPr="00AC6858">
        <w:rPr>
          <w:rFonts w:ascii="Arial" w:hAnsi="Arial" w:cs="Arial"/>
          <w:sz w:val="22"/>
          <w:szCs w:val="22"/>
          <w:lang w:val="el-GR"/>
        </w:rPr>
        <w:t>επαρκώς εκπαιδευμένα</w:t>
      </w:r>
      <w:r>
        <w:rPr>
          <w:rFonts w:ascii="Arial" w:hAnsi="Arial" w:cs="Arial"/>
          <w:sz w:val="22"/>
          <w:szCs w:val="22"/>
          <w:lang w:val="el-GR"/>
        </w:rPr>
        <w:t xml:space="preserve"> </w:t>
      </w:r>
      <w:r w:rsidRPr="00677FB4">
        <w:rPr>
          <w:rFonts w:ascii="Arial" w:hAnsi="Arial" w:cs="Arial"/>
          <w:sz w:val="22"/>
          <w:szCs w:val="22"/>
          <w:lang w:val="el-GR"/>
        </w:rPr>
        <w:t xml:space="preserve">(Εσωτερικές / Εξωτερικές Υπηρεσίες Προστασίας και Πρόληψης – ΕΣΥΠΠ / ΕΞΥΠΠ). </w:t>
      </w:r>
    </w:p>
    <w:p w:rsidR="00492718" w:rsidRPr="00AC6858" w:rsidRDefault="00492718" w:rsidP="00AF265B">
      <w:pPr>
        <w:ind w:left="709" w:hanging="709"/>
        <w:jc w:val="both"/>
        <w:rPr>
          <w:rFonts w:ascii="Arial" w:hAnsi="Arial" w:cs="Arial"/>
          <w:sz w:val="22"/>
          <w:szCs w:val="22"/>
          <w:lang w:val="el-GR"/>
        </w:rPr>
      </w:pPr>
    </w:p>
    <w:p w:rsidR="00492718" w:rsidRDefault="00492718" w:rsidP="00AF265B">
      <w:pPr>
        <w:ind w:left="709" w:hanging="709"/>
        <w:jc w:val="both"/>
        <w:rPr>
          <w:rFonts w:ascii="Arial" w:hAnsi="Arial" w:cs="Arial"/>
          <w:sz w:val="22"/>
          <w:szCs w:val="22"/>
          <w:lang w:val="el-GR" w:eastAsia="el-GR"/>
        </w:rPr>
      </w:pPr>
      <w:r w:rsidRPr="00AC6858">
        <w:rPr>
          <w:rFonts w:ascii="Arial" w:hAnsi="Arial" w:cs="Arial"/>
          <w:b/>
          <w:sz w:val="22"/>
          <w:szCs w:val="22"/>
          <w:lang w:val="el-GR"/>
        </w:rPr>
        <w:t xml:space="preserve">4 : </w:t>
      </w:r>
      <w:r>
        <w:rPr>
          <w:rFonts w:ascii="Arial" w:hAnsi="Arial" w:cs="Arial"/>
          <w:b/>
          <w:sz w:val="22"/>
          <w:szCs w:val="22"/>
          <w:lang w:val="el-GR"/>
        </w:rPr>
        <w:tab/>
      </w:r>
      <w:r>
        <w:rPr>
          <w:rFonts w:ascii="Arial" w:hAnsi="Arial" w:cs="Arial"/>
          <w:sz w:val="22"/>
          <w:szCs w:val="22"/>
          <w:lang w:val="el-GR"/>
        </w:rPr>
        <w:t>Η τήρηση μ</w:t>
      </w:r>
      <w:r w:rsidRPr="00B47B88">
        <w:rPr>
          <w:rFonts w:ascii="Arial" w:hAnsi="Arial" w:cs="Arial"/>
          <w:sz w:val="22"/>
          <w:szCs w:val="22"/>
          <w:lang w:val="el-GR"/>
        </w:rPr>
        <w:t>ητρώο</w:t>
      </w:r>
      <w:r>
        <w:rPr>
          <w:rFonts w:ascii="Arial" w:hAnsi="Arial" w:cs="Arial"/>
          <w:sz w:val="22"/>
          <w:szCs w:val="22"/>
          <w:lang w:val="el-GR"/>
        </w:rPr>
        <w:t>υ</w:t>
      </w:r>
      <w:r w:rsidRPr="00B47B88">
        <w:rPr>
          <w:rFonts w:ascii="Arial" w:hAnsi="Arial" w:cs="Arial"/>
          <w:sz w:val="22"/>
          <w:szCs w:val="22"/>
          <w:lang w:val="el-GR"/>
        </w:rPr>
        <w:t xml:space="preserve"> εκπαίδευσης προσωπικού </w:t>
      </w:r>
      <w:r>
        <w:rPr>
          <w:rFonts w:ascii="Arial" w:hAnsi="Arial" w:cs="Arial"/>
          <w:sz w:val="22"/>
          <w:szCs w:val="22"/>
          <w:lang w:val="el-GR"/>
        </w:rPr>
        <w:t xml:space="preserve">με βάση </w:t>
      </w:r>
      <w:r w:rsidRPr="002F1D8F">
        <w:rPr>
          <w:rFonts w:ascii="Arial" w:hAnsi="Arial" w:cs="Arial"/>
          <w:sz w:val="22"/>
          <w:szCs w:val="22"/>
          <w:lang w:val="el-GR" w:eastAsia="el-GR"/>
        </w:rPr>
        <w:t>γραπτή τεκμηρίωση</w:t>
      </w:r>
      <w:r>
        <w:rPr>
          <w:rFonts w:ascii="Arial" w:hAnsi="Arial" w:cs="Arial"/>
          <w:sz w:val="22"/>
          <w:szCs w:val="22"/>
          <w:lang w:val="el-GR" w:eastAsia="el-GR"/>
        </w:rPr>
        <w:t xml:space="preserve"> (π.χ. </w:t>
      </w:r>
      <w:r w:rsidRPr="002F1D8F">
        <w:rPr>
          <w:rFonts w:ascii="Arial" w:hAnsi="Arial" w:cs="Arial"/>
          <w:sz w:val="22"/>
          <w:szCs w:val="22"/>
          <w:lang w:val="el-GR" w:eastAsia="el-GR"/>
        </w:rPr>
        <w:t>πιστοποιητικό εκπαίδευσης</w:t>
      </w:r>
      <w:r>
        <w:rPr>
          <w:rFonts w:ascii="Arial" w:hAnsi="Arial" w:cs="Arial"/>
          <w:sz w:val="22"/>
          <w:szCs w:val="22"/>
          <w:lang w:val="el-GR" w:eastAsia="el-GR"/>
        </w:rPr>
        <w:t xml:space="preserve">) για την εκπαίδευση των εργαζομένων στα θέματα ασφάλειας και υγείας. </w:t>
      </w:r>
      <w:r w:rsidRPr="002F1D8F">
        <w:rPr>
          <w:rFonts w:ascii="Arial" w:hAnsi="Arial" w:cs="Arial"/>
          <w:sz w:val="22"/>
          <w:szCs w:val="22"/>
          <w:lang w:val="el-GR" w:eastAsia="el-GR"/>
        </w:rPr>
        <w:t>Στο πιστοποιητικό εκπαίδευσης πρέπει να αναφέρεται ο τίτλος</w:t>
      </w:r>
      <w:r>
        <w:rPr>
          <w:rFonts w:ascii="Arial" w:hAnsi="Arial" w:cs="Arial"/>
          <w:sz w:val="22"/>
          <w:szCs w:val="22"/>
          <w:lang w:val="el-GR" w:eastAsia="el-GR"/>
        </w:rPr>
        <w:t xml:space="preserve"> της ενότητας</w:t>
      </w:r>
      <w:r w:rsidR="0003263C">
        <w:rPr>
          <w:rFonts w:ascii="Arial" w:hAnsi="Arial" w:cs="Arial"/>
          <w:sz w:val="22"/>
          <w:szCs w:val="22"/>
          <w:lang w:val="el-GR" w:eastAsia="el-GR"/>
        </w:rPr>
        <w:t xml:space="preserve"> του </w:t>
      </w:r>
      <w:r>
        <w:rPr>
          <w:rFonts w:ascii="Arial" w:hAnsi="Arial" w:cs="Arial"/>
          <w:sz w:val="22"/>
          <w:szCs w:val="22"/>
          <w:lang w:val="el-GR" w:eastAsia="el-GR"/>
        </w:rPr>
        <w:t>προγράμματος</w:t>
      </w:r>
      <w:r w:rsidRPr="002F1D8F">
        <w:rPr>
          <w:rFonts w:ascii="Arial" w:hAnsi="Arial" w:cs="Arial"/>
          <w:sz w:val="22"/>
          <w:szCs w:val="22"/>
          <w:lang w:val="el-GR" w:eastAsia="el-GR"/>
        </w:rPr>
        <w:t xml:space="preserve">, </w:t>
      </w:r>
      <w:r>
        <w:rPr>
          <w:rFonts w:ascii="Arial" w:hAnsi="Arial" w:cs="Arial"/>
          <w:sz w:val="22"/>
          <w:szCs w:val="22"/>
          <w:lang w:val="el-GR" w:eastAsia="el-GR"/>
        </w:rPr>
        <w:t>το</w:t>
      </w:r>
      <w:r w:rsidRPr="002F1D8F">
        <w:rPr>
          <w:rFonts w:ascii="Arial" w:hAnsi="Arial" w:cs="Arial"/>
          <w:sz w:val="22"/>
          <w:szCs w:val="22"/>
          <w:lang w:val="el-GR" w:eastAsia="el-GR"/>
        </w:rPr>
        <w:t xml:space="preserve"> </w:t>
      </w:r>
      <w:r>
        <w:rPr>
          <w:rFonts w:ascii="Arial" w:hAnsi="Arial" w:cs="Arial"/>
          <w:sz w:val="22"/>
          <w:szCs w:val="22"/>
          <w:lang w:val="el-GR" w:eastAsia="el-GR"/>
        </w:rPr>
        <w:t xml:space="preserve">περιεχόμενο – </w:t>
      </w:r>
      <w:r w:rsidR="0003263C">
        <w:rPr>
          <w:rFonts w:ascii="Arial" w:hAnsi="Arial" w:cs="Arial"/>
          <w:sz w:val="22"/>
          <w:szCs w:val="22"/>
          <w:lang w:val="el-GR" w:eastAsia="el-GR"/>
        </w:rPr>
        <w:t xml:space="preserve">οι </w:t>
      </w:r>
      <w:r>
        <w:rPr>
          <w:rFonts w:ascii="Arial" w:hAnsi="Arial" w:cs="Arial"/>
          <w:sz w:val="22"/>
          <w:szCs w:val="22"/>
          <w:lang w:val="el-GR" w:eastAsia="el-GR"/>
        </w:rPr>
        <w:t xml:space="preserve">θεματικές </w:t>
      </w:r>
      <w:r w:rsidRPr="002F1D8F">
        <w:rPr>
          <w:rFonts w:ascii="Arial" w:hAnsi="Arial" w:cs="Arial"/>
          <w:sz w:val="22"/>
          <w:szCs w:val="22"/>
          <w:lang w:val="el-GR" w:eastAsia="el-GR"/>
        </w:rPr>
        <w:t>ενότητες, η ημέρα διεξαγωγής και η διάρκεια της εκπαίδευσης, καθώς και το όνομα του εκπαιδευτή</w:t>
      </w:r>
      <w:r w:rsidRPr="00B47B88">
        <w:rPr>
          <w:rFonts w:ascii="Arial" w:hAnsi="Arial" w:cs="Arial"/>
          <w:sz w:val="22"/>
          <w:szCs w:val="22"/>
          <w:lang w:val="el-GR"/>
        </w:rPr>
        <w:t>.</w:t>
      </w:r>
      <w:r w:rsidRPr="002F1D8F">
        <w:rPr>
          <w:rFonts w:ascii="Arial" w:hAnsi="Arial" w:cs="Arial"/>
          <w:sz w:val="22"/>
          <w:szCs w:val="22"/>
          <w:lang w:val="el-GR" w:eastAsia="el-GR"/>
        </w:rPr>
        <w:t xml:space="preserve"> </w:t>
      </w:r>
    </w:p>
    <w:p w:rsidR="00D62100" w:rsidRDefault="00D62100" w:rsidP="00AF265B">
      <w:pPr>
        <w:ind w:left="709" w:hanging="709"/>
        <w:jc w:val="both"/>
        <w:rPr>
          <w:rFonts w:ascii="Arial" w:hAnsi="Arial" w:cs="Arial"/>
          <w:sz w:val="22"/>
          <w:szCs w:val="22"/>
          <w:lang w:val="el-GR" w:eastAsia="el-GR"/>
        </w:rPr>
      </w:pPr>
    </w:p>
    <w:p w:rsidR="00D62100" w:rsidRDefault="0003263C" w:rsidP="00AF265B">
      <w:pPr>
        <w:ind w:left="709"/>
        <w:jc w:val="both"/>
        <w:rPr>
          <w:rFonts w:ascii="Arial" w:hAnsi="Arial" w:cs="Arial"/>
          <w:sz w:val="22"/>
          <w:szCs w:val="22"/>
          <w:lang w:val="el-GR" w:eastAsia="el-GR"/>
        </w:rPr>
      </w:pPr>
      <w:r>
        <w:rPr>
          <w:rFonts w:ascii="Arial" w:hAnsi="Arial" w:cs="Arial"/>
          <w:sz w:val="22"/>
          <w:szCs w:val="22"/>
          <w:lang w:val="el-GR" w:eastAsia="el-GR"/>
        </w:rPr>
        <w:t xml:space="preserve">Για την </w:t>
      </w:r>
      <w:r w:rsidR="00D62100">
        <w:rPr>
          <w:rFonts w:ascii="Arial" w:hAnsi="Arial" w:cs="Arial"/>
          <w:sz w:val="22"/>
          <w:szCs w:val="22"/>
          <w:lang w:val="el-GR" w:eastAsia="el-GR"/>
        </w:rPr>
        <w:t xml:space="preserve">εκπαίδευση των </w:t>
      </w:r>
      <w:proofErr w:type="spellStart"/>
      <w:r w:rsidR="00D62100">
        <w:rPr>
          <w:rFonts w:ascii="Arial" w:hAnsi="Arial" w:cs="Arial"/>
          <w:sz w:val="22"/>
          <w:szCs w:val="22"/>
          <w:lang w:val="el-GR" w:eastAsia="el-GR"/>
        </w:rPr>
        <w:t>εργοδοτούμενων</w:t>
      </w:r>
      <w:proofErr w:type="spellEnd"/>
      <w:r w:rsidR="00D62100">
        <w:rPr>
          <w:rFonts w:ascii="Arial" w:hAnsi="Arial" w:cs="Arial"/>
          <w:sz w:val="22"/>
          <w:szCs w:val="22"/>
          <w:lang w:val="el-GR" w:eastAsia="el-GR"/>
        </w:rPr>
        <w:t xml:space="preserve"> και ειδικά αυτών που ορίζονται για τις δραστηριότητες προστασίας και πρόληψης, μπορεί να χρησιμοποιηθεί το Ψηφιακό Εκπαιδευτικό Υλικό (ΨΕΥ) για θέματα ασφάλειας και υγείας στην εργασία. </w:t>
      </w:r>
      <w:r w:rsidR="00D62100">
        <w:rPr>
          <w:rFonts w:ascii="Arial" w:hAnsi="Arial" w:cs="Arial"/>
          <w:sz w:val="22"/>
          <w:szCs w:val="22"/>
          <w:lang w:eastAsia="el-GR"/>
        </w:rPr>
        <w:t>T</w:t>
      </w:r>
      <w:r w:rsidR="00D62100">
        <w:rPr>
          <w:rFonts w:ascii="Arial" w:hAnsi="Arial" w:cs="Arial"/>
          <w:sz w:val="22"/>
          <w:szCs w:val="22"/>
          <w:lang w:val="el-GR" w:eastAsia="el-GR"/>
        </w:rPr>
        <w:t xml:space="preserve">ο υλικό αυτό οποίο είναι διαθέσιμο για χρήση χωρίς κόστος και είναι </w:t>
      </w:r>
      <w:proofErr w:type="spellStart"/>
      <w:r w:rsidR="00D62100">
        <w:rPr>
          <w:rFonts w:ascii="Arial" w:hAnsi="Arial" w:cs="Arial"/>
          <w:sz w:val="22"/>
          <w:szCs w:val="22"/>
          <w:lang w:val="el-GR" w:eastAsia="el-GR"/>
        </w:rPr>
        <w:t>προσβάσιμο</w:t>
      </w:r>
      <w:proofErr w:type="spellEnd"/>
      <w:r w:rsidR="00D62100">
        <w:rPr>
          <w:rFonts w:ascii="Arial" w:hAnsi="Arial" w:cs="Arial"/>
          <w:sz w:val="22"/>
          <w:szCs w:val="22"/>
          <w:lang w:val="el-GR" w:eastAsia="el-GR"/>
        </w:rPr>
        <w:t xml:space="preserve"> μέσω του συστήματος ηλεκτρονικής μάθησης του ΚΕΠΑ «e-</w:t>
      </w:r>
      <w:proofErr w:type="spellStart"/>
      <w:r w:rsidR="00D62100">
        <w:rPr>
          <w:rFonts w:ascii="Arial" w:hAnsi="Arial" w:cs="Arial"/>
          <w:sz w:val="22"/>
          <w:szCs w:val="22"/>
          <w:lang w:val="el-GR" w:eastAsia="el-GR"/>
        </w:rPr>
        <w:t>Gnosis</w:t>
      </w:r>
      <w:proofErr w:type="spellEnd"/>
      <w:r w:rsidR="00D62100">
        <w:rPr>
          <w:rFonts w:ascii="Arial" w:hAnsi="Arial" w:cs="Arial"/>
          <w:sz w:val="22"/>
          <w:szCs w:val="22"/>
          <w:lang w:val="el-GR" w:eastAsia="el-GR"/>
        </w:rPr>
        <w:t xml:space="preserve">» στην ηλεκτρονική διεύθυνση </w:t>
      </w:r>
      <w:hyperlink r:id="rId8" w:history="1">
        <w:r w:rsidR="00D62100">
          <w:rPr>
            <w:rStyle w:val="Hyperlink"/>
            <w:rFonts w:ascii="Arial" w:hAnsi="Arial" w:cs="Arial"/>
            <w:lang w:val="pl-PL" w:eastAsia="pl-PL"/>
          </w:rPr>
          <w:t>www.e-gnosis.gov.cy</w:t>
        </w:r>
      </w:hyperlink>
      <w:r w:rsidR="00D62100">
        <w:rPr>
          <w:lang w:val="el-GR" w:eastAsia="el-GR"/>
        </w:rPr>
        <w:t xml:space="preserve">.  </w:t>
      </w:r>
      <w:r w:rsidR="00D62100">
        <w:rPr>
          <w:rFonts w:ascii="Arial" w:hAnsi="Arial" w:cs="Arial"/>
          <w:lang w:val="el-GR" w:eastAsia="el-GR"/>
        </w:rPr>
        <w:t xml:space="preserve">Τα </w:t>
      </w:r>
      <w:r w:rsidR="00D62100">
        <w:rPr>
          <w:rFonts w:ascii="Arial" w:hAnsi="Arial" w:cs="Arial"/>
          <w:sz w:val="22"/>
          <w:szCs w:val="22"/>
          <w:lang w:val="el-GR" w:eastAsia="el-GR"/>
        </w:rPr>
        <w:t xml:space="preserve">πρόσωπα που θα τύχουν εκπαίδευση μέσω του ΨΕΥ έχουν τη δυνατότητα να εκδώσουν Πιστοποιητικό παρακολούθησης, ώστε να υπάρχει τεκμηρίωση για την επιμόρφωσή τους.  </w:t>
      </w:r>
    </w:p>
    <w:p w:rsidR="00492718" w:rsidRPr="00AC6858" w:rsidRDefault="00492718" w:rsidP="00AF265B">
      <w:pPr>
        <w:ind w:left="709" w:hanging="709"/>
        <w:jc w:val="both"/>
        <w:rPr>
          <w:rStyle w:val="FontStyle30"/>
          <w:rFonts w:ascii="Arial" w:hAnsi="Arial" w:cs="Arial"/>
          <w:sz w:val="22"/>
          <w:szCs w:val="22"/>
          <w:lang w:val="el-GR" w:eastAsia="el-GR"/>
        </w:rPr>
      </w:pPr>
    </w:p>
    <w:p w:rsidR="00492718" w:rsidRPr="00AC6858" w:rsidRDefault="00492718" w:rsidP="00AF265B">
      <w:pPr>
        <w:ind w:left="709" w:hanging="709"/>
        <w:jc w:val="both"/>
        <w:rPr>
          <w:rStyle w:val="FontStyle30"/>
          <w:rFonts w:ascii="Arial" w:hAnsi="Arial" w:cs="Arial"/>
          <w:sz w:val="22"/>
          <w:szCs w:val="22"/>
          <w:lang w:val="el-GR" w:eastAsia="el-GR"/>
        </w:rPr>
      </w:pPr>
      <w:r w:rsidRPr="00AC6858">
        <w:rPr>
          <w:rFonts w:ascii="Arial" w:hAnsi="Arial" w:cs="Arial"/>
          <w:b/>
          <w:sz w:val="22"/>
          <w:szCs w:val="22"/>
          <w:lang w:val="el-GR"/>
        </w:rPr>
        <w:t xml:space="preserve">5 : </w:t>
      </w:r>
      <w:r>
        <w:rPr>
          <w:rFonts w:ascii="Arial" w:hAnsi="Arial" w:cs="Arial"/>
          <w:b/>
          <w:sz w:val="22"/>
          <w:szCs w:val="22"/>
          <w:lang w:val="el-GR"/>
        </w:rPr>
        <w:tab/>
      </w:r>
      <w:r w:rsidRPr="00AC6858">
        <w:rPr>
          <w:rFonts w:ascii="Arial" w:hAnsi="Arial" w:cs="Arial"/>
          <w:sz w:val="22"/>
          <w:szCs w:val="22"/>
          <w:lang w:val="el-GR"/>
        </w:rPr>
        <w:t xml:space="preserve">Η τήρηση μητρώου ατυχημάτων, επαγγελματικών ασθενειών και επικίνδυνων συμβάντων </w:t>
      </w:r>
      <w:r w:rsidR="0003263C">
        <w:rPr>
          <w:rFonts w:ascii="Arial" w:hAnsi="Arial" w:cs="Arial"/>
          <w:sz w:val="22"/>
          <w:szCs w:val="22"/>
          <w:lang w:val="el-GR"/>
        </w:rPr>
        <w:t xml:space="preserve">(π.χ. </w:t>
      </w:r>
      <w:r w:rsidR="007911CE">
        <w:rPr>
          <w:rFonts w:ascii="Arial" w:hAnsi="Arial" w:cs="Arial"/>
          <w:sz w:val="22"/>
          <w:szCs w:val="22"/>
          <w:lang w:val="el-GR"/>
        </w:rPr>
        <w:t>καταρρ</w:t>
      </w:r>
      <w:r w:rsidR="005836F6">
        <w:rPr>
          <w:rFonts w:ascii="Arial" w:hAnsi="Arial" w:cs="Arial"/>
          <w:sz w:val="22"/>
          <w:szCs w:val="22"/>
          <w:lang w:val="el-GR"/>
        </w:rPr>
        <w:t>εύ</w:t>
      </w:r>
      <w:r w:rsidR="007911CE">
        <w:rPr>
          <w:rFonts w:ascii="Arial" w:hAnsi="Arial" w:cs="Arial"/>
          <w:sz w:val="22"/>
          <w:szCs w:val="22"/>
          <w:lang w:val="el-GR"/>
        </w:rPr>
        <w:t xml:space="preserve">σεων, πυρκαγιών και εκρήξεων) </w:t>
      </w:r>
      <w:r w:rsidRPr="00AC6858">
        <w:rPr>
          <w:rFonts w:ascii="Arial" w:hAnsi="Arial" w:cs="Arial"/>
          <w:sz w:val="22"/>
          <w:szCs w:val="22"/>
          <w:lang w:val="el-GR"/>
        </w:rPr>
        <w:t xml:space="preserve">στο οποίο να αναφέρονται μεταξύ άλλων </w:t>
      </w:r>
      <w:r w:rsidRPr="00AC6858">
        <w:rPr>
          <w:rStyle w:val="FontStyle30"/>
          <w:rFonts w:ascii="Arial" w:hAnsi="Arial" w:cs="Arial"/>
          <w:sz w:val="22"/>
          <w:szCs w:val="22"/>
          <w:lang w:val="el-GR" w:eastAsia="el-GR"/>
        </w:rPr>
        <w:t xml:space="preserve">το όνομα του θύματος / του παθόντα, η ημερομηνία που </w:t>
      </w:r>
      <w:proofErr w:type="spellStart"/>
      <w:r w:rsidRPr="00AC6858">
        <w:rPr>
          <w:rStyle w:val="FontStyle30"/>
          <w:rFonts w:ascii="Arial" w:hAnsi="Arial" w:cs="Arial"/>
          <w:sz w:val="22"/>
          <w:szCs w:val="22"/>
          <w:lang w:val="el-GR" w:eastAsia="el-GR"/>
        </w:rPr>
        <w:t>συνέβηκε</w:t>
      </w:r>
      <w:proofErr w:type="spellEnd"/>
      <w:r w:rsidRPr="00AC6858">
        <w:rPr>
          <w:rStyle w:val="FontStyle30"/>
          <w:rFonts w:ascii="Arial" w:hAnsi="Arial" w:cs="Arial"/>
          <w:sz w:val="22"/>
          <w:szCs w:val="22"/>
          <w:lang w:val="el-GR" w:eastAsia="el-GR"/>
        </w:rPr>
        <w:t xml:space="preserve"> το ατύχημα ή το επικίνδυνο συμβάν ή διαπιστώθηκε η επαγγελματική ασθένεια, σύντομη περιγραφή του περιστατικού και ο συνολικός αριθμός ημερών που απουσίαζε από την εργασία κάθε τραυματισμένος / ασθενής </w:t>
      </w:r>
      <w:proofErr w:type="spellStart"/>
      <w:r w:rsidRPr="00AC6858">
        <w:rPr>
          <w:rStyle w:val="FontStyle30"/>
          <w:rFonts w:ascii="Arial" w:hAnsi="Arial" w:cs="Arial"/>
          <w:sz w:val="22"/>
          <w:szCs w:val="22"/>
          <w:lang w:val="el-GR" w:eastAsia="el-GR"/>
        </w:rPr>
        <w:t>εργοδοτούμενος</w:t>
      </w:r>
      <w:proofErr w:type="spellEnd"/>
      <w:r w:rsidRPr="00AC6858">
        <w:rPr>
          <w:rStyle w:val="FontStyle30"/>
          <w:rFonts w:ascii="Arial" w:hAnsi="Arial" w:cs="Arial"/>
          <w:sz w:val="22"/>
          <w:szCs w:val="22"/>
          <w:lang w:val="el-GR" w:eastAsia="el-GR"/>
        </w:rPr>
        <w:t>.</w:t>
      </w:r>
    </w:p>
    <w:p w:rsidR="00492718" w:rsidRDefault="00492718" w:rsidP="00AF265B">
      <w:pPr>
        <w:ind w:left="709" w:hanging="709"/>
        <w:jc w:val="both"/>
        <w:rPr>
          <w:rStyle w:val="FontStyle30"/>
          <w:rFonts w:ascii="Arial" w:hAnsi="Arial" w:cs="Arial"/>
          <w:sz w:val="22"/>
          <w:szCs w:val="22"/>
          <w:lang w:val="el-GR" w:eastAsia="el-GR"/>
        </w:rPr>
      </w:pPr>
    </w:p>
    <w:p w:rsidR="002E0E28" w:rsidRDefault="002E0E28" w:rsidP="00AF265B">
      <w:pPr>
        <w:ind w:left="709" w:hanging="709"/>
        <w:jc w:val="both"/>
        <w:rPr>
          <w:rStyle w:val="FontStyle30"/>
          <w:rFonts w:ascii="Arial" w:hAnsi="Arial" w:cs="Arial"/>
          <w:sz w:val="22"/>
          <w:szCs w:val="22"/>
          <w:lang w:val="el-GR" w:eastAsia="el-GR"/>
        </w:rPr>
      </w:pPr>
    </w:p>
    <w:p w:rsidR="002E0E28" w:rsidRPr="00AC6858" w:rsidRDefault="002E0E28" w:rsidP="00AF265B">
      <w:pPr>
        <w:ind w:left="709" w:hanging="709"/>
        <w:jc w:val="both"/>
        <w:rPr>
          <w:rStyle w:val="FontStyle30"/>
          <w:rFonts w:ascii="Arial" w:hAnsi="Arial" w:cs="Arial"/>
          <w:sz w:val="22"/>
          <w:szCs w:val="22"/>
          <w:lang w:val="el-GR" w:eastAsia="el-GR"/>
        </w:rPr>
      </w:pPr>
    </w:p>
    <w:p w:rsidR="00492718" w:rsidRPr="00AC6858" w:rsidRDefault="00492718" w:rsidP="00AF265B">
      <w:pPr>
        <w:ind w:left="709" w:hanging="709"/>
        <w:jc w:val="both"/>
        <w:rPr>
          <w:rFonts w:ascii="Arial" w:hAnsi="Arial" w:cs="Arial"/>
          <w:sz w:val="22"/>
          <w:szCs w:val="22"/>
          <w:lang w:val="el-GR"/>
        </w:rPr>
      </w:pPr>
      <w:r w:rsidRPr="00AC6858">
        <w:rPr>
          <w:rFonts w:ascii="Arial" w:hAnsi="Arial" w:cs="Arial"/>
          <w:b/>
          <w:sz w:val="22"/>
          <w:szCs w:val="22"/>
          <w:lang w:val="el-GR"/>
        </w:rPr>
        <w:t xml:space="preserve">6 : </w:t>
      </w:r>
      <w:r>
        <w:rPr>
          <w:rFonts w:ascii="Arial" w:hAnsi="Arial" w:cs="Arial"/>
          <w:b/>
          <w:sz w:val="22"/>
          <w:szCs w:val="22"/>
          <w:lang w:val="el-GR"/>
        </w:rPr>
        <w:tab/>
      </w:r>
      <w:r w:rsidRPr="00AC6858">
        <w:rPr>
          <w:rFonts w:ascii="Arial" w:hAnsi="Arial" w:cs="Arial"/>
          <w:sz w:val="22"/>
          <w:szCs w:val="22"/>
          <w:lang w:val="el-GR"/>
        </w:rPr>
        <w:t xml:space="preserve">Η τήρηση ειδικού αρχείου ασφάλειας και υγείας, στο οποίο να καταχωρούνται μεταξύ άλλων η ΓΕΚ, τα στοιχεία του προσώπου που διεξήγαγε τη ΓΕΚ, τα προληπτικά και προστατευτικά μέτρα που καθορίστηκαν με βάση τη ΓΕΚ, τα στοιχεία των εργοδοτουμένων ή και άλλων προσώπων που εκτίθενται σε κίνδυνο, τα ονόματα και η εκπαίδευση των προσώπων που ορίστηκαν να ασχολούνται με τις δραστηριότητες προστασίας και πρόληψης των κινδύνων, τα στοιχεία (αναγκαία μέτρα, επαφή με εξωτερικές υπηρεσίες, ορισμός υπεύθυνων εργοδοτουμένων) που αφορούν τα θέματα πρώτων βοηθειών, πυρασφάλειας και εκκένωσης χώρων όπως π.χ. σχέδια διαφυγής, στοιχεία συντήρησης πυροσβεστικού εξοπλισμού και ανανέωσης υλικών πρώτων βοηθειών, τα στοιχεία εκπαίδευσης του προσωπικού σε θέματα Α&amp;Υ και ο κατάλογος ατυχημάτων και επικίνδυνων συμβάντων.   </w:t>
      </w:r>
    </w:p>
    <w:p w:rsidR="00492718" w:rsidRPr="00AC6858" w:rsidRDefault="00492718" w:rsidP="00AF265B">
      <w:pPr>
        <w:ind w:left="709" w:hanging="709"/>
        <w:jc w:val="both"/>
        <w:rPr>
          <w:rFonts w:ascii="Arial" w:hAnsi="Arial" w:cs="Arial"/>
          <w:sz w:val="22"/>
          <w:szCs w:val="22"/>
          <w:lang w:val="el-GR"/>
        </w:rPr>
      </w:pPr>
    </w:p>
    <w:p w:rsidR="00492718" w:rsidRDefault="00492718" w:rsidP="00AF265B">
      <w:pPr>
        <w:ind w:left="709" w:right="-32" w:hanging="709"/>
        <w:jc w:val="both"/>
        <w:rPr>
          <w:rFonts w:ascii="Arial" w:hAnsi="Arial" w:cs="Arial"/>
          <w:sz w:val="22"/>
          <w:szCs w:val="22"/>
          <w:lang w:val="el-GR"/>
        </w:rPr>
      </w:pPr>
      <w:r w:rsidRPr="00AC6858">
        <w:rPr>
          <w:rFonts w:ascii="Arial" w:hAnsi="Arial" w:cs="Arial"/>
          <w:b/>
          <w:sz w:val="22"/>
          <w:szCs w:val="22"/>
          <w:lang w:val="el-GR"/>
        </w:rPr>
        <w:t>7 :</w:t>
      </w:r>
      <w:r w:rsidRPr="00AC6858">
        <w:rPr>
          <w:rFonts w:ascii="Arial" w:hAnsi="Arial" w:cs="Arial"/>
          <w:sz w:val="22"/>
          <w:szCs w:val="22"/>
          <w:lang w:val="el-GR"/>
        </w:rPr>
        <w:t xml:space="preserve"> </w:t>
      </w:r>
      <w:r>
        <w:rPr>
          <w:rFonts w:ascii="Arial" w:hAnsi="Arial" w:cs="Arial"/>
          <w:sz w:val="22"/>
          <w:szCs w:val="22"/>
          <w:lang w:val="el-GR"/>
        </w:rPr>
        <w:tab/>
      </w:r>
      <w:r w:rsidRPr="00AC6858">
        <w:rPr>
          <w:rFonts w:ascii="Arial" w:hAnsi="Arial" w:cs="Arial"/>
          <w:sz w:val="22"/>
          <w:szCs w:val="22"/>
          <w:lang w:val="el-GR"/>
        </w:rPr>
        <w:t xml:space="preserve">Η τήρηση αρχείου συντήρησης μηχανημάτων/εξοπλισμών, όπου καταγράφεται η κατάστασή τους και παρακολουθείται η συντήρηση τους, καθώς και </w:t>
      </w:r>
      <w:r w:rsidR="007911CE">
        <w:rPr>
          <w:rFonts w:ascii="Arial" w:hAnsi="Arial" w:cs="Arial"/>
          <w:sz w:val="22"/>
          <w:szCs w:val="22"/>
          <w:lang w:val="el-GR"/>
        </w:rPr>
        <w:t xml:space="preserve">η ύπαρξη συστήματος αναφοράς βλαβών ή </w:t>
      </w:r>
      <w:r w:rsidRPr="00AC6858">
        <w:rPr>
          <w:rFonts w:ascii="Arial" w:hAnsi="Arial" w:cs="Arial"/>
          <w:sz w:val="22"/>
          <w:szCs w:val="22"/>
          <w:lang w:val="el-GR"/>
        </w:rPr>
        <w:t>τυχόν ελαττωματικ</w:t>
      </w:r>
      <w:r w:rsidR="007911CE">
        <w:rPr>
          <w:rFonts w:ascii="Arial" w:hAnsi="Arial" w:cs="Arial"/>
          <w:sz w:val="22"/>
          <w:szCs w:val="22"/>
          <w:lang w:val="el-GR"/>
        </w:rPr>
        <w:t>ών</w:t>
      </w:r>
      <w:r w:rsidRPr="00AC6858">
        <w:rPr>
          <w:rFonts w:ascii="Arial" w:hAnsi="Arial" w:cs="Arial"/>
          <w:sz w:val="22"/>
          <w:szCs w:val="22"/>
          <w:lang w:val="el-GR"/>
        </w:rPr>
        <w:t xml:space="preserve"> ή </w:t>
      </w:r>
      <w:proofErr w:type="spellStart"/>
      <w:r w:rsidRPr="00AC6858">
        <w:rPr>
          <w:rFonts w:ascii="Arial" w:hAnsi="Arial" w:cs="Arial"/>
          <w:sz w:val="22"/>
          <w:szCs w:val="22"/>
          <w:lang w:val="el-GR"/>
        </w:rPr>
        <w:t>καταστρεμμέν</w:t>
      </w:r>
      <w:r w:rsidR="007911CE">
        <w:rPr>
          <w:rFonts w:ascii="Arial" w:hAnsi="Arial" w:cs="Arial"/>
          <w:sz w:val="22"/>
          <w:szCs w:val="22"/>
          <w:lang w:val="el-GR"/>
        </w:rPr>
        <w:t>ων</w:t>
      </w:r>
      <w:proofErr w:type="spellEnd"/>
      <w:r w:rsidRPr="00AC6858">
        <w:rPr>
          <w:rFonts w:ascii="Arial" w:hAnsi="Arial" w:cs="Arial"/>
          <w:sz w:val="22"/>
          <w:szCs w:val="22"/>
          <w:lang w:val="el-GR"/>
        </w:rPr>
        <w:t xml:space="preserve"> μηχαν</w:t>
      </w:r>
      <w:r w:rsidR="007911CE">
        <w:rPr>
          <w:rFonts w:ascii="Arial" w:hAnsi="Arial" w:cs="Arial"/>
          <w:sz w:val="22"/>
          <w:szCs w:val="22"/>
          <w:lang w:val="el-GR"/>
        </w:rPr>
        <w:t>ημάτων</w:t>
      </w:r>
      <w:r w:rsidRPr="00AC6858">
        <w:rPr>
          <w:rFonts w:ascii="Arial" w:hAnsi="Arial" w:cs="Arial"/>
          <w:sz w:val="22"/>
          <w:szCs w:val="22"/>
          <w:lang w:val="el-GR"/>
        </w:rPr>
        <w:t>, εργαλεί</w:t>
      </w:r>
      <w:r w:rsidR="007911CE">
        <w:rPr>
          <w:rFonts w:ascii="Arial" w:hAnsi="Arial" w:cs="Arial"/>
          <w:sz w:val="22"/>
          <w:szCs w:val="22"/>
          <w:lang w:val="el-GR"/>
        </w:rPr>
        <w:t>ων</w:t>
      </w:r>
      <w:r w:rsidRPr="00AC6858">
        <w:rPr>
          <w:rFonts w:ascii="Arial" w:hAnsi="Arial" w:cs="Arial"/>
          <w:sz w:val="22"/>
          <w:szCs w:val="22"/>
          <w:lang w:val="el-GR"/>
        </w:rPr>
        <w:t xml:space="preserve"> ή εξοπλισμ</w:t>
      </w:r>
      <w:r w:rsidR="007911CE">
        <w:rPr>
          <w:rFonts w:ascii="Arial" w:hAnsi="Arial" w:cs="Arial"/>
          <w:sz w:val="22"/>
          <w:szCs w:val="22"/>
          <w:lang w:val="el-GR"/>
        </w:rPr>
        <w:t>ού</w:t>
      </w:r>
      <w:r w:rsidRPr="00AC6858">
        <w:rPr>
          <w:rFonts w:ascii="Arial" w:hAnsi="Arial" w:cs="Arial"/>
          <w:sz w:val="22"/>
          <w:szCs w:val="22"/>
          <w:lang w:val="el-GR"/>
        </w:rPr>
        <w:t xml:space="preserve"> που εντοπίζει </w:t>
      </w:r>
      <w:r w:rsidR="007911CE">
        <w:rPr>
          <w:rFonts w:ascii="Arial" w:hAnsi="Arial" w:cs="Arial"/>
          <w:sz w:val="22"/>
          <w:szCs w:val="22"/>
          <w:lang w:val="el-GR"/>
        </w:rPr>
        <w:t xml:space="preserve">το προσωπικό </w:t>
      </w:r>
      <w:r w:rsidRPr="00AC6858">
        <w:rPr>
          <w:rFonts w:ascii="Arial" w:hAnsi="Arial" w:cs="Arial"/>
          <w:sz w:val="22"/>
          <w:szCs w:val="22"/>
          <w:lang w:val="el-GR"/>
        </w:rPr>
        <w:t>κατά τη διάρκεια της εργασίας του.</w:t>
      </w:r>
    </w:p>
    <w:p w:rsidR="00961EAC" w:rsidRDefault="00961EAC" w:rsidP="00AF265B">
      <w:pPr>
        <w:ind w:left="709" w:right="-153" w:hanging="709"/>
        <w:jc w:val="both"/>
        <w:rPr>
          <w:rFonts w:ascii="Arial" w:hAnsi="Arial" w:cs="Arial"/>
          <w:sz w:val="22"/>
          <w:szCs w:val="22"/>
          <w:lang w:val="el-GR"/>
        </w:rPr>
      </w:pPr>
    </w:p>
    <w:p w:rsidR="00961EAC" w:rsidRPr="00B47B88" w:rsidRDefault="007313C7" w:rsidP="00AF265B">
      <w:pPr>
        <w:tabs>
          <w:tab w:val="left" w:pos="0"/>
        </w:tabs>
        <w:ind w:left="709" w:hanging="709"/>
        <w:jc w:val="both"/>
        <w:rPr>
          <w:rFonts w:ascii="Arial" w:hAnsi="Arial" w:cs="Arial"/>
          <w:sz w:val="22"/>
          <w:szCs w:val="22"/>
          <w:lang w:val="el-GR"/>
        </w:rPr>
      </w:pPr>
      <w:r w:rsidRPr="00AC6858">
        <w:rPr>
          <w:rFonts w:ascii="Arial" w:hAnsi="Arial" w:cs="Arial"/>
          <w:b/>
          <w:sz w:val="22"/>
          <w:szCs w:val="22"/>
          <w:lang w:val="el-GR"/>
        </w:rPr>
        <w:t>8 :</w:t>
      </w:r>
      <w:r w:rsidR="00961EAC">
        <w:rPr>
          <w:rFonts w:ascii="Arial" w:hAnsi="Arial" w:cs="Arial"/>
          <w:sz w:val="22"/>
          <w:szCs w:val="22"/>
          <w:lang w:val="el-GR"/>
        </w:rPr>
        <w:tab/>
      </w:r>
      <w:r>
        <w:rPr>
          <w:rFonts w:ascii="Arial" w:hAnsi="Arial" w:cs="Arial"/>
          <w:sz w:val="22"/>
          <w:szCs w:val="22"/>
          <w:lang w:val="el-GR"/>
        </w:rPr>
        <w:t>Η ύπαρξη καταγεγραμμένων διαδικασιών</w:t>
      </w:r>
      <w:r w:rsidR="00961EAC">
        <w:rPr>
          <w:rFonts w:ascii="Arial" w:hAnsi="Arial" w:cs="Arial"/>
          <w:sz w:val="22"/>
          <w:szCs w:val="22"/>
          <w:lang w:val="el-GR"/>
        </w:rPr>
        <w:t xml:space="preserve"> συντήρησης κάθε εξοπλισμού εργασίας οι οποίες περιλαμβάνουν τον τρόπο αναφοράς βλάβης ή/και ελαττωματικού εξοπλισμού, της μεθόδου και παρακολούθησης της συντήρησης, τα αρμόδια πρόσωπα εκτέλεσης, ελέγχου και επίβλεψης των εργασιών συντήρησης καθώς και</w:t>
      </w:r>
      <w:r w:rsidR="007911CE">
        <w:rPr>
          <w:rFonts w:ascii="Arial" w:hAnsi="Arial" w:cs="Arial"/>
          <w:sz w:val="22"/>
          <w:szCs w:val="22"/>
          <w:lang w:val="el-GR"/>
        </w:rPr>
        <w:t xml:space="preserve"> τις </w:t>
      </w:r>
      <w:r w:rsidR="00961EAC">
        <w:rPr>
          <w:rFonts w:ascii="Arial" w:hAnsi="Arial" w:cs="Arial"/>
          <w:sz w:val="22"/>
          <w:szCs w:val="22"/>
          <w:lang w:val="el-GR"/>
        </w:rPr>
        <w:t>διαδικασίες για την εφαρμογή ελέγχου και παρακολούθησης των προληπτικών και προστατευτικών μέτρων κατά την εκτέλεση των εργασιών συντήρησης. Επίσης, εάν είναι διαθέσιμο στο υποστατικό το εγχειρίδιο και οι οδηγίες του κατασκευαστή</w:t>
      </w:r>
      <w:r w:rsidR="007911CE">
        <w:rPr>
          <w:rFonts w:ascii="Arial" w:hAnsi="Arial" w:cs="Arial"/>
          <w:sz w:val="22"/>
          <w:szCs w:val="22"/>
          <w:lang w:val="el-GR"/>
        </w:rPr>
        <w:t xml:space="preserve"> για κάθε εξοπλισμό/μηχανήματα</w:t>
      </w:r>
      <w:r w:rsidR="00961EAC">
        <w:rPr>
          <w:rFonts w:ascii="Arial" w:hAnsi="Arial" w:cs="Arial"/>
          <w:sz w:val="22"/>
          <w:szCs w:val="22"/>
          <w:lang w:val="el-GR"/>
        </w:rPr>
        <w:t>.</w:t>
      </w:r>
    </w:p>
    <w:p w:rsidR="00492718" w:rsidRPr="00AC6858" w:rsidRDefault="00492718" w:rsidP="00AF265B">
      <w:pPr>
        <w:ind w:left="709" w:hanging="709"/>
        <w:jc w:val="both"/>
        <w:rPr>
          <w:rFonts w:ascii="Arial" w:hAnsi="Arial" w:cs="Arial"/>
          <w:sz w:val="22"/>
          <w:szCs w:val="22"/>
          <w:lang w:val="el-GR"/>
        </w:rPr>
      </w:pPr>
    </w:p>
    <w:p w:rsidR="00492718" w:rsidRPr="00AC6858" w:rsidRDefault="007313C7" w:rsidP="00AF265B">
      <w:pPr>
        <w:tabs>
          <w:tab w:val="left" w:pos="0"/>
        </w:tabs>
        <w:ind w:left="709" w:hanging="709"/>
        <w:jc w:val="both"/>
        <w:rPr>
          <w:rFonts w:ascii="Arial" w:hAnsi="Arial" w:cs="Arial"/>
          <w:sz w:val="22"/>
          <w:szCs w:val="22"/>
          <w:lang w:val="el-GR"/>
        </w:rPr>
      </w:pPr>
      <w:r>
        <w:rPr>
          <w:rFonts w:ascii="Arial" w:hAnsi="Arial" w:cs="Arial"/>
          <w:b/>
          <w:sz w:val="22"/>
          <w:szCs w:val="22"/>
          <w:lang w:val="el-GR"/>
        </w:rPr>
        <w:t>9</w:t>
      </w:r>
      <w:r w:rsidR="00492718" w:rsidRPr="00AC6858">
        <w:rPr>
          <w:rFonts w:ascii="Arial" w:hAnsi="Arial" w:cs="Arial"/>
          <w:b/>
          <w:sz w:val="22"/>
          <w:szCs w:val="22"/>
          <w:lang w:val="el-GR"/>
        </w:rPr>
        <w:t xml:space="preserve"> :</w:t>
      </w:r>
      <w:r w:rsidR="00492718" w:rsidRPr="00AC6858">
        <w:rPr>
          <w:rFonts w:ascii="Arial" w:hAnsi="Arial" w:cs="Arial"/>
          <w:sz w:val="22"/>
          <w:szCs w:val="22"/>
          <w:lang w:val="el-GR"/>
        </w:rPr>
        <w:t xml:space="preserve"> </w:t>
      </w:r>
      <w:r w:rsidR="00492718">
        <w:rPr>
          <w:rFonts w:ascii="Arial" w:hAnsi="Arial" w:cs="Arial"/>
          <w:sz w:val="22"/>
          <w:szCs w:val="22"/>
          <w:lang w:val="el-GR"/>
        </w:rPr>
        <w:tab/>
      </w:r>
      <w:r w:rsidR="00492718" w:rsidRPr="00AC6858">
        <w:rPr>
          <w:rFonts w:ascii="Arial" w:hAnsi="Arial" w:cs="Arial"/>
          <w:sz w:val="22"/>
          <w:szCs w:val="22"/>
          <w:lang w:val="el-GR"/>
        </w:rPr>
        <w:t xml:space="preserve">Η ύπαρξη ΓΕΚ για όλες τις δραστηριότητες του υποστατικού. Σημειώνεται ότι, σύμφωνα με την ισχύουσα νομοθεσία για τη διαχείριση των θεμάτων ασφάλειας και υγείας στον χώρο εργασίας, η απαίτηση για ετοιμασία ΓΕΚ εφαρμόζεται σε όλα τα υποστατικά ανεξάρτητα του μεγέθους του υποστατικού ή του αριθμού των </w:t>
      </w:r>
      <w:proofErr w:type="spellStart"/>
      <w:r w:rsidR="00492718" w:rsidRPr="00AC6858">
        <w:rPr>
          <w:rFonts w:ascii="Arial" w:hAnsi="Arial" w:cs="Arial"/>
          <w:sz w:val="22"/>
          <w:szCs w:val="22"/>
          <w:lang w:val="el-GR"/>
        </w:rPr>
        <w:t>εργοδοτουμένων</w:t>
      </w:r>
      <w:proofErr w:type="spellEnd"/>
      <w:r w:rsidR="00492718" w:rsidRPr="00AC6858">
        <w:rPr>
          <w:rFonts w:ascii="Arial" w:hAnsi="Arial" w:cs="Arial"/>
          <w:sz w:val="22"/>
          <w:szCs w:val="22"/>
          <w:lang w:val="el-GR"/>
        </w:rPr>
        <w:t xml:space="preserve"> που </w:t>
      </w:r>
      <w:proofErr w:type="spellStart"/>
      <w:r w:rsidR="00492718" w:rsidRPr="00AC6858">
        <w:rPr>
          <w:rFonts w:ascii="Arial" w:hAnsi="Arial" w:cs="Arial"/>
          <w:sz w:val="22"/>
          <w:szCs w:val="22"/>
          <w:lang w:val="el-GR"/>
        </w:rPr>
        <w:t>εργοδοτούνται</w:t>
      </w:r>
      <w:proofErr w:type="spellEnd"/>
      <w:r w:rsidR="00492718" w:rsidRPr="00AC6858">
        <w:rPr>
          <w:rFonts w:ascii="Arial" w:hAnsi="Arial" w:cs="Arial"/>
          <w:sz w:val="22"/>
          <w:szCs w:val="22"/>
          <w:lang w:val="el-GR"/>
        </w:rPr>
        <w:t xml:space="preserve"> σε αυτά. Επίσης, επιβάλλεται η ύπαρξη και διάθεση της ΓΕΚ ακόμη και από τα </w:t>
      </w:r>
      <w:proofErr w:type="spellStart"/>
      <w:r w:rsidR="00492718" w:rsidRPr="00AC6858">
        <w:rPr>
          <w:rFonts w:ascii="Arial" w:hAnsi="Arial" w:cs="Arial"/>
          <w:sz w:val="22"/>
          <w:szCs w:val="22"/>
          <w:lang w:val="el-GR"/>
        </w:rPr>
        <w:t>αυτοεργοδοτούμενα</w:t>
      </w:r>
      <w:proofErr w:type="spellEnd"/>
      <w:r w:rsidR="00492718" w:rsidRPr="00AC6858">
        <w:rPr>
          <w:rFonts w:ascii="Arial" w:hAnsi="Arial" w:cs="Arial"/>
          <w:sz w:val="22"/>
          <w:szCs w:val="22"/>
          <w:lang w:val="el-GR"/>
        </w:rPr>
        <w:t xml:space="preserve"> πρόσωπα.</w:t>
      </w:r>
    </w:p>
    <w:p w:rsidR="00492718" w:rsidRPr="00AC6858" w:rsidRDefault="00492718" w:rsidP="00AF265B">
      <w:pPr>
        <w:tabs>
          <w:tab w:val="left" w:pos="90"/>
          <w:tab w:val="left" w:pos="480"/>
        </w:tabs>
        <w:ind w:left="709" w:hanging="709"/>
        <w:jc w:val="both"/>
        <w:rPr>
          <w:rFonts w:ascii="Arial" w:hAnsi="Arial" w:cs="Arial"/>
          <w:sz w:val="22"/>
          <w:szCs w:val="22"/>
          <w:lang w:val="el-GR"/>
        </w:rPr>
      </w:pPr>
    </w:p>
    <w:p w:rsidR="00492718" w:rsidRDefault="007313C7" w:rsidP="00AF265B">
      <w:pPr>
        <w:ind w:left="709" w:hanging="709"/>
        <w:jc w:val="both"/>
        <w:rPr>
          <w:rFonts w:ascii="Arial" w:hAnsi="Arial" w:cs="Arial"/>
          <w:sz w:val="22"/>
          <w:szCs w:val="22"/>
          <w:lang w:val="el-GR"/>
        </w:rPr>
      </w:pPr>
      <w:r>
        <w:rPr>
          <w:rFonts w:ascii="Arial" w:hAnsi="Arial" w:cs="Arial"/>
          <w:b/>
          <w:sz w:val="22"/>
          <w:szCs w:val="22"/>
          <w:lang w:val="el-GR"/>
        </w:rPr>
        <w:t>10</w:t>
      </w:r>
      <w:r w:rsidR="00492718" w:rsidRPr="00AC6858">
        <w:rPr>
          <w:rFonts w:ascii="Arial" w:hAnsi="Arial" w:cs="Arial"/>
          <w:b/>
          <w:sz w:val="22"/>
          <w:szCs w:val="22"/>
          <w:lang w:val="el-GR"/>
        </w:rPr>
        <w:t xml:space="preserve"> :</w:t>
      </w:r>
      <w:r w:rsidR="00492718" w:rsidRPr="00AC6858">
        <w:rPr>
          <w:rFonts w:ascii="Arial" w:hAnsi="Arial" w:cs="Arial"/>
          <w:sz w:val="22"/>
          <w:szCs w:val="22"/>
          <w:lang w:val="el-GR"/>
        </w:rPr>
        <w:t xml:space="preserve"> </w:t>
      </w:r>
      <w:r w:rsidR="00492718">
        <w:rPr>
          <w:rFonts w:ascii="Arial" w:hAnsi="Arial" w:cs="Arial"/>
          <w:sz w:val="22"/>
          <w:szCs w:val="22"/>
          <w:lang w:val="el-GR"/>
        </w:rPr>
        <w:tab/>
      </w:r>
      <w:r w:rsidR="00492718" w:rsidRPr="00AC6858">
        <w:rPr>
          <w:rFonts w:ascii="Arial" w:hAnsi="Arial" w:cs="Arial"/>
          <w:sz w:val="22"/>
          <w:szCs w:val="22"/>
          <w:lang w:val="el-GR"/>
        </w:rPr>
        <w:t>Ο καθορισμός με βάση τη ΓΕΚ, για όλους τους κινδύνους, των απαιτούμενων προληπτικών και προστατευτικών μέτρων ανά θέση εργασίας και ανά δραστηριότητα (μηχανήματα / εξοπλισμό / ουσίες / υποστατικά / εγκαταστάσεις / διεργασίες)</w:t>
      </w:r>
      <w:r w:rsidR="00492718">
        <w:rPr>
          <w:rFonts w:ascii="Arial" w:hAnsi="Arial" w:cs="Arial"/>
          <w:sz w:val="22"/>
          <w:szCs w:val="22"/>
          <w:lang w:val="el-GR"/>
        </w:rPr>
        <w:t>.</w:t>
      </w:r>
      <w:r w:rsidR="00492718" w:rsidRPr="00AC6858">
        <w:rPr>
          <w:rFonts w:ascii="Arial" w:hAnsi="Arial" w:cs="Arial"/>
          <w:sz w:val="22"/>
          <w:szCs w:val="22"/>
          <w:lang w:val="el-GR"/>
        </w:rPr>
        <w:t xml:space="preserve"> </w:t>
      </w:r>
      <w:r w:rsidR="00492718" w:rsidRPr="00677FB4">
        <w:rPr>
          <w:rFonts w:ascii="Arial" w:hAnsi="Arial" w:cs="Arial"/>
          <w:sz w:val="22"/>
          <w:szCs w:val="22"/>
          <w:lang w:val="el-GR"/>
        </w:rPr>
        <w:t>Στη ΓΕΚ πρέπει να περιλαμβάνονται οι πηγές κινδύνου, τα πρόσωπα που επηρεάζονται (π.χ. χειριστές, συντηρητές, προσωπικό καθαρισμού, επισκέπτες), τα μέτρα που ήδη έχουν ληφθεί και τα πρόσθετα μέτρα (οργανωτικά και τεχνικά) που πρέπει να ληφθούν καθώς και τα πρόσωπα που είναι υπεύθυνα για την εφαρμογή των μέτρων αυτών</w:t>
      </w:r>
      <w:r w:rsidR="00492718">
        <w:rPr>
          <w:rFonts w:ascii="Arial" w:hAnsi="Arial" w:cs="Arial"/>
          <w:sz w:val="22"/>
          <w:szCs w:val="22"/>
          <w:lang w:val="el-GR"/>
        </w:rPr>
        <w:t>.</w:t>
      </w:r>
    </w:p>
    <w:p w:rsidR="00492718" w:rsidRDefault="00492718" w:rsidP="00AF265B">
      <w:pPr>
        <w:ind w:left="709" w:hanging="709"/>
        <w:jc w:val="both"/>
        <w:rPr>
          <w:rFonts w:ascii="Arial" w:hAnsi="Arial" w:cs="Arial"/>
          <w:sz w:val="22"/>
          <w:szCs w:val="22"/>
          <w:lang w:val="el-GR"/>
        </w:rPr>
      </w:pPr>
    </w:p>
    <w:p w:rsidR="00492718" w:rsidRPr="00F72A1E" w:rsidRDefault="00492718" w:rsidP="00AF265B">
      <w:pPr>
        <w:ind w:left="709" w:hanging="709"/>
        <w:jc w:val="both"/>
        <w:rPr>
          <w:rFonts w:ascii="Arial" w:hAnsi="Arial" w:cs="Arial"/>
          <w:b/>
          <w:sz w:val="22"/>
          <w:szCs w:val="22"/>
          <w:lang w:val="el-GR"/>
        </w:rPr>
      </w:pPr>
      <w:r>
        <w:rPr>
          <w:rFonts w:ascii="Arial" w:hAnsi="Arial" w:cs="Arial"/>
          <w:b/>
          <w:sz w:val="22"/>
          <w:szCs w:val="22"/>
          <w:lang w:val="el-GR"/>
        </w:rPr>
        <w:tab/>
      </w:r>
      <w:r w:rsidRPr="007A3A50">
        <w:rPr>
          <w:rFonts w:ascii="Arial" w:hAnsi="Arial" w:cs="Arial"/>
          <w:b/>
          <w:sz w:val="22"/>
          <w:szCs w:val="22"/>
          <w:lang w:val="el-GR"/>
        </w:rPr>
        <w:t xml:space="preserve">Στη ΓΕΚ </w:t>
      </w:r>
      <w:r w:rsidR="00DC2716">
        <w:rPr>
          <w:rFonts w:ascii="Arial" w:hAnsi="Arial" w:cs="Arial"/>
          <w:b/>
          <w:sz w:val="22"/>
          <w:szCs w:val="22"/>
          <w:lang w:val="el-GR"/>
        </w:rPr>
        <w:t xml:space="preserve">πρέπει να </w:t>
      </w:r>
      <w:r w:rsidRPr="007A3A50">
        <w:rPr>
          <w:rFonts w:ascii="Arial" w:hAnsi="Arial" w:cs="Arial"/>
          <w:b/>
          <w:sz w:val="22"/>
          <w:szCs w:val="22"/>
          <w:lang w:val="el-GR"/>
        </w:rPr>
        <w:t>καθορίζονται τα απαιτούμενα μέτρα για την αντιμετώπιση, μεταξύ άλλων, των κινδύνων που δημιουργούνται / προέρχονται από τις πιο κάτω επικίνδυνες καταστάσεις, ως ακολούθως:</w:t>
      </w:r>
    </w:p>
    <w:p w:rsidR="00492718" w:rsidRDefault="00492718" w:rsidP="00AF265B">
      <w:pPr>
        <w:jc w:val="both"/>
        <w:rPr>
          <w:rFonts w:ascii="Arial" w:hAnsi="Arial" w:cs="Arial"/>
          <w:sz w:val="20"/>
          <w:lang w:val="el-GR"/>
        </w:rPr>
      </w:pPr>
    </w:p>
    <w:p w:rsidR="00492718" w:rsidRPr="00677FB4" w:rsidRDefault="007313C7" w:rsidP="00AF265B">
      <w:pPr>
        <w:tabs>
          <w:tab w:val="left" w:pos="993"/>
        </w:tabs>
        <w:ind w:left="709" w:hanging="709"/>
        <w:contextualSpacing/>
        <w:jc w:val="both"/>
        <w:rPr>
          <w:rFonts w:ascii="Arial" w:hAnsi="Arial" w:cs="Arial"/>
          <w:sz w:val="22"/>
          <w:szCs w:val="22"/>
          <w:lang w:val="el-GR"/>
        </w:rPr>
      </w:pPr>
      <w:r>
        <w:rPr>
          <w:rFonts w:ascii="Arial" w:hAnsi="Arial" w:cs="Arial"/>
          <w:b/>
          <w:sz w:val="22"/>
          <w:szCs w:val="22"/>
          <w:lang w:val="el-GR"/>
        </w:rPr>
        <w:t>10</w:t>
      </w:r>
      <w:r w:rsidR="00492718" w:rsidRPr="00C07C6B">
        <w:rPr>
          <w:rFonts w:ascii="Arial" w:hAnsi="Arial" w:cs="Arial"/>
          <w:b/>
          <w:sz w:val="22"/>
          <w:szCs w:val="22"/>
          <w:lang w:val="el-GR"/>
        </w:rPr>
        <w:t>.1.</w:t>
      </w:r>
      <w:r w:rsidR="00492718" w:rsidRPr="00C07C6B">
        <w:rPr>
          <w:rFonts w:ascii="Arial" w:hAnsi="Arial" w:cs="Arial"/>
          <w:sz w:val="22"/>
          <w:szCs w:val="22"/>
          <w:lang w:val="el-GR"/>
        </w:rPr>
        <w:t xml:space="preserve"> </w:t>
      </w:r>
      <w:r w:rsidR="00492718" w:rsidRPr="00034128">
        <w:rPr>
          <w:rFonts w:ascii="Arial" w:hAnsi="Arial" w:cs="Arial"/>
          <w:sz w:val="22"/>
          <w:szCs w:val="22"/>
          <w:lang w:val="el-GR"/>
        </w:rPr>
        <w:tab/>
        <w:t xml:space="preserve">Αιχμηρά αντικείμενα, όπως μαχαίρια, αιχμηρές επιφάνειες: </w:t>
      </w:r>
      <w:r w:rsidR="00492718" w:rsidRPr="00677FB4">
        <w:rPr>
          <w:rFonts w:ascii="Arial" w:hAnsi="Arial" w:cs="Arial"/>
          <w:sz w:val="22"/>
          <w:szCs w:val="22"/>
          <w:lang w:val="el-GR"/>
        </w:rPr>
        <w:t>Τα μέτρα αυτά πρέπει να περιλαμβάνουν, μεταξύ άλλων, την παροχή και χρήση κατάλληλων μέσων π.χ. θηκών, προσαρτημάτων καθώς και μέσων ατομικής προστασίας όπως γάντια, ποδιές, παπούτσια.</w:t>
      </w:r>
    </w:p>
    <w:p w:rsidR="00492718" w:rsidRDefault="00492718" w:rsidP="00AF265B">
      <w:pPr>
        <w:tabs>
          <w:tab w:val="left" w:pos="993"/>
        </w:tabs>
        <w:ind w:left="709" w:hanging="709"/>
        <w:contextualSpacing/>
        <w:jc w:val="both"/>
        <w:rPr>
          <w:rFonts w:ascii="Arial" w:hAnsi="Arial" w:cs="Arial"/>
          <w:sz w:val="22"/>
          <w:szCs w:val="22"/>
          <w:lang w:val="el-GR"/>
        </w:rPr>
      </w:pPr>
    </w:p>
    <w:p w:rsidR="00492718" w:rsidRPr="00677FB4" w:rsidRDefault="007313C7" w:rsidP="00AF265B">
      <w:pPr>
        <w:pStyle w:val="ListParagraph"/>
        <w:tabs>
          <w:tab w:val="left" w:pos="993"/>
        </w:tabs>
        <w:ind w:left="709" w:hanging="709"/>
        <w:jc w:val="both"/>
        <w:rPr>
          <w:rFonts w:ascii="Arial" w:hAnsi="Arial" w:cs="Arial"/>
          <w:sz w:val="22"/>
          <w:szCs w:val="22"/>
          <w:lang w:val="el-GR"/>
        </w:rPr>
      </w:pPr>
      <w:r>
        <w:rPr>
          <w:rFonts w:ascii="Arial" w:hAnsi="Arial" w:cs="Arial"/>
          <w:b/>
          <w:sz w:val="22"/>
          <w:szCs w:val="22"/>
          <w:lang w:val="el-GR"/>
        </w:rPr>
        <w:t>10</w:t>
      </w:r>
      <w:r w:rsidR="00492718" w:rsidRPr="00F64D6F">
        <w:rPr>
          <w:rFonts w:ascii="Arial" w:hAnsi="Arial" w:cs="Arial"/>
          <w:b/>
          <w:sz w:val="22"/>
          <w:szCs w:val="22"/>
          <w:lang w:val="el-GR"/>
        </w:rPr>
        <w:t>.2.</w:t>
      </w:r>
      <w:r w:rsidR="00492718" w:rsidRPr="00F64D6F">
        <w:rPr>
          <w:rFonts w:ascii="Arial" w:hAnsi="Arial" w:cs="Arial"/>
          <w:sz w:val="22"/>
          <w:szCs w:val="22"/>
          <w:lang w:val="el-GR"/>
        </w:rPr>
        <w:t xml:space="preserve"> </w:t>
      </w:r>
      <w:r w:rsidR="00492718">
        <w:rPr>
          <w:rFonts w:ascii="Arial" w:hAnsi="Arial" w:cs="Arial"/>
          <w:sz w:val="22"/>
          <w:szCs w:val="22"/>
          <w:lang w:val="el-GR"/>
        </w:rPr>
        <w:t xml:space="preserve"> </w:t>
      </w:r>
      <w:r w:rsidR="00492718">
        <w:rPr>
          <w:rFonts w:ascii="Arial" w:hAnsi="Arial" w:cs="Arial"/>
          <w:sz w:val="22"/>
          <w:szCs w:val="22"/>
          <w:lang w:val="el-GR"/>
        </w:rPr>
        <w:tab/>
      </w:r>
      <w:r w:rsidR="00492718" w:rsidRPr="00034128">
        <w:rPr>
          <w:rFonts w:ascii="Arial" w:hAnsi="Arial" w:cs="Arial"/>
          <w:sz w:val="22"/>
          <w:szCs w:val="22"/>
          <w:lang w:val="el-GR"/>
        </w:rPr>
        <w:t>Γλιστρήματα, παραπατήματα και πτώσεις από ύψος:</w:t>
      </w:r>
      <w:r w:rsidR="00492718" w:rsidRPr="00677FB4">
        <w:rPr>
          <w:rFonts w:ascii="Arial" w:hAnsi="Arial" w:cs="Arial"/>
          <w:sz w:val="22"/>
          <w:szCs w:val="22"/>
          <w:lang w:val="el-GR"/>
        </w:rPr>
        <w:t xml:space="preserve"> Τα μέτρα αυτά πρέπει να περιλαμβάνουν, μεταξύ άλλων και τα ακόλουθα:</w:t>
      </w:r>
    </w:p>
    <w:p w:rsidR="00492718" w:rsidRPr="00677FB4" w:rsidRDefault="00492718" w:rsidP="00AF265B">
      <w:pPr>
        <w:tabs>
          <w:tab w:val="left" w:pos="993"/>
        </w:tabs>
        <w:ind w:left="993" w:hanging="567"/>
        <w:contextualSpacing/>
        <w:jc w:val="both"/>
        <w:rPr>
          <w:rFonts w:ascii="Arial" w:hAnsi="Arial" w:cs="Arial"/>
          <w:sz w:val="22"/>
          <w:szCs w:val="22"/>
          <w:lang w:val="el-GR"/>
        </w:rPr>
      </w:pPr>
      <w:r w:rsidRPr="00677FB4">
        <w:rPr>
          <w:rFonts w:ascii="Arial" w:hAnsi="Arial" w:cs="Arial"/>
          <w:sz w:val="22"/>
          <w:szCs w:val="22"/>
          <w:lang w:val="el-GR"/>
        </w:rPr>
        <w:tab/>
      </w:r>
    </w:p>
    <w:p w:rsidR="00492718" w:rsidRPr="00677FB4" w:rsidRDefault="00492718" w:rsidP="00AF265B">
      <w:pPr>
        <w:numPr>
          <w:ilvl w:val="0"/>
          <w:numId w:val="16"/>
        </w:numPr>
        <w:tabs>
          <w:tab w:val="left" w:pos="993"/>
        </w:tabs>
        <w:ind w:left="1418" w:hanging="142"/>
        <w:contextualSpacing/>
        <w:jc w:val="both"/>
        <w:rPr>
          <w:rFonts w:ascii="Arial" w:hAnsi="Arial" w:cs="Arial"/>
          <w:sz w:val="22"/>
          <w:szCs w:val="22"/>
          <w:lang w:val="el-GR"/>
        </w:rPr>
      </w:pPr>
      <w:r w:rsidRPr="00677FB4">
        <w:rPr>
          <w:rFonts w:ascii="Arial" w:hAnsi="Arial" w:cs="Arial"/>
          <w:sz w:val="22"/>
          <w:szCs w:val="22"/>
          <w:lang w:val="el-GR"/>
        </w:rPr>
        <w:t xml:space="preserve">Τακτικό έλεγχο των δαπέδων των χώρων εργασίας ώστε αυτά να διατηρούνται καθαρά και ελεύθερα εμποδίων και ανωμαλιών. </w:t>
      </w:r>
    </w:p>
    <w:p w:rsidR="00492718" w:rsidRPr="00677FB4" w:rsidRDefault="00492718" w:rsidP="00AF265B">
      <w:pPr>
        <w:numPr>
          <w:ilvl w:val="0"/>
          <w:numId w:val="16"/>
        </w:numPr>
        <w:tabs>
          <w:tab w:val="left" w:pos="993"/>
        </w:tabs>
        <w:ind w:left="1418" w:hanging="142"/>
        <w:contextualSpacing/>
        <w:jc w:val="both"/>
        <w:rPr>
          <w:rFonts w:ascii="Arial" w:hAnsi="Arial" w:cs="Arial"/>
          <w:sz w:val="22"/>
          <w:szCs w:val="22"/>
          <w:lang w:val="el-GR"/>
        </w:rPr>
      </w:pPr>
      <w:r w:rsidRPr="00677FB4">
        <w:rPr>
          <w:rFonts w:ascii="Arial" w:hAnsi="Arial" w:cs="Arial"/>
          <w:sz w:val="22"/>
          <w:szCs w:val="22"/>
          <w:lang w:val="el-GR"/>
        </w:rPr>
        <w:t>Κατάλληλα συστήματα αποστράγγισης των νερών ή άλλων υγρών αποβλήτων</w:t>
      </w:r>
      <w:r w:rsidR="007911CE">
        <w:rPr>
          <w:rFonts w:ascii="Arial" w:hAnsi="Arial" w:cs="Arial"/>
          <w:sz w:val="22"/>
          <w:szCs w:val="22"/>
          <w:lang w:val="el-GR"/>
        </w:rPr>
        <w:t xml:space="preserve"> όπου εφαρμόζεται.</w:t>
      </w:r>
      <w:r w:rsidRPr="00677FB4">
        <w:rPr>
          <w:rFonts w:ascii="Arial" w:hAnsi="Arial" w:cs="Arial"/>
          <w:sz w:val="22"/>
          <w:szCs w:val="22"/>
          <w:lang w:val="el-GR"/>
        </w:rPr>
        <w:t xml:space="preserve"> </w:t>
      </w:r>
    </w:p>
    <w:p w:rsidR="00492718" w:rsidRPr="00677FB4" w:rsidRDefault="00492718" w:rsidP="00AF265B">
      <w:pPr>
        <w:numPr>
          <w:ilvl w:val="0"/>
          <w:numId w:val="16"/>
        </w:numPr>
        <w:tabs>
          <w:tab w:val="left" w:pos="993"/>
        </w:tabs>
        <w:ind w:left="1418" w:hanging="142"/>
        <w:contextualSpacing/>
        <w:jc w:val="both"/>
        <w:rPr>
          <w:rFonts w:ascii="Arial" w:hAnsi="Arial" w:cs="Arial"/>
          <w:sz w:val="22"/>
          <w:szCs w:val="22"/>
          <w:lang w:val="el-GR"/>
        </w:rPr>
      </w:pPr>
      <w:r w:rsidRPr="00677FB4">
        <w:rPr>
          <w:rFonts w:ascii="Arial" w:hAnsi="Arial" w:cs="Arial"/>
          <w:sz w:val="22"/>
          <w:szCs w:val="22"/>
          <w:lang w:val="el-GR"/>
        </w:rPr>
        <w:t>Παροχή και χρήση αντιολισθητικών υποδημάτων από τους εργαζομένους όπου αυτό απαιτείται.</w:t>
      </w:r>
    </w:p>
    <w:p w:rsidR="00492718" w:rsidRPr="00677FB4" w:rsidRDefault="00492718" w:rsidP="00AF265B">
      <w:pPr>
        <w:numPr>
          <w:ilvl w:val="0"/>
          <w:numId w:val="16"/>
        </w:numPr>
        <w:tabs>
          <w:tab w:val="left" w:pos="993"/>
        </w:tabs>
        <w:ind w:left="1418" w:hanging="142"/>
        <w:contextualSpacing/>
        <w:jc w:val="both"/>
        <w:rPr>
          <w:rFonts w:ascii="Arial" w:hAnsi="Arial" w:cs="Arial"/>
          <w:sz w:val="22"/>
          <w:szCs w:val="22"/>
          <w:lang w:val="el-GR"/>
        </w:rPr>
      </w:pPr>
      <w:r w:rsidRPr="00677FB4">
        <w:rPr>
          <w:rFonts w:ascii="Arial" w:hAnsi="Arial" w:cs="Arial"/>
          <w:sz w:val="22"/>
          <w:szCs w:val="22"/>
          <w:lang w:val="el-GR"/>
        </w:rPr>
        <w:t xml:space="preserve">Σήμανση του ολισθηρού χώρου με κατάλληλη πινακίδα. </w:t>
      </w:r>
    </w:p>
    <w:p w:rsidR="00492718" w:rsidRDefault="00492718" w:rsidP="00AF265B">
      <w:pPr>
        <w:numPr>
          <w:ilvl w:val="0"/>
          <w:numId w:val="16"/>
        </w:numPr>
        <w:tabs>
          <w:tab w:val="left" w:pos="993"/>
        </w:tabs>
        <w:ind w:left="1418" w:hanging="142"/>
        <w:contextualSpacing/>
        <w:jc w:val="both"/>
        <w:rPr>
          <w:rFonts w:ascii="Arial" w:hAnsi="Arial" w:cs="Arial"/>
          <w:sz w:val="22"/>
          <w:szCs w:val="22"/>
          <w:lang w:val="el-GR"/>
        </w:rPr>
      </w:pPr>
      <w:r w:rsidRPr="00677FB4">
        <w:rPr>
          <w:rFonts w:ascii="Arial" w:hAnsi="Arial" w:cs="Arial"/>
          <w:sz w:val="22"/>
          <w:szCs w:val="22"/>
          <w:lang w:val="el-GR"/>
        </w:rPr>
        <w:t xml:space="preserve">Χρήση </w:t>
      </w:r>
      <w:r w:rsidR="007911CE">
        <w:rPr>
          <w:rFonts w:ascii="Arial" w:hAnsi="Arial" w:cs="Arial"/>
          <w:sz w:val="22"/>
          <w:szCs w:val="22"/>
          <w:lang w:val="el-GR"/>
        </w:rPr>
        <w:t xml:space="preserve">επαρκούς και </w:t>
      </w:r>
      <w:r w:rsidRPr="00677FB4">
        <w:rPr>
          <w:rFonts w:ascii="Arial" w:hAnsi="Arial" w:cs="Arial"/>
          <w:sz w:val="22"/>
          <w:szCs w:val="22"/>
          <w:lang w:val="el-GR"/>
        </w:rPr>
        <w:t>κατάλληλου εξοπλισμού ανάλογα με τη φύση και διάρκεια της εργασίας, όπως φορητές κλίμακες, μηχανικούς εξοπλισμούς ανύψωσης προσώπων (όπου εφαρμόζεται).</w:t>
      </w:r>
    </w:p>
    <w:p w:rsidR="002E0E28" w:rsidRDefault="002E0E28" w:rsidP="002E0E28">
      <w:pPr>
        <w:tabs>
          <w:tab w:val="left" w:pos="993"/>
        </w:tabs>
        <w:contextualSpacing/>
        <w:jc w:val="both"/>
        <w:rPr>
          <w:rFonts w:ascii="Arial" w:hAnsi="Arial" w:cs="Arial"/>
          <w:sz w:val="22"/>
          <w:szCs w:val="22"/>
          <w:lang w:val="el-GR"/>
        </w:rPr>
      </w:pPr>
    </w:p>
    <w:p w:rsidR="002E0E28" w:rsidRDefault="002E0E28" w:rsidP="002E0E28">
      <w:pPr>
        <w:tabs>
          <w:tab w:val="left" w:pos="993"/>
        </w:tabs>
        <w:contextualSpacing/>
        <w:jc w:val="both"/>
        <w:rPr>
          <w:rFonts w:ascii="Arial" w:hAnsi="Arial" w:cs="Arial"/>
          <w:sz w:val="22"/>
          <w:szCs w:val="22"/>
          <w:lang w:val="el-GR"/>
        </w:rPr>
      </w:pPr>
    </w:p>
    <w:p w:rsidR="002E0E28" w:rsidRPr="00677FB4" w:rsidRDefault="002E0E28" w:rsidP="002E0E28">
      <w:pPr>
        <w:tabs>
          <w:tab w:val="left" w:pos="993"/>
        </w:tabs>
        <w:contextualSpacing/>
        <w:jc w:val="both"/>
        <w:rPr>
          <w:rFonts w:ascii="Arial" w:hAnsi="Arial" w:cs="Arial"/>
          <w:sz w:val="22"/>
          <w:szCs w:val="22"/>
          <w:lang w:val="el-GR"/>
        </w:rPr>
      </w:pPr>
    </w:p>
    <w:p w:rsidR="002E0E28" w:rsidRPr="002E0E28" w:rsidRDefault="00492718" w:rsidP="002E0E28">
      <w:pPr>
        <w:numPr>
          <w:ilvl w:val="0"/>
          <w:numId w:val="16"/>
        </w:numPr>
        <w:tabs>
          <w:tab w:val="left" w:pos="993"/>
        </w:tabs>
        <w:ind w:left="1418" w:hanging="142"/>
        <w:contextualSpacing/>
        <w:jc w:val="both"/>
        <w:rPr>
          <w:rFonts w:ascii="Arial" w:hAnsi="Arial" w:cs="Arial"/>
          <w:sz w:val="22"/>
          <w:szCs w:val="22"/>
          <w:lang w:val="el-GR"/>
        </w:rPr>
      </w:pPr>
      <w:r w:rsidRPr="00677FB4">
        <w:rPr>
          <w:rFonts w:ascii="Arial" w:hAnsi="Arial" w:cs="Arial"/>
          <w:sz w:val="22"/>
          <w:szCs w:val="22"/>
          <w:lang w:val="el-GR"/>
        </w:rPr>
        <w:t xml:space="preserve">Ύπαρξη </w:t>
      </w:r>
      <w:r w:rsidR="007911CE">
        <w:rPr>
          <w:rFonts w:ascii="Arial" w:hAnsi="Arial" w:cs="Arial"/>
          <w:sz w:val="22"/>
          <w:szCs w:val="22"/>
          <w:lang w:val="el-GR"/>
        </w:rPr>
        <w:t xml:space="preserve">επαρκών και </w:t>
      </w:r>
      <w:r w:rsidRPr="00677FB4">
        <w:rPr>
          <w:rFonts w:ascii="Arial" w:hAnsi="Arial" w:cs="Arial"/>
          <w:sz w:val="22"/>
          <w:szCs w:val="22"/>
          <w:lang w:val="el-GR"/>
        </w:rPr>
        <w:t>κατάλληλων κιγκλιδωμάτων / στηθαίων σε θέσεις εργασίας που βρίσκονται σε ύψος.</w:t>
      </w:r>
    </w:p>
    <w:p w:rsidR="00492718" w:rsidRPr="00677FB4" w:rsidRDefault="00492718" w:rsidP="00AF265B">
      <w:pPr>
        <w:numPr>
          <w:ilvl w:val="0"/>
          <w:numId w:val="16"/>
        </w:numPr>
        <w:tabs>
          <w:tab w:val="left" w:pos="993"/>
        </w:tabs>
        <w:ind w:left="1418" w:hanging="142"/>
        <w:contextualSpacing/>
        <w:jc w:val="both"/>
        <w:rPr>
          <w:rFonts w:ascii="Arial" w:hAnsi="Arial" w:cs="Arial"/>
          <w:sz w:val="22"/>
          <w:szCs w:val="22"/>
          <w:lang w:val="el-GR"/>
        </w:rPr>
      </w:pPr>
      <w:r w:rsidRPr="00677FB4">
        <w:rPr>
          <w:rFonts w:ascii="Arial" w:hAnsi="Arial" w:cs="Arial"/>
          <w:sz w:val="22"/>
          <w:szCs w:val="22"/>
          <w:lang w:val="el-GR"/>
        </w:rPr>
        <w:t xml:space="preserve">Ύπαρξη </w:t>
      </w:r>
      <w:r w:rsidR="007911CE">
        <w:rPr>
          <w:rFonts w:ascii="Arial" w:hAnsi="Arial" w:cs="Arial"/>
          <w:sz w:val="22"/>
          <w:szCs w:val="22"/>
          <w:lang w:val="el-GR"/>
        </w:rPr>
        <w:t xml:space="preserve">κατάλληλων και επαρκών </w:t>
      </w:r>
      <w:proofErr w:type="spellStart"/>
      <w:r w:rsidRPr="00677FB4">
        <w:rPr>
          <w:rFonts w:ascii="Arial" w:hAnsi="Arial" w:cs="Arial"/>
          <w:sz w:val="22"/>
          <w:szCs w:val="22"/>
          <w:lang w:val="el-GR"/>
        </w:rPr>
        <w:t>χειρολισθήρων</w:t>
      </w:r>
      <w:proofErr w:type="spellEnd"/>
      <w:r w:rsidRPr="00677FB4">
        <w:rPr>
          <w:rFonts w:ascii="Arial" w:hAnsi="Arial" w:cs="Arial"/>
          <w:sz w:val="22"/>
          <w:szCs w:val="22"/>
          <w:lang w:val="el-GR"/>
        </w:rPr>
        <w:t xml:space="preserve"> και κιγκλιδωμάτων / στηθαίων στα κλιμακοστάσια.</w:t>
      </w:r>
    </w:p>
    <w:p w:rsidR="00492718" w:rsidRPr="00677FB4" w:rsidRDefault="00492718" w:rsidP="00AF265B">
      <w:pPr>
        <w:numPr>
          <w:ilvl w:val="0"/>
          <w:numId w:val="16"/>
        </w:numPr>
        <w:tabs>
          <w:tab w:val="left" w:pos="993"/>
        </w:tabs>
        <w:ind w:left="1418" w:hanging="142"/>
        <w:contextualSpacing/>
        <w:jc w:val="both"/>
        <w:rPr>
          <w:rFonts w:ascii="Arial" w:hAnsi="Arial" w:cs="Arial"/>
          <w:sz w:val="22"/>
          <w:szCs w:val="22"/>
          <w:lang w:val="el-GR"/>
        </w:rPr>
      </w:pPr>
      <w:r w:rsidRPr="00677FB4">
        <w:rPr>
          <w:rFonts w:ascii="Arial" w:hAnsi="Arial" w:cs="Arial"/>
          <w:sz w:val="22"/>
          <w:szCs w:val="22"/>
          <w:lang w:val="el-GR"/>
        </w:rPr>
        <w:t>Ύπαρξη επαρκούς φωτισμού των χώρων εργασίας και διακίνησης.</w:t>
      </w:r>
    </w:p>
    <w:p w:rsidR="00492718" w:rsidRPr="00677FB4" w:rsidRDefault="00492718" w:rsidP="00AF265B">
      <w:pPr>
        <w:tabs>
          <w:tab w:val="left" w:pos="851"/>
        </w:tabs>
        <w:contextualSpacing/>
        <w:jc w:val="both"/>
        <w:rPr>
          <w:rFonts w:ascii="Arial" w:hAnsi="Arial" w:cs="Arial"/>
          <w:sz w:val="22"/>
          <w:szCs w:val="22"/>
          <w:lang w:val="el-GR"/>
        </w:rPr>
      </w:pPr>
    </w:p>
    <w:p w:rsidR="00492718" w:rsidRPr="00677FB4" w:rsidRDefault="007313C7" w:rsidP="00AF265B">
      <w:pPr>
        <w:tabs>
          <w:tab w:val="left" w:pos="993"/>
        </w:tabs>
        <w:ind w:left="709" w:hanging="709"/>
        <w:jc w:val="both"/>
        <w:rPr>
          <w:rFonts w:ascii="Arial" w:hAnsi="Arial" w:cs="Arial"/>
          <w:sz w:val="22"/>
          <w:szCs w:val="22"/>
          <w:lang w:val="el-GR"/>
        </w:rPr>
      </w:pPr>
      <w:r>
        <w:rPr>
          <w:rFonts w:ascii="Arial" w:hAnsi="Arial" w:cs="Arial"/>
          <w:b/>
          <w:sz w:val="22"/>
          <w:szCs w:val="22"/>
          <w:lang w:val="el-GR"/>
        </w:rPr>
        <w:t>10</w:t>
      </w:r>
      <w:r w:rsidR="00492718" w:rsidRPr="00677FB4">
        <w:rPr>
          <w:rFonts w:ascii="Arial" w:hAnsi="Arial" w:cs="Arial"/>
          <w:b/>
          <w:sz w:val="22"/>
          <w:szCs w:val="22"/>
          <w:lang w:val="el-GR"/>
        </w:rPr>
        <w:t>.3</w:t>
      </w:r>
      <w:r w:rsidR="00492718" w:rsidRPr="00677FB4">
        <w:rPr>
          <w:rFonts w:ascii="Arial" w:hAnsi="Arial" w:cs="Arial"/>
          <w:b/>
          <w:sz w:val="22"/>
          <w:szCs w:val="22"/>
          <w:lang w:val="el-GR"/>
        </w:rPr>
        <w:tab/>
      </w:r>
      <w:r w:rsidR="00492718" w:rsidRPr="00034128">
        <w:rPr>
          <w:rFonts w:ascii="Arial" w:hAnsi="Arial" w:cs="Arial"/>
          <w:sz w:val="22"/>
          <w:szCs w:val="22"/>
          <w:lang w:val="el-GR"/>
        </w:rPr>
        <w:t>Επικίνδυνα μέρη μηχανημάτων και εξοπλισμών που κινούνται ή περιστρέφονται ή έχουν αιχμηρά άκρα:</w:t>
      </w:r>
      <w:r w:rsidR="00492718" w:rsidRPr="00677FB4">
        <w:rPr>
          <w:rFonts w:ascii="Arial" w:hAnsi="Arial" w:cs="Arial"/>
          <w:sz w:val="22"/>
          <w:szCs w:val="22"/>
          <w:lang w:val="el-GR"/>
        </w:rPr>
        <w:t xml:space="preserve"> Τα μέτρα αυτά πρέπει να περιλαμβάνουν, μεταξύ άλλων και τα ακόλουθα:</w:t>
      </w:r>
    </w:p>
    <w:p w:rsidR="00492718" w:rsidRPr="00677FB4" w:rsidRDefault="00492718" w:rsidP="00AF265B">
      <w:pPr>
        <w:tabs>
          <w:tab w:val="left" w:pos="993"/>
        </w:tabs>
        <w:jc w:val="both"/>
        <w:rPr>
          <w:rFonts w:ascii="Arial" w:hAnsi="Arial" w:cs="Arial"/>
          <w:sz w:val="22"/>
          <w:szCs w:val="22"/>
          <w:lang w:val="el-GR"/>
        </w:rPr>
      </w:pPr>
    </w:p>
    <w:p w:rsidR="00492718" w:rsidRPr="00677FB4" w:rsidRDefault="00492718" w:rsidP="00AF265B">
      <w:pPr>
        <w:numPr>
          <w:ilvl w:val="0"/>
          <w:numId w:val="17"/>
        </w:numPr>
        <w:tabs>
          <w:tab w:val="left" w:pos="993"/>
        </w:tabs>
        <w:ind w:hanging="447"/>
        <w:jc w:val="both"/>
        <w:rPr>
          <w:rFonts w:ascii="Arial" w:hAnsi="Arial" w:cs="Arial"/>
          <w:sz w:val="22"/>
          <w:szCs w:val="22"/>
          <w:lang w:val="el-GR"/>
        </w:rPr>
      </w:pPr>
      <w:r w:rsidRPr="00677FB4">
        <w:rPr>
          <w:rFonts w:ascii="Arial" w:hAnsi="Arial" w:cs="Arial"/>
          <w:sz w:val="22"/>
          <w:szCs w:val="22"/>
          <w:lang w:val="el-GR"/>
        </w:rPr>
        <w:t xml:space="preserve"> </w:t>
      </w:r>
      <w:r w:rsidR="007911CE">
        <w:rPr>
          <w:rFonts w:ascii="Arial" w:hAnsi="Arial" w:cs="Arial"/>
          <w:sz w:val="22"/>
          <w:szCs w:val="22"/>
          <w:lang w:val="el-GR"/>
        </w:rPr>
        <w:t xml:space="preserve">Απομόνωση όλων των επικίνδυνων μερών των μηχανημάτων / του εξοπλισμού, </w:t>
      </w:r>
      <w:r w:rsidRPr="00677FB4">
        <w:rPr>
          <w:rFonts w:ascii="Arial" w:hAnsi="Arial" w:cs="Arial"/>
          <w:sz w:val="22"/>
          <w:szCs w:val="22"/>
          <w:lang w:val="el-GR"/>
        </w:rPr>
        <w:t xml:space="preserve">με κατάλληλους </w:t>
      </w:r>
      <w:r w:rsidR="007911CE">
        <w:rPr>
          <w:rFonts w:ascii="Arial" w:hAnsi="Arial" w:cs="Arial"/>
          <w:sz w:val="22"/>
          <w:szCs w:val="22"/>
          <w:lang w:val="el-GR"/>
        </w:rPr>
        <w:t xml:space="preserve">και επαρκείς </w:t>
      </w:r>
      <w:r w:rsidRPr="00677FB4">
        <w:rPr>
          <w:rFonts w:ascii="Arial" w:hAnsi="Arial" w:cs="Arial"/>
          <w:sz w:val="22"/>
          <w:szCs w:val="22"/>
          <w:lang w:val="el-GR"/>
        </w:rPr>
        <w:t>προφυλακτήρες ή με προστατευτικό κάλυμμα / πλέγμα ή έχουν άλλους κατάλληλους μηχανισμούς προστασίας</w:t>
      </w:r>
      <w:r w:rsidR="007911CE">
        <w:rPr>
          <w:rFonts w:ascii="Arial" w:hAnsi="Arial" w:cs="Arial"/>
          <w:sz w:val="22"/>
          <w:szCs w:val="22"/>
          <w:lang w:val="el-GR"/>
        </w:rPr>
        <w:t xml:space="preserve"> (π.χ. </w:t>
      </w:r>
      <w:proofErr w:type="spellStart"/>
      <w:r w:rsidR="00034128">
        <w:rPr>
          <w:rFonts w:ascii="Arial" w:hAnsi="Arial" w:cs="Arial"/>
          <w:sz w:val="22"/>
          <w:szCs w:val="22"/>
          <w:lang w:val="el-GR"/>
        </w:rPr>
        <w:t>φωτοκουρτίνες</w:t>
      </w:r>
      <w:proofErr w:type="spellEnd"/>
      <w:r w:rsidR="007911CE">
        <w:rPr>
          <w:rFonts w:ascii="Arial" w:hAnsi="Arial" w:cs="Arial"/>
          <w:sz w:val="22"/>
          <w:szCs w:val="22"/>
          <w:lang w:val="el-GR"/>
        </w:rPr>
        <w:t xml:space="preserve"> και τερματικούς διακόπτες)</w:t>
      </w:r>
      <w:r w:rsidRPr="00677FB4">
        <w:rPr>
          <w:rFonts w:ascii="Arial" w:hAnsi="Arial" w:cs="Arial"/>
          <w:sz w:val="22"/>
          <w:szCs w:val="22"/>
          <w:lang w:val="el-GR"/>
        </w:rPr>
        <w:t>.</w:t>
      </w:r>
    </w:p>
    <w:p w:rsidR="00492718" w:rsidRPr="00677FB4" w:rsidRDefault="00492718" w:rsidP="00AF265B">
      <w:pPr>
        <w:numPr>
          <w:ilvl w:val="0"/>
          <w:numId w:val="17"/>
        </w:numPr>
        <w:tabs>
          <w:tab w:val="left" w:pos="993"/>
        </w:tabs>
        <w:ind w:hanging="447"/>
        <w:jc w:val="both"/>
        <w:rPr>
          <w:rFonts w:ascii="Arial" w:hAnsi="Arial" w:cs="Arial"/>
          <w:sz w:val="22"/>
          <w:szCs w:val="22"/>
          <w:lang w:val="el-GR"/>
        </w:rPr>
      </w:pPr>
      <w:r w:rsidRPr="00677FB4">
        <w:rPr>
          <w:rFonts w:ascii="Arial" w:hAnsi="Arial" w:cs="Arial"/>
          <w:sz w:val="22"/>
          <w:szCs w:val="22"/>
          <w:lang w:val="el-GR"/>
        </w:rPr>
        <w:t xml:space="preserve">Τα μηχανήματα / </w:t>
      </w:r>
      <w:r w:rsidR="007911CE">
        <w:rPr>
          <w:rFonts w:ascii="Arial" w:hAnsi="Arial" w:cs="Arial"/>
          <w:sz w:val="22"/>
          <w:szCs w:val="22"/>
          <w:lang w:val="el-GR"/>
        </w:rPr>
        <w:t>οι εξοπλισμοί είναι εφοδιασμένα/οι</w:t>
      </w:r>
      <w:r w:rsidRPr="00677FB4">
        <w:rPr>
          <w:rFonts w:ascii="Arial" w:hAnsi="Arial" w:cs="Arial"/>
          <w:sz w:val="22"/>
          <w:szCs w:val="22"/>
          <w:lang w:val="el-GR"/>
        </w:rPr>
        <w:t xml:space="preserve"> με κατάλληλα </w:t>
      </w:r>
      <w:r w:rsidR="007911CE">
        <w:rPr>
          <w:rFonts w:ascii="Arial" w:hAnsi="Arial" w:cs="Arial"/>
          <w:sz w:val="22"/>
          <w:szCs w:val="22"/>
          <w:lang w:val="el-GR"/>
        </w:rPr>
        <w:t xml:space="preserve">και επαρκή </w:t>
      </w:r>
      <w:r w:rsidRPr="00677FB4">
        <w:rPr>
          <w:rFonts w:ascii="Arial" w:hAnsi="Arial" w:cs="Arial"/>
          <w:sz w:val="22"/>
          <w:szCs w:val="22"/>
          <w:lang w:val="el-GR"/>
        </w:rPr>
        <w:t>μέσα λειτουργίας (</w:t>
      </w:r>
      <w:proofErr w:type="spellStart"/>
      <w:r w:rsidRPr="00677FB4">
        <w:rPr>
          <w:rFonts w:ascii="Arial" w:hAnsi="Arial" w:cs="Arial"/>
          <w:sz w:val="22"/>
          <w:szCs w:val="22"/>
          <w:lang w:val="el-GR"/>
        </w:rPr>
        <w:t>εκκινητής</w:t>
      </w:r>
      <w:proofErr w:type="spellEnd"/>
      <w:r w:rsidRPr="00677FB4">
        <w:rPr>
          <w:rFonts w:ascii="Arial" w:hAnsi="Arial" w:cs="Arial"/>
          <w:sz w:val="22"/>
          <w:szCs w:val="22"/>
          <w:lang w:val="el-GR"/>
        </w:rPr>
        <w:t>) ή αποκοπής της λειτουργίας των μηχανημάτων ή του εξοπλισμού σε περίπτωση έκτακτης ανάγκης (διακόπτης έκτακτης ανάγκης) ή σε περίπτωση πρόσβασης στα επικίνδυνα μέρη των μηχανημάτων / του εξοπλισμού (</w:t>
      </w:r>
      <w:proofErr w:type="spellStart"/>
      <w:r w:rsidR="007911CE">
        <w:rPr>
          <w:rFonts w:ascii="Arial" w:hAnsi="Arial" w:cs="Arial"/>
          <w:sz w:val="22"/>
          <w:szCs w:val="22"/>
          <w:lang w:val="el-GR"/>
        </w:rPr>
        <w:t>μικροδιακόπτης</w:t>
      </w:r>
      <w:proofErr w:type="spellEnd"/>
      <w:r w:rsidR="00335A56">
        <w:rPr>
          <w:rFonts w:ascii="Arial" w:hAnsi="Arial" w:cs="Arial"/>
          <w:sz w:val="22"/>
          <w:szCs w:val="22"/>
          <w:lang w:val="el-GR"/>
        </w:rPr>
        <w:t xml:space="preserve"> με κλειδαριά</w:t>
      </w:r>
      <w:r w:rsidR="005836F6">
        <w:rPr>
          <w:rFonts w:ascii="Arial" w:hAnsi="Arial" w:cs="Arial"/>
          <w:sz w:val="22"/>
          <w:szCs w:val="22"/>
          <w:lang w:val="el-GR"/>
        </w:rPr>
        <w:t>)</w:t>
      </w:r>
      <w:r w:rsidR="00335A56">
        <w:rPr>
          <w:rFonts w:ascii="Arial" w:hAnsi="Arial" w:cs="Arial"/>
          <w:sz w:val="22"/>
          <w:szCs w:val="22"/>
          <w:lang w:val="el-GR"/>
        </w:rPr>
        <w:t xml:space="preserve"> </w:t>
      </w:r>
      <w:r w:rsidRPr="00677FB4">
        <w:rPr>
          <w:rFonts w:ascii="Arial" w:hAnsi="Arial" w:cs="Arial"/>
          <w:sz w:val="22"/>
          <w:szCs w:val="22"/>
          <w:lang w:val="el-GR"/>
        </w:rPr>
        <w:t>για σκοπούς συντήρησης.</w:t>
      </w:r>
    </w:p>
    <w:p w:rsidR="00492718" w:rsidRPr="00677FB4" w:rsidRDefault="00492718" w:rsidP="00AF265B">
      <w:pPr>
        <w:tabs>
          <w:tab w:val="left" w:pos="993"/>
        </w:tabs>
        <w:jc w:val="both"/>
        <w:rPr>
          <w:rFonts w:ascii="Arial" w:hAnsi="Arial" w:cs="Arial"/>
          <w:b/>
          <w:sz w:val="22"/>
          <w:szCs w:val="22"/>
          <w:lang w:val="el-GR" w:eastAsia="pl-PL"/>
        </w:rPr>
      </w:pPr>
    </w:p>
    <w:p w:rsidR="00492718" w:rsidRPr="00061D5D" w:rsidRDefault="007313C7" w:rsidP="00AF265B">
      <w:pPr>
        <w:tabs>
          <w:tab w:val="left" w:pos="993"/>
        </w:tabs>
        <w:ind w:left="993" w:hanging="851"/>
        <w:jc w:val="both"/>
        <w:rPr>
          <w:rFonts w:ascii="Arial" w:hAnsi="Arial" w:cs="Arial"/>
          <w:sz w:val="22"/>
          <w:szCs w:val="22"/>
          <w:lang w:val="el-GR"/>
        </w:rPr>
      </w:pPr>
      <w:r>
        <w:rPr>
          <w:rFonts w:ascii="Arial" w:hAnsi="Arial" w:cs="Arial"/>
          <w:b/>
          <w:sz w:val="22"/>
          <w:szCs w:val="22"/>
          <w:lang w:val="el-GR"/>
        </w:rPr>
        <w:t>10</w:t>
      </w:r>
      <w:r w:rsidR="00492718" w:rsidRPr="00061D5D">
        <w:rPr>
          <w:rFonts w:ascii="Arial" w:hAnsi="Arial" w:cs="Arial"/>
          <w:b/>
          <w:sz w:val="22"/>
          <w:szCs w:val="22"/>
          <w:lang w:val="el-GR"/>
        </w:rPr>
        <w:t xml:space="preserve">.4. </w:t>
      </w:r>
      <w:r w:rsidR="00492718" w:rsidRPr="00061D5D">
        <w:rPr>
          <w:rFonts w:ascii="Arial" w:hAnsi="Arial" w:cs="Arial"/>
          <w:sz w:val="22"/>
          <w:szCs w:val="22"/>
          <w:lang w:val="el-GR"/>
        </w:rPr>
        <w:t xml:space="preserve">   </w:t>
      </w:r>
      <w:r w:rsidR="00492718" w:rsidRPr="00061D5D">
        <w:rPr>
          <w:rFonts w:ascii="Arial" w:hAnsi="Arial" w:cs="Arial"/>
          <w:sz w:val="22"/>
          <w:szCs w:val="22"/>
          <w:lang w:val="el-GR"/>
        </w:rPr>
        <w:tab/>
      </w:r>
      <w:r w:rsidR="00492718" w:rsidRPr="00034128">
        <w:rPr>
          <w:rFonts w:ascii="Arial" w:hAnsi="Arial" w:cs="Arial"/>
          <w:sz w:val="22"/>
          <w:szCs w:val="22"/>
          <w:lang w:val="el-GR"/>
        </w:rPr>
        <w:t>Επικίνδυνες χημικές ουσίες:</w:t>
      </w:r>
      <w:r w:rsidR="00492718" w:rsidRPr="00061D5D">
        <w:rPr>
          <w:rFonts w:ascii="Arial" w:hAnsi="Arial" w:cs="Arial"/>
          <w:sz w:val="22"/>
          <w:szCs w:val="22"/>
          <w:lang w:val="el-GR"/>
        </w:rPr>
        <w:t xml:space="preserve"> </w:t>
      </w:r>
      <w:r w:rsidR="00492718" w:rsidRPr="00061D5D">
        <w:rPr>
          <w:rFonts w:ascii="Arial" w:hAnsi="Arial" w:cs="Arial"/>
          <w:sz w:val="22"/>
          <w:szCs w:val="22"/>
        </w:rPr>
        <w:t>T</w:t>
      </w:r>
      <w:r w:rsidR="00492718" w:rsidRPr="00061D5D">
        <w:rPr>
          <w:rFonts w:ascii="Arial" w:hAnsi="Arial" w:cs="Arial"/>
          <w:sz w:val="22"/>
          <w:szCs w:val="22"/>
          <w:lang w:val="el-GR"/>
        </w:rPr>
        <w:t>α μέτρα αυτά πρέπει να περιλαμβάνουν, μεταξύ άλλων, τα ακόλουθα:</w:t>
      </w:r>
    </w:p>
    <w:p w:rsidR="00492718" w:rsidRPr="00BF2875" w:rsidRDefault="00492718" w:rsidP="00AF265B">
      <w:pPr>
        <w:tabs>
          <w:tab w:val="left" w:pos="993"/>
        </w:tabs>
        <w:jc w:val="both"/>
        <w:rPr>
          <w:rFonts w:ascii="Arial" w:hAnsi="Arial" w:cs="Arial"/>
          <w:sz w:val="22"/>
          <w:szCs w:val="22"/>
          <w:highlight w:val="yellow"/>
          <w:lang w:val="el-GR"/>
        </w:rPr>
      </w:pPr>
    </w:p>
    <w:p w:rsidR="00492718" w:rsidRPr="00061D5D" w:rsidRDefault="00335A56" w:rsidP="00AF265B">
      <w:pPr>
        <w:numPr>
          <w:ilvl w:val="0"/>
          <w:numId w:val="14"/>
        </w:numPr>
        <w:ind w:left="1418" w:hanging="425"/>
        <w:rPr>
          <w:rFonts w:ascii="Arial" w:hAnsi="Arial" w:cs="Arial"/>
          <w:sz w:val="22"/>
          <w:szCs w:val="22"/>
          <w:lang w:val="el-GR" w:eastAsia="pl-PL"/>
        </w:rPr>
      </w:pPr>
      <w:r>
        <w:rPr>
          <w:rFonts w:ascii="Arial" w:hAnsi="Arial" w:cs="Arial"/>
          <w:sz w:val="22"/>
          <w:szCs w:val="22"/>
          <w:lang w:val="el-GR"/>
        </w:rPr>
        <w:t xml:space="preserve">Ειδικά μέτρα σε σχέση με τη </w:t>
      </w:r>
      <w:r w:rsidR="00492718" w:rsidRPr="00061D5D">
        <w:rPr>
          <w:rFonts w:ascii="Arial" w:hAnsi="Arial" w:cs="Arial"/>
          <w:sz w:val="22"/>
          <w:szCs w:val="22"/>
          <w:lang w:val="el-GR"/>
        </w:rPr>
        <w:t xml:space="preserve">μεταφορά, χρήση και αποθήκευση που καθορίζονται μέσα από τα </w:t>
      </w:r>
      <w:r w:rsidR="00492718">
        <w:rPr>
          <w:rFonts w:ascii="Arial" w:hAnsi="Arial" w:cs="Arial"/>
          <w:sz w:val="22"/>
          <w:szCs w:val="22"/>
          <w:lang w:val="el-GR"/>
        </w:rPr>
        <w:t>Δελτία Δεδομένων Ασφαλείας (</w:t>
      </w:r>
      <w:r w:rsidR="00492718" w:rsidRPr="00061D5D">
        <w:rPr>
          <w:rFonts w:ascii="Arial" w:hAnsi="Arial" w:cs="Arial"/>
          <w:sz w:val="22"/>
          <w:szCs w:val="22"/>
          <w:lang w:val="el-GR"/>
        </w:rPr>
        <w:t>ΔΔΑ</w:t>
      </w:r>
      <w:r w:rsidR="00492718">
        <w:rPr>
          <w:rFonts w:ascii="Arial" w:hAnsi="Arial" w:cs="Arial"/>
          <w:sz w:val="22"/>
          <w:szCs w:val="22"/>
          <w:lang w:val="el-GR"/>
        </w:rPr>
        <w:t>)</w:t>
      </w:r>
      <w:r w:rsidR="00492718" w:rsidRPr="00061D5D">
        <w:rPr>
          <w:rFonts w:ascii="Arial" w:hAnsi="Arial" w:cs="Arial"/>
          <w:sz w:val="22"/>
          <w:szCs w:val="22"/>
          <w:lang w:val="el-GR"/>
        </w:rPr>
        <w:t>.</w:t>
      </w:r>
    </w:p>
    <w:p w:rsidR="00492718" w:rsidRPr="00061D5D" w:rsidRDefault="00492718" w:rsidP="00AF265B">
      <w:pPr>
        <w:numPr>
          <w:ilvl w:val="0"/>
          <w:numId w:val="14"/>
        </w:numPr>
        <w:tabs>
          <w:tab w:val="left" w:pos="993"/>
        </w:tabs>
        <w:ind w:left="1418" w:hanging="425"/>
        <w:jc w:val="both"/>
        <w:rPr>
          <w:rFonts w:ascii="Arial" w:hAnsi="Arial" w:cs="Arial"/>
          <w:sz w:val="22"/>
          <w:szCs w:val="22"/>
          <w:lang w:val="el-GR"/>
        </w:rPr>
      </w:pPr>
      <w:r w:rsidRPr="00061D5D">
        <w:rPr>
          <w:rFonts w:ascii="Arial" w:hAnsi="Arial" w:cs="Arial"/>
          <w:sz w:val="22"/>
          <w:szCs w:val="22"/>
          <w:lang w:val="el-GR"/>
        </w:rPr>
        <w:t>Εκπαίδευση</w:t>
      </w:r>
      <w:r w:rsidR="00335A56">
        <w:rPr>
          <w:rFonts w:ascii="Arial" w:hAnsi="Arial" w:cs="Arial"/>
          <w:sz w:val="22"/>
          <w:szCs w:val="22"/>
          <w:lang w:val="el-GR"/>
        </w:rPr>
        <w:t xml:space="preserve"> και ε</w:t>
      </w:r>
      <w:r w:rsidRPr="00061D5D">
        <w:rPr>
          <w:rFonts w:ascii="Arial" w:hAnsi="Arial" w:cs="Arial"/>
          <w:sz w:val="22"/>
          <w:szCs w:val="22"/>
          <w:lang w:val="el-GR"/>
        </w:rPr>
        <w:t>νημέρωση των εργαζομένων για τους πιθανούς κινδύνους και τις ενδεδειγμένες ενέργειες.</w:t>
      </w:r>
    </w:p>
    <w:p w:rsidR="00492718" w:rsidRPr="00061D5D" w:rsidRDefault="00492718" w:rsidP="00AF265B">
      <w:pPr>
        <w:numPr>
          <w:ilvl w:val="0"/>
          <w:numId w:val="14"/>
        </w:numPr>
        <w:tabs>
          <w:tab w:val="left" w:pos="993"/>
        </w:tabs>
        <w:ind w:left="1418" w:hanging="425"/>
        <w:jc w:val="both"/>
        <w:rPr>
          <w:rFonts w:ascii="Arial" w:hAnsi="Arial" w:cs="Arial"/>
          <w:sz w:val="22"/>
          <w:szCs w:val="22"/>
          <w:lang w:val="el-GR"/>
        </w:rPr>
      </w:pPr>
      <w:r w:rsidRPr="00061D5D">
        <w:rPr>
          <w:rFonts w:ascii="Arial" w:hAnsi="Arial" w:cs="Arial"/>
          <w:sz w:val="22"/>
          <w:szCs w:val="22"/>
          <w:lang w:val="el-GR"/>
        </w:rPr>
        <w:t>Σήμανση των δοχείων που περιέχουν τις ουσίες αυτές.</w:t>
      </w:r>
    </w:p>
    <w:p w:rsidR="00492718" w:rsidRPr="00061D5D" w:rsidRDefault="00492718" w:rsidP="00AF265B">
      <w:pPr>
        <w:numPr>
          <w:ilvl w:val="0"/>
          <w:numId w:val="14"/>
        </w:numPr>
        <w:tabs>
          <w:tab w:val="left" w:pos="993"/>
        </w:tabs>
        <w:ind w:left="1418" w:hanging="425"/>
        <w:jc w:val="both"/>
        <w:rPr>
          <w:rFonts w:ascii="Arial" w:hAnsi="Arial" w:cs="Arial"/>
          <w:sz w:val="22"/>
          <w:szCs w:val="22"/>
          <w:lang w:val="el-GR"/>
        </w:rPr>
      </w:pPr>
      <w:r w:rsidRPr="00061D5D">
        <w:rPr>
          <w:rFonts w:ascii="Arial" w:hAnsi="Arial" w:cs="Arial"/>
          <w:sz w:val="22"/>
          <w:szCs w:val="22"/>
          <w:lang w:val="el-GR"/>
        </w:rPr>
        <w:t xml:space="preserve">Αποθήκευση των ουσιών κατά κατηγορία κινδύνου, ώστε </w:t>
      </w:r>
      <w:r w:rsidR="00335A56">
        <w:rPr>
          <w:rFonts w:ascii="Arial" w:hAnsi="Arial" w:cs="Arial"/>
          <w:sz w:val="22"/>
          <w:szCs w:val="22"/>
          <w:lang w:val="el-GR"/>
        </w:rPr>
        <w:t xml:space="preserve">να αποτρέπεται η αποθήκευση </w:t>
      </w:r>
      <w:r w:rsidRPr="00061D5D">
        <w:rPr>
          <w:rFonts w:ascii="Arial" w:hAnsi="Arial" w:cs="Arial"/>
          <w:sz w:val="22"/>
          <w:szCs w:val="22"/>
          <w:lang w:val="el-GR"/>
        </w:rPr>
        <w:t>μη συμβατ</w:t>
      </w:r>
      <w:r w:rsidR="00335A56">
        <w:rPr>
          <w:rFonts w:ascii="Arial" w:hAnsi="Arial" w:cs="Arial"/>
          <w:sz w:val="22"/>
          <w:szCs w:val="22"/>
          <w:lang w:val="el-GR"/>
        </w:rPr>
        <w:t>ών</w:t>
      </w:r>
      <w:r w:rsidRPr="00061D5D">
        <w:rPr>
          <w:rFonts w:ascii="Arial" w:hAnsi="Arial" w:cs="Arial"/>
          <w:sz w:val="22"/>
          <w:szCs w:val="22"/>
          <w:lang w:val="el-GR"/>
        </w:rPr>
        <w:t xml:space="preserve"> χημικ</w:t>
      </w:r>
      <w:r w:rsidR="00335A56">
        <w:rPr>
          <w:rFonts w:ascii="Arial" w:hAnsi="Arial" w:cs="Arial"/>
          <w:sz w:val="22"/>
          <w:szCs w:val="22"/>
          <w:lang w:val="el-GR"/>
        </w:rPr>
        <w:t>ών ουσιών</w:t>
      </w:r>
      <w:r w:rsidRPr="00061D5D">
        <w:rPr>
          <w:rFonts w:ascii="Arial" w:hAnsi="Arial" w:cs="Arial"/>
          <w:sz w:val="22"/>
          <w:szCs w:val="22"/>
          <w:lang w:val="el-GR"/>
        </w:rPr>
        <w:t xml:space="preserve">. </w:t>
      </w:r>
    </w:p>
    <w:p w:rsidR="00492718" w:rsidRPr="00061D5D" w:rsidRDefault="00492718" w:rsidP="00AF265B">
      <w:pPr>
        <w:numPr>
          <w:ilvl w:val="0"/>
          <w:numId w:val="14"/>
        </w:numPr>
        <w:tabs>
          <w:tab w:val="left" w:pos="993"/>
        </w:tabs>
        <w:ind w:left="1418" w:hanging="425"/>
        <w:jc w:val="both"/>
        <w:rPr>
          <w:rFonts w:ascii="Arial" w:hAnsi="Arial" w:cs="Arial"/>
          <w:sz w:val="22"/>
          <w:szCs w:val="22"/>
          <w:lang w:val="el-GR"/>
        </w:rPr>
      </w:pPr>
      <w:r w:rsidRPr="00061D5D">
        <w:rPr>
          <w:rFonts w:ascii="Arial" w:hAnsi="Arial" w:cs="Arial"/>
          <w:sz w:val="22"/>
          <w:szCs w:val="22"/>
          <w:lang w:val="el-GR"/>
        </w:rPr>
        <w:t xml:space="preserve">Ύπαρξη γενικού εξαερισμού (φυσικού ή τεχνητού). </w:t>
      </w:r>
    </w:p>
    <w:p w:rsidR="00492718" w:rsidRPr="00061D5D" w:rsidRDefault="00492718" w:rsidP="00AF265B">
      <w:pPr>
        <w:numPr>
          <w:ilvl w:val="0"/>
          <w:numId w:val="14"/>
        </w:numPr>
        <w:tabs>
          <w:tab w:val="left" w:pos="993"/>
        </w:tabs>
        <w:ind w:left="1418" w:hanging="425"/>
        <w:jc w:val="both"/>
        <w:rPr>
          <w:rFonts w:ascii="Arial" w:hAnsi="Arial" w:cs="Arial"/>
          <w:sz w:val="22"/>
          <w:szCs w:val="22"/>
          <w:lang w:val="el-GR"/>
        </w:rPr>
      </w:pPr>
      <w:r w:rsidRPr="00061D5D">
        <w:rPr>
          <w:rFonts w:ascii="Arial" w:hAnsi="Arial" w:cs="Arial"/>
          <w:sz w:val="22"/>
          <w:szCs w:val="22"/>
          <w:lang w:val="el-GR"/>
        </w:rPr>
        <w:t xml:space="preserve">Ύπαρξη τεχνητού τοπικού συστήματος </w:t>
      </w:r>
      <w:r>
        <w:rPr>
          <w:rFonts w:ascii="Arial" w:hAnsi="Arial" w:cs="Arial"/>
          <w:sz w:val="22"/>
          <w:szCs w:val="22"/>
          <w:lang w:val="el-GR"/>
        </w:rPr>
        <w:t xml:space="preserve">συλλογή ή/και </w:t>
      </w:r>
      <w:r w:rsidRPr="00061D5D">
        <w:rPr>
          <w:rFonts w:ascii="Arial" w:hAnsi="Arial" w:cs="Arial"/>
          <w:sz w:val="22"/>
          <w:szCs w:val="22"/>
          <w:lang w:val="el-GR"/>
        </w:rPr>
        <w:t xml:space="preserve">απαγωγής των αναθυμιάσεων / </w:t>
      </w:r>
      <w:proofErr w:type="spellStart"/>
      <w:r w:rsidRPr="00061D5D">
        <w:rPr>
          <w:rFonts w:ascii="Arial" w:hAnsi="Arial" w:cs="Arial"/>
          <w:sz w:val="22"/>
          <w:szCs w:val="22"/>
          <w:lang w:val="el-GR"/>
        </w:rPr>
        <w:t>σκονών</w:t>
      </w:r>
      <w:proofErr w:type="spellEnd"/>
      <w:r w:rsidRPr="00061D5D">
        <w:rPr>
          <w:rFonts w:ascii="Arial" w:hAnsi="Arial" w:cs="Arial"/>
          <w:sz w:val="22"/>
          <w:szCs w:val="22"/>
          <w:lang w:val="el-GR"/>
        </w:rPr>
        <w:t>.</w:t>
      </w:r>
    </w:p>
    <w:p w:rsidR="00492718" w:rsidRDefault="00492718" w:rsidP="00AF265B">
      <w:pPr>
        <w:numPr>
          <w:ilvl w:val="0"/>
          <w:numId w:val="14"/>
        </w:numPr>
        <w:tabs>
          <w:tab w:val="left" w:pos="993"/>
        </w:tabs>
        <w:ind w:left="1418" w:hanging="425"/>
        <w:jc w:val="both"/>
        <w:rPr>
          <w:rFonts w:ascii="Arial" w:hAnsi="Arial" w:cs="Arial"/>
          <w:sz w:val="22"/>
          <w:szCs w:val="22"/>
          <w:lang w:val="el-GR"/>
        </w:rPr>
      </w:pPr>
      <w:r w:rsidRPr="00061D5D">
        <w:rPr>
          <w:rFonts w:ascii="Arial" w:hAnsi="Arial" w:cs="Arial"/>
          <w:sz w:val="22"/>
          <w:szCs w:val="22"/>
          <w:lang w:val="el-GR"/>
        </w:rPr>
        <w:t xml:space="preserve"> Παροχή κατάλληλου </w:t>
      </w:r>
      <w:r w:rsidR="00335A56">
        <w:rPr>
          <w:rFonts w:ascii="Arial" w:hAnsi="Arial" w:cs="Arial"/>
          <w:sz w:val="22"/>
          <w:szCs w:val="22"/>
          <w:lang w:val="el-GR"/>
        </w:rPr>
        <w:t xml:space="preserve">και επαρκούς </w:t>
      </w:r>
      <w:r w:rsidRPr="00061D5D">
        <w:rPr>
          <w:rFonts w:ascii="Arial" w:hAnsi="Arial" w:cs="Arial"/>
          <w:sz w:val="22"/>
          <w:szCs w:val="22"/>
          <w:lang w:val="el-GR"/>
        </w:rPr>
        <w:t xml:space="preserve">εξοπλισμού και μέσων ατομικής προστασίας. </w:t>
      </w:r>
    </w:p>
    <w:p w:rsidR="007313C7" w:rsidRDefault="007313C7" w:rsidP="00AF265B">
      <w:pPr>
        <w:tabs>
          <w:tab w:val="left" w:pos="993"/>
        </w:tabs>
        <w:jc w:val="both"/>
        <w:rPr>
          <w:rFonts w:ascii="Arial" w:hAnsi="Arial" w:cs="Arial"/>
          <w:sz w:val="22"/>
          <w:szCs w:val="22"/>
          <w:lang w:val="el-GR"/>
        </w:rPr>
      </w:pPr>
    </w:p>
    <w:p w:rsidR="007313C7" w:rsidRPr="00061D5D" w:rsidRDefault="007313C7" w:rsidP="00AF265B">
      <w:pPr>
        <w:tabs>
          <w:tab w:val="left" w:pos="993"/>
        </w:tabs>
        <w:ind w:left="993" w:hanging="851"/>
        <w:jc w:val="both"/>
        <w:rPr>
          <w:rFonts w:ascii="Arial" w:hAnsi="Arial" w:cs="Arial"/>
          <w:sz w:val="22"/>
          <w:szCs w:val="22"/>
          <w:lang w:val="el-GR"/>
        </w:rPr>
      </w:pPr>
      <w:r>
        <w:rPr>
          <w:rFonts w:ascii="Arial" w:hAnsi="Arial" w:cs="Arial"/>
          <w:b/>
          <w:sz w:val="22"/>
          <w:szCs w:val="22"/>
          <w:lang w:val="el-GR"/>
        </w:rPr>
        <w:t xml:space="preserve">10.5. </w:t>
      </w:r>
      <w:r w:rsidRPr="00B47B88">
        <w:rPr>
          <w:rFonts w:ascii="Arial" w:hAnsi="Arial" w:cs="Arial"/>
          <w:sz w:val="22"/>
          <w:szCs w:val="22"/>
          <w:lang w:val="el-GR"/>
        </w:rPr>
        <w:t xml:space="preserve"> </w:t>
      </w:r>
      <w:r>
        <w:rPr>
          <w:rFonts w:ascii="Arial" w:hAnsi="Arial" w:cs="Arial"/>
          <w:sz w:val="22"/>
          <w:szCs w:val="22"/>
          <w:lang w:val="el-GR"/>
        </w:rPr>
        <w:t xml:space="preserve">  </w:t>
      </w:r>
      <w:proofErr w:type="spellStart"/>
      <w:r w:rsidRPr="00034128">
        <w:rPr>
          <w:rFonts w:ascii="Arial" w:hAnsi="Arial" w:cs="Arial"/>
          <w:sz w:val="22"/>
          <w:szCs w:val="22"/>
          <w:lang w:val="el-GR"/>
        </w:rPr>
        <w:t>Μυοσκελετική</w:t>
      </w:r>
      <w:proofErr w:type="spellEnd"/>
      <w:r w:rsidRPr="00034128">
        <w:rPr>
          <w:rFonts w:ascii="Arial" w:hAnsi="Arial" w:cs="Arial"/>
          <w:sz w:val="22"/>
          <w:szCs w:val="22"/>
          <w:lang w:val="el-GR"/>
        </w:rPr>
        <w:t xml:space="preserve"> καταπόνηση:</w:t>
      </w:r>
      <w:r>
        <w:rPr>
          <w:rFonts w:ascii="Arial" w:hAnsi="Arial" w:cs="Arial"/>
          <w:sz w:val="22"/>
          <w:szCs w:val="22"/>
          <w:lang w:val="el-GR"/>
        </w:rPr>
        <w:t xml:space="preserve"> </w:t>
      </w:r>
      <w:r w:rsidRPr="00061D5D">
        <w:rPr>
          <w:rFonts w:ascii="Arial" w:hAnsi="Arial" w:cs="Arial"/>
          <w:sz w:val="22"/>
          <w:szCs w:val="22"/>
        </w:rPr>
        <w:t>T</w:t>
      </w:r>
      <w:r w:rsidRPr="00061D5D">
        <w:rPr>
          <w:rFonts w:ascii="Arial" w:hAnsi="Arial" w:cs="Arial"/>
          <w:sz w:val="22"/>
          <w:szCs w:val="22"/>
          <w:lang w:val="el-GR"/>
        </w:rPr>
        <w:t>α μέτρα αυτά πρέπει να περιλαμβάνουν, μεταξύ άλλων, τα ακόλουθα:</w:t>
      </w:r>
    </w:p>
    <w:p w:rsidR="007313C7" w:rsidRPr="00BF2875" w:rsidRDefault="007313C7" w:rsidP="00AF265B">
      <w:pPr>
        <w:tabs>
          <w:tab w:val="left" w:pos="993"/>
        </w:tabs>
        <w:ind w:left="142"/>
        <w:jc w:val="both"/>
        <w:rPr>
          <w:rFonts w:ascii="Arial" w:hAnsi="Arial" w:cs="Arial"/>
          <w:sz w:val="22"/>
          <w:szCs w:val="22"/>
          <w:highlight w:val="yellow"/>
          <w:lang w:val="el-GR"/>
        </w:rPr>
      </w:pPr>
    </w:p>
    <w:p w:rsidR="007313C7" w:rsidRDefault="007313C7" w:rsidP="00AF265B">
      <w:pPr>
        <w:numPr>
          <w:ilvl w:val="0"/>
          <w:numId w:val="21"/>
        </w:numPr>
        <w:tabs>
          <w:tab w:val="left" w:pos="993"/>
        </w:tabs>
        <w:ind w:hanging="447"/>
        <w:jc w:val="both"/>
        <w:rPr>
          <w:rFonts w:ascii="Arial" w:hAnsi="Arial" w:cs="Arial"/>
          <w:sz w:val="22"/>
          <w:szCs w:val="22"/>
          <w:lang w:val="el-GR"/>
        </w:rPr>
      </w:pPr>
      <w:r>
        <w:rPr>
          <w:rFonts w:ascii="Arial" w:hAnsi="Arial" w:cs="Arial"/>
          <w:sz w:val="22"/>
          <w:szCs w:val="22"/>
          <w:lang w:val="el-GR"/>
        </w:rPr>
        <w:t xml:space="preserve">Μέτρα για </w:t>
      </w:r>
      <w:r w:rsidR="00335A56">
        <w:rPr>
          <w:rFonts w:ascii="Arial" w:hAnsi="Arial" w:cs="Arial"/>
          <w:sz w:val="22"/>
          <w:szCs w:val="22"/>
          <w:lang w:val="el-GR"/>
        </w:rPr>
        <w:t xml:space="preserve">αποφυγή </w:t>
      </w:r>
      <w:r>
        <w:rPr>
          <w:rFonts w:ascii="Arial" w:hAnsi="Arial" w:cs="Arial"/>
          <w:sz w:val="22"/>
          <w:szCs w:val="22"/>
          <w:lang w:val="el-GR"/>
        </w:rPr>
        <w:t>επαναλαμβανόμενη</w:t>
      </w:r>
      <w:r w:rsidR="00335A56">
        <w:rPr>
          <w:rFonts w:ascii="Arial" w:hAnsi="Arial" w:cs="Arial"/>
          <w:sz w:val="22"/>
          <w:szCs w:val="22"/>
          <w:lang w:val="el-GR"/>
        </w:rPr>
        <w:t>ς</w:t>
      </w:r>
      <w:r>
        <w:rPr>
          <w:rFonts w:ascii="Arial" w:hAnsi="Arial" w:cs="Arial"/>
          <w:sz w:val="22"/>
          <w:szCs w:val="22"/>
          <w:lang w:val="el-GR"/>
        </w:rPr>
        <w:t xml:space="preserve"> εργασία</w:t>
      </w:r>
      <w:r w:rsidR="00335A56">
        <w:rPr>
          <w:rFonts w:ascii="Arial" w:hAnsi="Arial" w:cs="Arial"/>
          <w:sz w:val="22"/>
          <w:szCs w:val="22"/>
          <w:lang w:val="el-GR"/>
        </w:rPr>
        <w:t>ς</w:t>
      </w:r>
      <w:r>
        <w:rPr>
          <w:rFonts w:ascii="Arial" w:hAnsi="Arial" w:cs="Arial"/>
          <w:sz w:val="22"/>
          <w:szCs w:val="22"/>
          <w:lang w:val="el-GR"/>
        </w:rPr>
        <w:t xml:space="preserve"> / επα</w:t>
      </w:r>
      <w:r w:rsidR="006B1E8C">
        <w:rPr>
          <w:rFonts w:ascii="Arial" w:hAnsi="Arial" w:cs="Arial"/>
          <w:sz w:val="22"/>
          <w:szCs w:val="22"/>
          <w:lang w:val="el-GR"/>
        </w:rPr>
        <w:t xml:space="preserve">ναλαμβανόμενες κινήσεις (γραμμή </w:t>
      </w:r>
      <w:r>
        <w:rPr>
          <w:rFonts w:ascii="Arial" w:hAnsi="Arial" w:cs="Arial"/>
          <w:sz w:val="22"/>
          <w:szCs w:val="22"/>
          <w:lang w:val="el-GR"/>
        </w:rPr>
        <w:t xml:space="preserve">παραγωγής, σκύψιμο και τέντωμα για τον καθαρισμό δαπέδων και εξοπλισμού εργασίας </w:t>
      </w:r>
      <w:proofErr w:type="spellStart"/>
      <w:r>
        <w:rPr>
          <w:rFonts w:ascii="Arial" w:hAnsi="Arial" w:cs="Arial"/>
          <w:sz w:val="22"/>
          <w:szCs w:val="22"/>
          <w:lang w:val="el-GR"/>
        </w:rPr>
        <w:t>κτλ</w:t>
      </w:r>
      <w:proofErr w:type="spellEnd"/>
      <w:r>
        <w:rPr>
          <w:rFonts w:ascii="Arial" w:hAnsi="Arial" w:cs="Arial"/>
          <w:sz w:val="22"/>
          <w:szCs w:val="22"/>
          <w:lang w:val="el-GR"/>
        </w:rPr>
        <w:t>) ή κατά τη μετακίνηση προϊόντων μεγάλου βάρους.</w:t>
      </w:r>
    </w:p>
    <w:p w:rsidR="007313C7" w:rsidRDefault="007313C7" w:rsidP="00AF265B">
      <w:pPr>
        <w:numPr>
          <w:ilvl w:val="0"/>
          <w:numId w:val="21"/>
        </w:numPr>
        <w:tabs>
          <w:tab w:val="left" w:pos="993"/>
        </w:tabs>
        <w:ind w:hanging="447"/>
        <w:jc w:val="both"/>
        <w:rPr>
          <w:rFonts w:ascii="Arial" w:hAnsi="Arial" w:cs="Arial"/>
          <w:sz w:val="22"/>
          <w:szCs w:val="22"/>
          <w:lang w:val="el-GR"/>
        </w:rPr>
      </w:pPr>
      <w:r>
        <w:rPr>
          <w:rFonts w:ascii="Arial" w:hAnsi="Arial" w:cs="Arial"/>
          <w:sz w:val="22"/>
          <w:szCs w:val="22"/>
          <w:lang w:val="el-GR"/>
        </w:rPr>
        <w:t xml:space="preserve">Παροχή κατάλληλου </w:t>
      </w:r>
      <w:r w:rsidR="00335A56">
        <w:rPr>
          <w:rFonts w:ascii="Arial" w:hAnsi="Arial" w:cs="Arial"/>
          <w:sz w:val="22"/>
          <w:szCs w:val="22"/>
          <w:lang w:val="el-GR"/>
        </w:rPr>
        <w:t xml:space="preserve">και επαρκούς </w:t>
      </w:r>
      <w:r>
        <w:rPr>
          <w:rFonts w:ascii="Arial" w:hAnsi="Arial" w:cs="Arial"/>
          <w:sz w:val="22"/>
          <w:szCs w:val="22"/>
          <w:lang w:val="el-GR"/>
        </w:rPr>
        <w:t xml:space="preserve">καθίσματος για εργαζόμενους </w:t>
      </w:r>
      <w:r w:rsidR="00335A56">
        <w:rPr>
          <w:rFonts w:ascii="Arial" w:hAnsi="Arial" w:cs="Arial"/>
          <w:sz w:val="22"/>
          <w:szCs w:val="22"/>
          <w:lang w:val="el-GR"/>
        </w:rPr>
        <w:t xml:space="preserve">(π.χ. </w:t>
      </w:r>
      <w:r>
        <w:rPr>
          <w:rFonts w:ascii="Arial" w:hAnsi="Arial" w:cs="Arial"/>
          <w:sz w:val="22"/>
          <w:szCs w:val="22"/>
          <w:lang w:val="el-GR"/>
        </w:rPr>
        <w:t>σε γραμμή παραγωγής</w:t>
      </w:r>
      <w:r w:rsidR="00335A56">
        <w:rPr>
          <w:rFonts w:ascii="Arial" w:hAnsi="Arial" w:cs="Arial"/>
          <w:sz w:val="22"/>
          <w:szCs w:val="22"/>
          <w:lang w:val="el-GR"/>
        </w:rPr>
        <w:t>)</w:t>
      </w:r>
      <w:r>
        <w:rPr>
          <w:rFonts w:ascii="Arial" w:hAnsi="Arial" w:cs="Arial"/>
          <w:sz w:val="22"/>
          <w:szCs w:val="22"/>
          <w:lang w:val="el-GR"/>
        </w:rPr>
        <w:t>.</w:t>
      </w:r>
    </w:p>
    <w:p w:rsidR="007313C7" w:rsidRDefault="007313C7" w:rsidP="00AF265B">
      <w:pPr>
        <w:numPr>
          <w:ilvl w:val="0"/>
          <w:numId w:val="21"/>
        </w:numPr>
        <w:tabs>
          <w:tab w:val="left" w:pos="993"/>
        </w:tabs>
        <w:ind w:hanging="447"/>
        <w:jc w:val="both"/>
        <w:rPr>
          <w:rFonts w:ascii="Arial" w:hAnsi="Arial" w:cs="Arial"/>
          <w:sz w:val="22"/>
          <w:szCs w:val="22"/>
          <w:lang w:val="el-GR"/>
        </w:rPr>
      </w:pPr>
      <w:r>
        <w:rPr>
          <w:rFonts w:ascii="Arial" w:hAnsi="Arial" w:cs="Arial"/>
          <w:sz w:val="22"/>
          <w:szCs w:val="22"/>
          <w:lang w:val="el-GR"/>
        </w:rPr>
        <w:t>Οργανωτικά μέτρα όπως πρόβλεψη διαλειμμάτων</w:t>
      </w:r>
      <w:r w:rsidR="00335A56">
        <w:rPr>
          <w:rFonts w:ascii="Arial" w:hAnsi="Arial" w:cs="Arial"/>
          <w:sz w:val="22"/>
          <w:szCs w:val="22"/>
          <w:lang w:val="el-GR"/>
        </w:rPr>
        <w:t xml:space="preserve"> και </w:t>
      </w:r>
      <w:r>
        <w:rPr>
          <w:rFonts w:ascii="Arial" w:hAnsi="Arial" w:cs="Arial"/>
          <w:sz w:val="22"/>
          <w:szCs w:val="22"/>
          <w:lang w:val="el-GR"/>
        </w:rPr>
        <w:t>εκ περιτροπής εργασία.</w:t>
      </w:r>
    </w:p>
    <w:p w:rsidR="007313C7" w:rsidRDefault="007313C7" w:rsidP="00AF265B">
      <w:pPr>
        <w:numPr>
          <w:ilvl w:val="0"/>
          <w:numId w:val="21"/>
        </w:numPr>
        <w:tabs>
          <w:tab w:val="left" w:pos="993"/>
        </w:tabs>
        <w:ind w:hanging="447"/>
        <w:jc w:val="both"/>
        <w:rPr>
          <w:rFonts w:ascii="Arial" w:hAnsi="Arial" w:cs="Arial"/>
          <w:sz w:val="22"/>
          <w:szCs w:val="22"/>
          <w:lang w:val="el-GR"/>
        </w:rPr>
      </w:pPr>
      <w:r>
        <w:rPr>
          <w:rFonts w:ascii="Arial" w:hAnsi="Arial" w:cs="Arial"/>
          <w:sz w:val="22"/>
          <w:szCs w:val="22"/>
          <w:lang w:val="el-GR"/>
        </w:rPr>
        <w:t xml:space="preserve">Εφαρμογή μεθόδων αξιολόγησης της </w:t>
      </w:r>
      <w:proofErr w:type="spellStart"/>
      <w:r>
        <w:rPr>
          <w:rFonts w:ascii="Arial" w:hAnsi="Arial" w:cs="Arial"/>
          <w:sz w:val="22"/>
          <w:szCs w:val="22"/>
          <w:lang w:val="el-GR"/>
        </w:rPr>
        <w:t>μυοσκελετικής</w:t>
      </w:r>
      <w:proofErr w:type="spellEnd"/>
      <w:r>
        <w:rPr>
          <w:rFonts w:ascii="Arial" w:hAnsi="Arial" w:cs="Arial"/>
          <w:sz w:val="22"/>
          <w:szCs w:val="22"/>
          <w:lang w:val="el-GR"/>
        </w:rPr>
        <w:t xml:space="preserve"> καταπόνησης/εκτίμησης κινδύνου όπως </w:t>
      </w:r>
      <w:proofErr w:type="spellStart"/>
      <w:r>
        <w:rPr>
          <w:rFonts w:ascii="Arial" w:hAnsi="Arial" w:cs="Arial"/>
          <w:sz w:val="22"/>
          <w:szCs w:val="22"/>
          <w:lang w:val="el-GR"/>
        </w:rPr>
        <w:t>π.χ</w:t>
      </w:r>
      <w:proofErr w:type="spellEnd"/>
      <w:r>
        <w:rPr>
          <w:rFonts w:ascii="Arial" w:hAnsi="Arial" w:cs="Arial"/>
          <w:sz w:val="22"/>
          <w:szCs w:val="22"/>
          <w:lang w:val="el-GR"/>
        </w:rPr>
        <w:t xml:space="preserve"> μέθοδος </w:t>
      </w:r>
      <w:r>
        <w:rPr>
          <w:rFonts w:ascii="Arial" w:hAnsi="Arial" w:cs="Arial"/>
          <w:sz w:val="22"/>
          <w:szCs w:val="22"/>
        </w:rPr>
        <w:t>KIM</w:t>
      </w:r>
      <w:r>
        <w:rPr>
          <w:rFonts w:ascii="Arial" w:hAnsi="Arial" w:cs="Arial"/>
          <w:sz w:val="22"/>
          <w:szCs w:val="22"/>
          <w:lang w:val="el-GR"/>
        </w:rPr>
        <w:t>.</w:t>
      </w:r>
      <w:r w:rsidR="00F11FE3">
        <w:rPr>
          <w:rFonts w:ascii="Arial" w:hAnsi="Arial" w:cs="Arial"/>
          <w:sz w:val="22"/>
          <w:szCs w:val="22"/>
          <w:lang w:val="el-GR"/>
        </w:rPr>
        <w:t xml:space="preserve"> Για την μέθοδο ΚΙΜ είναι διαθέσιμα στην ιστοσελίδα του </w:t>
      </w:r>
      <w:r w:rsidR="00335A56">
        <w:rPr>
          <w:rFonts w:ascii="Arial" w:hAnsi="Arial" w:cs="Arial"/>
          <w:sz w:val="22"/>
          <w:szCs w:val="22"/>
          <w:lang w:val="el-GR"/>
        </w:rPr>
        <w:t>Τμήματος Επιθεώρησης Εργασίας</w:t>
      </w:r>
      <w:r w:rsidR="00F11FE3">
        <w:rPr>
          <w:rFonts w:ascii="Arial" w:hAnsi="Arial" w:cs="Arial"/>
          <w:sz w:val="22"/>
          <w:szCs w:val="22"/>
          <w:lang w:val="el-GR"/>
        </w:rPr>
        <w:t>.</w:t>
      </w:r>
    </w:p>
    <w:p w:rsidR="007313C7" w:rsidRDefault="007313C7" w:rsidP="00AF265B">
      <w:pPr>
        <w:tabs>
          <w:tab w:val="left" w:pos="993"/>
        </w:tabs>
        <w:jc w:val="both"/>
        <w:rPr>
          <w:rFonts w:ascii="Arial" w:hAnsi="Arial" w:cs="Arial"/>
          <w:sz w:val="22"/>
          <w:szCs w:val="22"/>
          <w:lang w:val="el-GR"/>
        </w:rPr>
      </w:pPr>
    </w:p>
    <w:p w:rsidR="007313C7" w:rsidRPr="00B53F2D" w:rsidRDefault="007313C7" w:rsidP="00AF265B">
      <w:pPr>
        <w:tabs>
          <w:tab w:val="left" w:pos="993"/>
        </w:tabs>
        <w:ind w:left="993" w:hanging="982"/>
        <w:jc w:val="both"/>
        <w:rPr>
          <w:rFonts w:ascii="Arial" w:hAnsi="Arial" w:cs="Arial"/>
          <w:sz w:val="22"/>
          <w:szCs w:val="22"/>
          <w:lang w:val="el-GR"/>
        </w:rPr>
      </w:pPr>
      <w:r>
        <w:rPr>
          <w:rFonts w:ascii="Arial" w:hAnsi="Arial" w:cs="Arial"/>
          <w:b/>
          <w:sz w:val="22"/>
          <w:szCs w:val="22"/>
          <w:lang w:val="el-GR"/>
        </w:rPr>
        <w:t xml:space="preserve">10.6. </w:t>
      </w:r>
      <w:r w:rsidRPr="00B47B88">
        <w:rPr>
          <w:rFonts w:ascii="Arial" w:hAnsi="Arial" w:cs="Arial"/>
          <w:sz w:val="22"/>
          <w:szCs w:val="22"/>
          <w:lang w:val="el-GR"/>
        </w:rPr>
        <w:t xml:space="preserve"> </w:t>
      </w:r>
      <w:r>
        <w:rPr>
          <w:rFonts w:ascii="Arial" w:hAnsi="Arial" w:cs="Arial"/>
          <w:sz w:val="22"/>
          <w:szCs w:val="22"/>
          <w:lang w:val="el-GR"/>
        </w:rPr>
        <w:tab/>
      </w:r>
      <w:r w:rsidRPr="00034128">
        <w:rPr>
          <w:rFonts w:ascii="Arial" w:hAnsi="Arial" w:cs="Arial"/>
          <w:sz w:val="22"/>
          <w:szCs w:val="22"/>
          <w:lang w:val="el-GR"/>
        </w:rPr>
        <w:t>Συντήρηση Εξοπλισμού:</w:t>
      </w:r>
      <w:r>
        <w:rPr>
          <w:rFonts w:ascii="Arial" w:hAnsi="Arial" w:cs="Arial"/>
          <w:sz w:val="22"/>
          <w:szCs w:val="22"/>
          <w:lang w:val="el-GR"/>
        </w:rPr>
        <w:t xml:space="preserve"> </w:t>
      </w:r>
      <w:r>
        <w:rPr>
          <w:rFonts w:ascii="Arial" w:hAnsi="Arial" w:cs="Arial"/>
          <w:sz w:val="22"/>
          <w:szCs w:val="22"/>
        </w:rPr>
        <w:t>T</w:t>
      </w:r>
      <w:r w:rsidRPr="00B47B88">
        <w:rPr>
          <w:rFonts w:ascii="Arial" w:hAnsi="Arial" w:cs="Arial"/>
          <w:sz w:val="22"/>
          <w:szCs w:val="22"/>
          <w:lang w:val="el-GR"/>
        </w:rPr>
        <w:t>α μέτρα αυτά πρέπει να περιλαμβάνουν</w:t>
      </w:r>
      <w:r w:rsidRPr="00CE3794">
        <w:rPr>
          <w:rFonts w:ascii="Arial" w:hAnsi="Arial" w:cs="Arial"/>
          <w:sz w:val="22"/>
          <w:szCs w:val="22"/>
          <w:lang w:val="el-GR"/>
        </w:rPr>
        <w:t>,</w:t>
      </w:r>
      <w:r w:rsidRPr="00B47B88">
        <w:rPr>
          <w:rFonts w:ascii="Arial" w:hAnsi="Arial" w:cs="Arial"/>
          <w:sz w:val="22"/>
          <w:szCs w:val="22"/>
          <w:lang w:val="el-GR"/>
        </w:rPr>
        <w:t xml:space="preserve"> </w:t>
      </w:r>
      <w:r w:rsidRPr="00F64D6F">
        <w:rPr>
          <w:rFonts w:ascii="Arial" w:hAnsi="Arial" w:cs="Arial"/>
          <w:sz w:val="22"/>
          <w:szCs w:val="22"/>
          <w:lang w:val="el-GR"/>
        </w:rPr>
        <w:t>μεταξύ άλλων</w:t>
      </w:r>
      <w:r w:rsidRPr="00CE3794">
        <w:rPr>
          <w:rFonts w:ascii="Arial" w:hAnsi="Arial" w:cs="Arial"/>
          <w:sz w:val="22"/>
          <w:szCs w:val="22"/>
          <w:lang w:val="el-GR"/>
        </w:rPr>
        <w:t>,</w:t>
      </w:r>
      <w:r w:rsidRPr="00B47B88">
        <w:rPr>
          <w:rFonts w:ascii="Arial" w:hAnsi="Arial" w:cs="Arial"/>
          <w:sz w:val="22"/>
          <w:szCs w:val="22"/>
          <w:lang w:val="el-GR"/>
        </w:rPr>
        <w:t xml:space="preserve"> </w:t>
      </w:r>
      <w:r>
        <w:rPr>
          <w:rFonts w:ascii="Arial" w:hAnsi="Arial" w:cs="Arial"/>
          <w:sz w:val="22"/>
          <w:szCs w:val="22"/>
          <w:lang w:val="el-GR"/>
        </w:rPr>
        <w:t>τα α</w:t>
      </w:r>
      <w:r w:rsidRPr="00B53F2D">
        <w:rPr>
          <w:rFonts w:ascii="Arial" w:hAnsi="Arial" w:cs="Arial"/>
          <w:sz w:val="22"/>
          <w:szCs w:val="22"/>
          <w:lang w:val="el-GR"/>
        </w:rPr>
        <w:t>παιτούμενα</w:t>
      </w:r>
      <w:r>
        <w:rPr>
          <w:rFonts w:ascii="Arial" w:hAnsi="Arial" w:cs="Arial"/>
          <w:sz w:val="22"/>
          <w:szCs w:val="22"/>
          <w:lang w:val="el-GR"/>
        </w:rPr>
        <w:t xml:space="preserve"> </w:t>
      </w:r>
      <w:r w:rsidRPr="00B53F2D">
        <w:rPr>
          <w:rFonts w:ascii="Arial" w:hAnsi="Arial" w:cs="Arial"/>
          <w:sz w:val="22"/>
          <w:szCs w:val="22"/>
          <w:lang w:val="el-GR"/>
        </w:rPr>
        <w:t>προληπτικά και προστατευτικά μέτρα για την ασφαλή και κατάλληλη συντήρηση</w:t>
      </w:r>
      <w:r>
        <w:rPr>
          <w:rFonts w:ascii="Arial" w:hAnsi="Arial" w:cs="Arial"/>
          <w:sz w:val="22"/>
          <w:szCs w:val="22"/>
          <w:lang w:val="el-GR"/>
        </w:rPr>
        <w:t xml:space="preserve"> </w:t>
      </w:r>
      <w:r w:rsidRPr="00B53F2D">
        <w:rPr>
          <w:rFonts w:ascii="Arial" w:hAnsi="Arial" w:cs="Arial"/>
          <w:sz w:val="22"/>
          <w:szCs w:val="22"/>
          <w:lang w:val="el-GR"/>
        </w:rPr>
        <w:t>του εξοπλισμού</w:t>
      </w:r>
      <w:r>
        <w:rPr>
          <w:rFonts w:ascii="Arial" w:hAnsi="Arial" w:cs="Arial"/>
          <w:sz w:val="22"/>
          <w:szCs w:val="22"/>
          <w:lang w:val="el-GR"/>
        </w:rPr>
        <w:t xml:space="preserve">, </w:t>
      </w:r>
      <w:r w:rsidRPr="00B53F2D">
        <w:rPr>
          <w:rFonts w:ascii="Arial" w:hAnsi="Arial" w:cs="Arial"/>
          <w:sz w:val="22"/>
          <w:szCs w:val="22"/>
          <w:lang w:val="el-GR"/>
        </w:rPr>
        <w:t>σύμφωνα με το εγχειρίδιο και τις οδηγίες του κατασκευαστή</w:t>
      </w:r>
      <w:r>
        <w:rPr>
          <w:rFonts w:ascii="Arial" w:hAnsi="Arial" w:cs="Arial"/>
          <w:sz w:val="22"/>
          <w:szCs w:val="22"/>
          <w:lang w:val="el-GR"/>
        </w:rPr>
        <w:t>.</w:t>
      </w:r>
      <w:r w:rsidRPr="00B53F2D">
        <w:rPr>
          <w:rFonts w:ascii="Arial" w:hAnsi="Arial" w:cs="Arial"/>
          <w:sz w:val="22"/>
          <w:szCs w:val="22"/>
          <w:lang w:val="el-GR"/>
        </w:rPr>
        <w:t xml:space="preserve"> </w:t>
      </w:r>
    </w:p>
    <w:p w:rsidR="00492718" w:rsidRDefault="00492718" w:rsidP="00AF265B">
      <w:pPr>
        <w:tabs>
          <w:tab w:val="left" w:pos="993"/>
        </w:tabs>
        <w:ind w:left="709" w:hanging="709"/>
        <w:jc w:val="both"/>
        <w:rPr>
          <w:lang w:val="el-GR"/>
        </w:rPr>
      </w:pPr>
    </w:p>
    <w:p w:rsidR="00492718" w:rsidRDefault="00492718" w:rsidP="00AF265B">
      <w:pPr>
        <w:pStyle w:val="ListParagraph"/>
        <w:tabs>
          <w:tab w:val="left" w:pos="993"/>
        </w:tabs>
        <w:ind w:left="990" w:hanging="990"/>
        <w:jc w:val="both"/>
        <w:rPr>
          <w:rFonts w:ascii="Arial" w:hAnsi="Arial" w:cs="Arial"/>
          <w:sz w:val="22"/>
          <w:szCs w:val="22"/>
          <w:lang w:val="el-GR"/>
        </w:rPr>
      </w:pPr>
      <w:r>
        <w:rPr>
          <w:rFonts w:ascii="Arial" w:hAnsi="Arial" w:cs="Arial"/>
          <w:b/>
          <w:sz w:val="22"/>
          <w:szCs w:val="22"/>
          <w:lang w:val="el-GR" w:eastAsia="pl-PL"/>
        </w:rPr>
        <w:t>1</w:t>
      </w:r>
      <w:r w:rsidR="007313C7">
        <w:rPr>
          <w:rFonts w:ascii="Arial" w:hAnsi="Arial" w:cs="Arial"/>
          <w:b/>
          <w:sz w:val="22"/>
          <w:szCs w:val="22"/>
          <w:lang w:val="el-GR" w:eastAsia="pl-PL"/>
        </w:rPr>
        <w:t>1</w:t>
      </w:r>
      <w:r>
        <w:rPr>
          <w:rFonts w:ascii="Arial" w:hAnsi="Arial" w:cs="Arial"/>
          <w:b/>
          <w:sz w:val="22"/>
          <w:szCs w:val="22"/>
          <w:lang w:val="el-GR" w:eastAsia="pl-PL"/>
        </w:rPr>
        <w:t>-1</w:t>
      </w:r>
      <w:r w:rsidR="007313C7">
        <w:rPr>
          <w:rFonts w:ascii="Arial" w:hAnsi="Arial" w:cs="Arial"/>
          <w:b/>
          <w:sz w:val="22"/>
          <w:szCs w:val="22"/>
          <w:lang w:val="el-GR" w:eastAsia="pl-PL"/>
        </w:rPr>
        <w:t>5</w:t>
      </w:r>
      <w:r w:rsidRPr="00B47B88">
        <w:rPr>
          <w:rFonts w:ascii="Arial" w:hAnsi="Arial" w:cs="Arial"/>
          <w:b/>
          <w:sz w:val="22"/>
          <w:szCs w:val="22"/>
          <w:lang w:val="el-GR" w:eastAsia="pl-PL"/>
        </w:rPr>
        <w:t xml:space="preserve">: </w:t>
      </w:r>
      <w:r>
        <w:rPr>
          <w:rFonts w:ascii="Arial" w:hAnsi="Arial" w:cs="Arial"/>
          <w:b/>
          <w:sz w:val="22"/>
          <w:szCs w:val="22"/>
          <w:lang w:val="el-GR" w:eastAsia="pl-PL"/>
        </w:rPr>
        <w:tab/>
      </w:r>
      <w:r w:rsidR="00BE44D9">
        <w:rPr>
          <w:rFonts w:ascii="Arial" w:hAnsi="Arial" w:cs="Arial"/>
          <w:sz w:val="22"/>
          <w:szCs w:val="22"/>
          <w:lang w:val="el-GR"/>
        </w:rPr>
        <w:t xml:space="preserve">Η εφαρμογή κατάλληλων </w:t>
      </w:r>
      <w:r w:rsidRPr="00784058">
        <w:rPr>
          <w:rFonts w:ascii="Arial" w:hAnsi="Arial" w:cs="Arial"/>
          <w:sz w:val="22"/>
          <w:szCs w:val="22"/>
          <w:lang w:val="el-GR"/>
        </w:rPr>
        <w:t xml:space="preserve">και </w:t>
      </w:r>
      <w:r w:rsidR="00BE44D9">
        <w:rPr>
          <w:rFonts w:ascii="Arial" w:hAnsi="Arial" w:cs="Arial"/>
          <w:sz w:val="22"/>
          <w:szCs w:val="22"/>
          <w:lang w:val="el-GR"/>
        </w:rPr>
        <w:t>επαρκών προληπτικών και προστατευτικών μέτρων</w:t>
      </w:r>
      <w:r w:rsidRPr="00784058">
        <w:rPr>
          <w:rFonts w:ascii="Arial" w:hAnsi="Arial" w:cs="Arial"/>
          <w:sz w:val="22"/>
          <w:szCs w:val="22"/>
          <w:lang w:val="el-GR"/>
        </w:rPr>
        <w:t xml:space="preserve"> αντιμετώπισης των κινδύνων σύμφωνα με αυτά που α</w:t>
      </w:r>
      <w:r>
        <w:rPr>
          <w:rFonts w:ascii="Arial" w:hAnsi="Arial" w:cs="Arial"/>
          <w:sz w:val="22"/>
          <w:szCs w:val="22"/>
          <w:lang w:val="el-GR"/>
        </w:rPr>
        <w:t>ναφέρονται στα πιο πάνω σημεία 9.1 – 9.5, αντίστοιχα, ανεξάρτητα αν αυτά καθορίζονται στη ΓΕΚ ή όχι</w:t>
      </w:r>
      <w:r w:rsidRPr="00784058">
        <w:rPr>
          <w:rFonts w:ascii="Arial" w:hAnsi="Arial" w:cs="Arial"/>
          <w:sz w:val="22"/>
          <w:szCs w:val="22"/>
          <w:lang w:val="el-GR"/>
        </w:rPr>
        <w:t>.</w:t>
      </w:r>
    </w:p>
    <w:p w:rsidR="00492718" w:rsidRDefault="00492718" w:rsidP="00AF265B">
      <w:pPr>
        <w:tabs>
          <w:tab w:val="left" w:pos="480"/>
        </w:tabs>
        <w:jc w:val="both"/>
        <w:rPr>
          <w:rFonts w:ascii="Arial" w:hAnsi="Arial" w:cs="Arial"/>
          <w:b/>
          <w:sz w:val="20"/>
          <w:lang w:val="el-GR" w:eastAsia="pl-PL"/>
        </w:rPr>
      </w:pPr>
    </w:p>
    <w:p w:rsidR="00034128" w:rsidRDefault="00492718" w:rsidP="00AF265B">
      <w:pPr>
        <w:tabs>
          <w:tab w:val="left" w:pos="2640"/>
        </w:tabs>
        <w:ind w:left="993" w:hanging="709"/>
        <w:jc w:val="both"/>
        <w:rPr>
          <w:rFonts w:ascii="Arial" w:hAnsi="Arial" w:cs="Arial"/>
          <w:sz w:val="22"/>
          <w:szCs w:val="22"/>
          <w:lang w:val="el-GR"/>
        </w:rPr>
      </w:pPr>
      <w:r w:rsidRPr="00F46A89">
        <w:rPr>
          <w:rFonts w:ascii="Arial" w:hAnsi="Arial" w:cs="Arial"/>
          <w:b/>
          <w:sz w:val="22"/>
          <w:szCs w:val="22"/>
          <w:lang w:val="el-GR" w:eastAsia="pl-PL"/>
        </w:rPr>
        <w:t>1</w:t>
      </w:r>
      <w:r w:rsidR="007313C7">
        <w:rPr>
          <w:rFonts w:ascii="Arial" w:hAnsi="Arial" w:cs="Arial"/>
          <w:b/>
          <w:sz w:val="22"/>
          <w:szCs w:val="22"/>
          <w:lang w:val="el-GR" w:eastAsia="pl-PL"/>
        </w:rPr>
        <w:t>6</w:t>
      </w:r>
      <w:r w:rsidRPr="00F46A89">
        <w:rPr>
          <w:rFonts w:ascii="Arial" w:hAnsi="Arial" w:cs="Arial"/>
          <w:b/>
          <w:sz w:val="22"/>
          <w:szCs w:val="22"/>
          <w:lang w:val="el-GR" w:eastAsia="pl-PL"/>
        </w:rPr>
        <w:t xml:space="preserve"> </w:t>
      </w:r>
      <w:r w:rsidR="006D2AD0">
        <w:rPr>
          <w:rFonts w:ascii="Arial" w:hAnsi="Arial" w:cs="Arial"/>
          <w:b/>
          <w:sz w:val="22"/>
          <w:szCs w:val="22"/>
          <w:lang w:val="el-GR" w:eastAsia="pl-PL"/>
        </w:rPr>
        <w:t>:</w:t>
      </w:r>
      <w:r w:rsidR="006D2AD0">
        <w:rPr>
          <w:rFonts w:ascii="Arial" w:hAnsi="Arial" w:cs="Arial"/>
          <w:b/>
          <w:sz w:val="22"/>
          <w:szCs w:val="22"/>
          <w:lang w:val="el-GR" w:eastAsia="pl-PL"/>
        </w:rPr>
        <w:tab/>
      </w:r>
      <w:r w:rsidR="00BE44D9">
        <w:rPr>
          <w:rFonts w:ascii="Arial" w:hAnsi="Arial" w:cs="Arial"/>
          <w:sz w:val="22"/>
          <w:szCs w:val="22"/>
          <w:lang w:val="el-GR"/>
        </w:rPr>
        <w:t xml:space="preserve">Η </w:t>
      </w:r>
      <w:r w:rsidR="00331C0F">
        <w:rPr>
          <w:rFonts w:ascii="Arial" w:hAnsi="Arial" w:cs="Arial"/>
          <w:sz w:val="22"/>
          <w:szCs w:val="22"/>
          <w:lang w:val="el-GR"/>
        </w:rPr>
        <w:t xml:space="preserve">ύπαρξη </w:t>
      </w:r>
      <w:r w:rsidR="006C6FDD" w:rsidRPr="00B47B88">
        <w:rPr>
          <w:rFonts w:ascii="Arial" w:hAnsi="Arial" w:cs="Arial"/>
          <w:sz w:val="22"/>
          <w:szCs w:val="22"/>
          <w:lang w:val="el-GR"/>
        </w:rPr>
        <w:t>Επιτροπή</w:t>
      </w:r>
      <w:r w:rsidR="00BE44D9">
        <w:rPr>
          <w:rFonts w:ascii="Arial" w:hAnsi="Arial" w:cs="Arial"/>
          <w:sz w:val="22"/>
          <w:szCs w:val="22"/>
          <w:lang w:val="el-GR"/>
        </w:rPr>
        <w:t>ς</w:t>
      </w:r>
      <w:r w:rsidR="006C6FDD" w:rsidRPr="00B47B88">
        <w:rPr>
          <w:rFonts w:ascii="Arial" w:hAnsi="Arial" w:cs="Arial"/>
          <w:sz w:val="22"/>
          <w:szCs w:val="22"/>
          <w:lang w:val="el-GR"/>
        </w:rPr>
        <w:t xml:space="preserve"> Ασφάλειας, </w:t>
      </w:r>
      <w:r w:rsidR="006D2AD0" w:rsidRPr="00B47B88">
        <w:rPr>
          <w:rFonts w:ascii="Arial" w:hAnsi="Arial" w:cs="Arial"/>
          <w:sz w:val="22"/>
          <w:szCs w:val="22"/>
          <w:lang w:val="el-GR"/>
        </w:rPr>
        <w:t xml:space="preserve">όπου </w:t>
      </w:r>
      <w:proofErr w:type="spellStart"/>
      <w:r w:rsidR="006D2AD0" w:rsidRPr="00B47B88">
        <w:rPr>
          <w:rFonts w:ascii="Arial" w:hAnsi="Arial" w:cs="Arial"/>
          <w:sz w:val="22"/>
          <w:szCs w:val="22"/>
          <w:lang w:val="el-GR"/>
        </w:rPr>
        <w:t>εργοδοτούνται</w:t>
      </w:r>
      <w:proofErr w:type="spellEnd"/>
      <w:r w:rsidR="004A7804">
        <w:rPr>
          <w:rFonts w:ascii="Arial" w:hAnsi="Arial" w:cs="Arial"/>
          <w:sz w:val="22"/>
          <w:szCs w:val="22"/>
          <w:lang w:val="el-GR"/>
        </w:rPr>
        <w:t xml:space="preserve"> δέκα ή περισσότερα πρόσωπα, </w:t>
      </w:r>
      <w:r w:rsidR="006D2AD0" w:rsidRPr="00B47B88">
        <w:rPr>
          <w:rFonts w:ascii="Arial" w:hAnsi="Arial" w:cs="Arial"/>
          <w:sz w:val="22"/>
          <w:szCs w:val="22"/>
          <w:lang w:val="el-GR"/>
        </w:rPr>
        <w:t xml:space="preserve">και </w:t>
      </w:r>
      <w:r w:rsidR="004A7804">
        <w:rPr>
          <w:rFonts w:ascii="Arial" w:hAnsi="Arial" w:cs="Arial"/>
          <w:sz w:val="22"/>
          <w:szCs w:val="22"/>
          <w:lang w:val="el-GR"/>
        </w:rPr>
        <w:t xml:space="preserve">η διεξαγωγή συνεδριάσεων της </w:t>
      </w:r>
      <w:r w:rsidR="006D2AD0" w:rsidRPr="00B47B88">
        <w:rPr>
          <w:rFonts w:ascii="Arial" w:hAnsi="Arial" w:cs="Arial"/>
          <w:sz w:val="22"/>
          <w:szCs w:val="22"/>
          <w:lang w:val="el-GR"/>
        </w:rPr>
        <w:t xml:space="preserve">κάθε τρεις μήνες, </w:t>
      </w:r>
      <w:r w:rsidR="004A7804">
        <w:rPr>
          <w:rFonts w:ascii="Arial" w:hAnsi="Arial" w:cs="Arial"/>
          <w:sz w:val="22"/>
          <w:szCs w:val="22"/>
          <w:lang w:val="el-GR"/>
        </w:rPr>
        <w:t>η τήρηση πρακτικών</w:t>
      </w:r>
      <w:r w:rsidR="006D2AD0" w:rsidRPr="00B47B88">
        <w:rPr>
          <w:rFonts w:ascii="Arial" w:hAnsi="Arial" w:cs="Arial"/>
          <w:sz w:val="22"/>
          <w:szCs w:val="22"/>
          <w:lang w:val="el-GR"/>
        </w:rPr>
        <w:t xml:space="preserve"> </w:t>
      </w:r>
      <w:r w:rsidR="00034128">
        <w:rPr>
          <w:rFonts w:ascii="Arial" w:hAnsi="Arial" w:cs="Arial"/>
          <w:sz w:val="22"/>
          <w:szCs w:val="22"/>
          <w:lang w:val="el-GR"/>
        </w:rPr>
        <w:t xml:space="preserve">καθώς </w:t>
      </w:r>
      <w:r w:rsidR="006D2AD0" w:rsidRPr="00B47B88">
        <w:rPr>
          <w:rFonts w:ascii="Arial" w:hAnsi="Arial" w:cs="Arial"/>
          <w:sz w:val="22"/>
          <w:szCs w:val="22"/>
          <w:lang w:val="el-GR"/>
        </w:rPr>
        <w:t xml:space="preserve">και </w:t>
      </w:r>
      <w:r w:rsidR="004A7804">
        <w:rPr>
          <w:rFonts w:ascii="Arial" w:hAnsi="Arial" w:cs="Arial"/>
          <w:sz w:val="22"/>
          <w:szCs w:val="22"/>
          <w:lang w:val="el-GR"/>
        </w:rPr>
        <w:t>η συγκέντρωση</w:t>
      </w:r>
      <w:r w:rsidR="00B66880">
        <w:rPr>
          <w:rFonts w:ascii="Arial" w:hAnsi="Arial" w:cs="Arial"/>
          <w:sz w:val="22"/>
          <w:szCs w:val="22"/>
          <w:lang w:val="el-GR"/>
        </w:rPr>
        <w:t xml:space="preserve"> </w:t>
      </w:r>
      <w:r w:rsidR="00034128">
        <w:rPr>
          <w:rFonts w:ascii="Arial" w:hAnsi="Arial" w:cs="Arial"/>
          <w:sz w:val="22"/>
          <w:szCs w:val="22"/>
          <w:lang w:val="el-GR"/>
        </w:rPr>
        <w:t xml:space="preserve">και υποβολή </w:t>
      </w:r>
      <w:r w:rsidR="006D2AD0" w:rsidRPr="00B47B88">
        <w:rPr>
          <w:rFonts w:ascii="Arial" w:hAnsi="Arial" w:cs="Arial"/>
          <w:sz w:val="22"/>
          <w:szCs w:val="22"/>
          <w:lang w:val="el-GR"/>
        </w:rPr>
        <w:t>εισηγήσ</w:t>
      </w:r>
      <w:r w:rsidR="004A7804">
        <w:rPr>
          <w:rFonts w:ascii="Arial" w:hAnsi="Arial" w:cs="Arial"/>
          <w:sz w:val="22"/>
          <w:szCs w:val="22"/>
          <w:lang w:val="el-GR"/>
        </w:rPr>
        <w:t>εων</w:t>
      </w:r>
      <w:r w:rsidR="006D2AD0" w:rsidRPr="00B47B88">
        <w:rPr>
          <w:rFonts w:ascii="Arial" w:hAnsi="Arial" w:cs="Arial"/>
          <w:sz w:val="22"/>
          <w:szCs w:val="22"/>
          <w:lang w:val="el-GR"/>
        </w:rPr>
        <w:t xml:space="preserve"> στον Εργοδότη σχετικά με τα προστατευτικά και προληπτικά</w:t>
      </w:r>
      <w:r w:rsidR="006D2AD0">
        <w:rPr>
          <w:rFonts w:ascii="Arial" w:hAnsi="Arial" w:cs="Arial"/>
          <w:sz w:val="22"/>
          <w:szCs w:val="22"/>
          <w:lang w:val="el-GR"/>
        </w:rPr>
        <w:t xml:space="preserve"> </w:t>
      </w:r>
      <w:r w:rsidR="00034128">
        <w:rPr>
          <w:rFonts w:ascii="Arial" w:hAnsi="Arial" w:cs="Arial"/>
          <w:sz w:val="22"/>
          <w:szCs w:val="22"/>
          <w:lang w:val="el-GR"/>
        </w:rPr>
        <w:t xml:space="preserve">μέτρα που πρέπει να λαμβάνονται. </w:t>
      </w:r>
    </w:p>
    <w:p w:rsidR="00034128" w:rsidRDefault="00034128" w:rsidP="00AF265B">
      <w:pPr>
        <w:tabs>
          <w:tab w:val="left" w:pos="2640"/>
        </w:tabs>
        <w:ind w:left="993" w:hanging="709"/>
        <w:jc w:val="both"/>
        <w:rPr>
          <w:rFonts w:ascii="Arial" w:hAnsi="Arial" w:cs="Arial"/>
          <w:sz w:val="22"/>
          <w:szCs w:val="22"/>
          <w:lang w:val="el-GR"/>
        </w:rPr>
      </w:pPr>
    </w:p>
    <w:p w:rsidR="006D2AD0" w:rsidRPr="00B47B88" w:rsidRDefault="00034128" w:rsidP="00AF265B">
      <w:pPr>
        <w:tabs>
          <w:tab w:val="left" w:pos="2640"/>
        </w:tabs>
        <w:ind w:left="993"/>
        <w:jc w:val="both"/>
        <w:rPr>
          <w:rFonts w:ascii="Arial" w:hAnsi="Arial" w:cs="Arial"/>
          <w:sz w:val="22"/>
          <w:szCs w:val="22"/>
          <w:lang w:val="el-GR"/>
        </w:rPr>
      </w:pPr>
      <w:r>
        <w:rPr>
          <w:rFonts w:ascii="Arial" w:hAnsi="Arial" w:cs="Arial"/>
          <w:sz w:val="22"/>
          <w:szCs w:val="22"/>
          <w:lang w:val="el-GR"/>
        </w:rPr>
        <w:lastRenderedPageBreak/>
        <w:t>Γ</w:t>
      </w:r>
      <w:r w:rsidR="004A7804">
        <w:rPr>
          <w:rFonts w:ascii="Arial" w:hAnsi="Arial" w:cs="Arial"/>
          <w:sz w:val="22"/>
          <w:szCs w:val="22"/>
          <w:lang w:val="el-GR"/>
        </w:rPr>
        <w:t xml:space="preserve">ια υποστατικά όπου </w:t>
      </w:r>
      <w:proofErr w:type="spellStart"/>
      <w:r w:rsidR="004A7804">
        <w:rPr>
          <w:rFonts w:ascii="Arial" w:hAnsi="Arial" w:cs="Arial"/>
          <w:sz w:val="22"/>
          <w:szCs w:val="22"/>
          <w:lang w:val="el-GR"/>
        </w:rPr>
        <w:t>εργοδοτούνται</w:t>
      </w:r>
      <w:proofErr w:type="spellEnd"/>
      <w:r w:rsidR="004A7804">
        <w:rPr>
          <w:rFonts w:ascii="Arial" w:hAnsi="Arial" w:cs="Arial"/>
          <w:sz w:val="22"/>
          <w:szCs w:val="22"/>
          <w:lang w:val="el-GR"/>
        </w:rPr>
        <w:t xml:space="preserve"> από τον ίδιο εργοδότη λιγότερα από 10 π</w:t>
      </w:r>
      <w:r w:rsidR="00D678E6">
        <w:rPr>
          <w:rFonts w:ascii="Arial" w:hAnsi="Arial" w:cs="Arial"/>
          <w:sz w:val="22"/>
          <w:szCs w:val="22"/>
          <w:lang w:val="el-GR"/>
        </w:rPr>
        <w:t>ρόσωπα και περισσότεροι από δυο</w:t>
      </w:r>
      <w:r w:rsidR="00D678E6" w:rsidRPr="00D678E6">
        <w:rPr>
          <w:rFonts w:ascii="Arial" w:hAnsi="Arial" w:cs="Arial"/>
          <w:sz w:val="22"/>
          <w:szCs w:val="22"/>
          <w:lang w:val="el-GR"/>
        </w:rPr>
        <w:t xml:space="preserve">, </w:t>
      </w:r>
      <w:r w:rsidR="004A7804">
        <w:rPr>
          <w:rFonts w:ascii="Arial" w:hAnsi="Arial" w:cs="Arial"/>
          <w:sz w:val="22"/>
          <w:szCs w:val="22"/>
          <w:lang w:val="el-GR"/>
        </w:rPr>
        <w:t>ο ορισμός Αντιπροσώπων Ασφάλειας</w:t>
      </w:r>
      <w:r w:rsidR="006D2AD0" w:rsidRPr="00B47B88">
        <w:rPr>
          <w:rFonts w:ascii="Arial" w:hAnsi="Arial" w:cs="Arial"/>
          <w:sz w:val="22"/>
          <w:szCs w:val="22"/>
          <w:lang w:val="el-GR"/>
        </w:rPr>
        <w:t>.</w:t>
      </w:r>
    </w:p>
    <w:p w:rsidR="00763BD3" w:rsidRDefault="00763BD3" w:rsidP="00AF265B">
      <w:pPr>
        <w:tabs>
          <w:tab w:val="left" w:pos="480"/>
        </w:tabs>
        <w:ind w:left="993" w:hanging="851"/>
        <w:jc w:val="both"/>
        <w:rPr>
          <w:rFonts w:ascii="Arial" w:hAnsi="Arial" w:cs="Arial"/>
          <w:lang w:val="el-GR"/>
        </w:rPr>
      </w:pPr>
    </w:p>
    <w:p w:rsidR="00B04A42" w:rsidRDefault="00B04A42" w:rsidP="00AF265B">
      <w:pPr>
        <w:tabs>
          <w:tab w:val="left" w:pos="567"/>
        </w:tabs>
        <w:jc w:val="both"/>
        <w:rPr>
          <w:rFonts w:ascii="Arial" w:hAnsi="Arial" w:cs="Arial"/>
          <w:lang w:val="el-GR"/>
        </w:rPr>
      </w:pPr>
    </w:p>
    <w:p w:rsidR="00763BD3" w:rsidRPr="00921281" w:rsidRDefault="00F50866" w:rsidP="00AF265B">
      <w:pPr>
        <w:tabs>
          <w:tab w:val="left" w:pos="567"/>
          <w:tab w:val="left" w:pos="1134"/>
        </w:tabs>
        <w:jc w:val="both"/>
        <w:rPr>
          <w:rFonts w:ascii="Arial" w:hAnsi="Arial" w:cs="Arial"/>
          <w:b/>
          <w:lang w:val="el-GR"/>
        </w:rPr>
      </w:pPr>
      <w:r>
        <w:rPr>
          <w:rFonts w:ascii="Arial" w:hAnsi="Arial" w:cs="Arial"/>
          <w:b/>
          <w:lang w:val="el-GR"/>
        </w:rPr>
        <w:t xml:space="preserve">ΑΥΓΟΥΣΤΟΣ </w:t>
      </w:r>
      <w:r w:rsidR="00763BD3" w:rsidRPr="00921281">
        <w:rPr>
          <w:rFonts w:ascii="Arial" w:hAnsi="Arial" w:cs="Arial"/>
          <w:b/>
          <w:lang w:val="el-GR"/>
        </w:rPr>
        <w:t>201</w:t>
      </w:r>
      <w:r w:rsidR="00007C54" w:rsidRPr="00B04A42">
        <w:rPr>
          <w:rFonts w:ascii="Arial" w:hAnsi="Arial" w:cs="Arial"/>
          <w:b/>
          <w:lang w:val="el-GR"/>
        </w:rPr>
        <w:t>9</w:t>
      </w:r>
      <w:r w:rsidR="00763BD3" w:rsidRPr="00921281">
        <w:rPr>
          <w:rFonts w:ascii="Arial" w:hAnsi="Arial" w:cs="Arial"/>
          <w:b/>
          <w:lang w:val="el-GR"/>
        </w:rPr>
        <w:tab/>
      </w:r>
      <w:r w:rsidR="00763BD3" w:rsidRPr="00921281">
        <w:rPr>
          <w:rFonts w:ascii="Arial" w:hAnsi="Arial" w:cs="Arial"/>
          <w:b/>
          <w:lang w:val="el-GR"/>
        </w:rPr>
        <w:tab/>
      </w:r>
      <w:r w:rsidR="00763BD3" w:rsidRPr="00921281">
        <w:rPr>
          <w:rFonts w:ascii="Arial" w:hAnsi="Arial" w:cs="Arial"/>
          <w:b/>
          <w:lang w:val="el-GR"/>
        </w:rPr>
        <w:tab/>
      </w:r>
      <w:r w:rsidR="00763BD3" w:rsidRPr="00921281">
        <w:rPr>
          <w:rFonts w:ascii="Arial" w:hAnsi="Arial" w:cs="Arial"/>
          <w:b/>
          <w:lang w:val="el-GR"/>
        </w:rPr>
        <w:tab/>
      </w:r>
      <w:r w:rsidR="00763BD3" w:rsidRPr="00921281">
        <w:rPr>
          <w:rFonts w:ascii="Arial" w:hAnsi="Arial" w:cs="Arial"/>
          <w:b/>
          <w:lang w:val="el-GR"/>
        </w:rPr>
        <w:tab/>
      </w:r>
      <w:r w:rsidR="00763BD3" w:rsidRPr="00CE2123">
        <w:rPr>
          <w:rFonts w:ascii="Arial" w:hAnsi="Arial" w:cs="Arial"/>
          <w:b/>
          <w:lang w:val="el-GR"/>
        </w:rPr>
        <w:t xml:space="preserve">    </w:t>
      </w:r>
      <w:r w:rsidR="00B04A42">
        <w:rPr>
          <w:rFonts w:ascii="Arial" w:hAnsi="Arial" w:cs="Arial"/>
          <w:b/>
          <w:lang w:val="el-GR"/>
        </w:rPr>
        <w:tab/>
      </w:r>
      <w:r w:rsidR="00763BD3" w:rsidRPr="00921281">
        <w:rPr>
          <w:rFonts w:ascii="Arial" w:hAnsi="Arial" w:cs="Arial"/>
          <w:b/>
          <w:caps/>
          <w:sz w:val="23"/>
          <w:szCs w:val="23"/>
          <w:lang w:val="el-GR"/>
        </w:rPr>
        <w:t>Τμήμα Επιθεώρησης Εργασίας</w:t>
      </w:r>
    </w:p>
    <w:p w:rsidR="00763BD3" w:rsidRPr="00921281" w:rsidRDefault="00763BD3" w:rsidP="00AF265B">
      <w:pPr>
        <w:tabs>
          <w:tab w:val="left" w:pos="567"/>
          <w:tab w:val="left" w:pos="1134"/>
          <w:tab w:val="left" w:pos="5220"/>
          <w:tab w:val="left" w:pos="5310"/>
        </w:tabs>
        <w:jc w:val="center"/>
        <w:rPr>
          <w:rFonts w:ascii="Arial" w:hAnsi="Arial" w:cs="Arial"/>
          <w:b/>
          <w:caps/>
          <w:sz w:val="23"/>
          <w:szCs w:val="23"/>
          <w:lang w:val="el-GR"/>
        </w:rPr>
      </w:pPr>
      <w:r w:rsidRPr="00921281">
        <w:rPr>
          <w:rFonts w:ascii="Arial" w:hAnsi="Arial" w:cs="Arial"/>
          <w:b/>
          <w:caps/>
          <w:sz w:val="23"/>
          <w:szCs w:val="23"/>
          <w:lang w:val="el-GR"/>
        </w:rPr>
        <w:t xml:space="preserve">                                                                     </w:t>
      </w:r>
      <w:r w:rsidRPr="0030350A">
        <w:rPr>
          <w:rFonts w:ascii="Arial" w:hAnsi="Arial" w:cs="Arial"/>
          <w:b/>
          <w:caps/>
          <w:sz w:val="23"/>
          <w:szCs w:val="23"/>
          <w:lang w:val="el-GR"/>
        </w:rPr>
        <w:t xml:space="preserve">   </w:t>
      </w:r>
      <w:r w:rsidR="00B04A42">
        <w:rPr>
          <w:rFonts w:ascii="Arial" w:hAnsi="Arial" w:cs="Arial"/>
          <w:b/>
          <w:caps/>
          <w:sz w:val="23"/>
          <w:szCs w:val="23"/>
          <w:lang w:val="el-GR"/>
        </w:rPr>
        <w:tab/>
      </w:r>
      <w:r w:rsidR="00B04A42">
        <w:rPr>
          <w:rFonts w:ascii="Arial" w:hAnsi="Arial" w:cs="Arial"/>
          <w:b/>
          <w:caps/>
          <w:sz w:val="23"/>
          <w:szCs w:val="23"/>
          <w:lang w:val="el-GR"/>
        </w:rPr>
        <w:tab/>
      </w:r>
      <w:r w:rsidRPr="00921281">
        <w:rPr>
          <w:rFonts w:ascii="Arial" w:hAnsi="Arial" w:cs="Arial"/>
          <w:b/>
          <w:caps/>
          <w:sz w:val="23"/>
          <w:szCs w:val="23"/>
          <w:lang w:val="el-GR"/>
        </w:rPr>
        <w:t xml:space="preserve">ΥΠΟΥΡΓΕΙΟ εΡΓΑΣΙΑς, προνοιασ </w:t>
      </w:r>
    </w:p>
    <w:p w:rsidR="00763BD3" w:rsidRPr="0030350A" w:rsidRDefault="00763BD3" w:rsidP="00AF265B">
      <w:pPr>
        <w:tabs>
          <w:tab w:val="left" w:pos="567"/>
          <w:tab w:val="left" w:pos="1134"/>
          <w:tab w:val="left" w:pos="5220"/>
          <w:tab w:val="left" w:pos="5310"/>
        </w:tabs>
        <w:ind w:left="142" w:hanging="142"/>
        <w:jc w:val="center"/>
        <w:rPr>
          <w:rFonts w:ascii="Arial" w:hAnsi="Arial" w:cs="Arial"/>
          <w:b/>
          <w:caps/>
          <w:sz w:val="23"/>
          <w:szCs w:val="23"/>
          <w:lang w:val="el-GR"/>
        </w:rPr>
      </w:pPr>
      <w:r w:rsidRPr="00921281">
        <w:rPr>
          <w:rFonts w:ascii="Arial" w:hAnsi="Arial" w:cs="Arial"/>
          <w:b/>
          <w:caps/>
          <w:sz w:val="23"/>
          <w:szCs w:val="23"/>
          <w:lang w:val="el-GR"/>
        </w:rPr>
        <w:t xml:space="preserve">                                                                   </w:t>
      </w:r>
      <w:r w:rsidRPr="0030350A">
        <w:rPr>
          <w:rFonts w:ascii="Arial" w:hAnsi="Arial" w:cs="Arial"/>
          <w:b/>
          <w:caps/>
          <w:sz w:val="23"/>
          <w:szCs w:val="23"/>
          <w:lang w:val="el-GR"/>
        </w:rPr>
        <w:t xml:space="preserve">     </w:t>
      </w:r>
      <w:r w:rsidR="00B04A42">
        <w:rPr>
          <w:rFonts w:ascii="Arial" w:hAnsi="Arial" w:cs="Arial"/>
          <w:b/>
          <w:caps/>
          <w:sz w:val="23"/>
          <w:szCs w:val="23"/>
          <w:lang w:val="el-GR"/>
        </w:rPr>
        <w:tab/>
      </w:r>
      <w:r w:rsidR="00B04A42">
        <w:rPr>
          <w:rFonts w:ascii="Arial" w:hAnsi="Arial" w:cs="Arial"/>
          <w:b/>
          <w:caps/>
          <w:sz w:val="23"/>
          <w:szCs w:val="23"/>
          <w:lang w:val="el-GR"/>
        </w:rPr>
        <w:tab/>
      </w:r>
      <w:r w:rsidRPr="00921281">
        <w:rPr>
          <w:rFonts w:ascii="Arial" w:hAnsi="Arial" w:cs="Arial"/>
          <w:b/>
          <w:caps/>
          <w:sz w:val="23"/>
          <w:szCs w:val="23"/>
          <w:lang w:val="el-GR"/>
        </w:rPr>
        <w:t xml:space="preserve"> ΚΑΙ κΟΙΝΩΝΙΚΩΝ ΑΣΦΑΛΙΣΕΩΝ</w:t>
      </w:r>
    </w:p>
    <w:p w:rsidR="000E078A" w:rsidRPr="00B04A42" w:rsidRDefault="000E078A" w:rsidP="00AF265B">
      <w:pPr>
        <w:rPr>
          <w:rFonts w:ascii="Arial" w:hAnsi="Arial" w:cs="Arial"/>
          <w:sz w:val="16"/>
          <w:szCs w:val="16"/>
          <w:lang w:val="el-GR"/>
        </w:rPr>
      </w:pPr>
    </w:p>
    <w:sectPr w:rsidR="000E078A" w:rsidRPr="00B04A42" w:rsidSect="001343D4">
      <w:footerReference w:type="default" r:id="rId9"/>
      <w:pgSz w:w="11907" w:h="16840" w:code="9"/>
      <w:pgMar w:top="568" w:right="1008" w:bottom="576" w:left="1008"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761" w:rsidRDefault="00427761">
      <w:r>
        <w:separator/>
      </w:r>
    </w:p>
  </w:endnote>
  <w:endnote w:type="continuationSeparator" w:id="0">
    <w:p w:rsidR="00427761" w:rsidRDefault="0042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469" w:rsidRPr="00007C54" w:rsidRDefault="002E2469" w:rsidP="002E2469">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761" w:rsidRDefault="00427761">
      <w:r>
        <w:separator/>
      </w:r>
    </w:p>
  </w:footnote>
  <w:footnote w:type="continuationSeparator" w:id="0">
    <w:p w:rsidR="00427761" w:rsidRDefault="00427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7E3"/>
    <w:multiLevelType w:val="hybridMultilevel"/>
    <w:tmpl w:val="0C489CC2"/>
    <w:lvl w:ilvl="0" w:tplc="D2405DA2">
      <w:start w:val="1"/>
      <w:numFmt w:val="upperRoman"/>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2AF1BF7"/>
    <w:multiLevelType w:val="hybridMultilevel"/>
    <w:tmpl w:val="860A8E4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3666CE"/>
    <w:multiLevelType w:val="hybridMultilevel"/>
    <w:tmpl w:val="6F8A7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95C48"/>
    <w:multiLevelType w:val="hybridMultilevel"/>
    <w:tmpl w:val="23584B9E"/>
    <w:lvl w:ilvl="0" w:tplc="2F589F56">
      <w:start w:val="1"/>
      <w:numFmt w:val="bullet"/>
      <w:lvlText w:val=""/>
      <w:lvlJc w:val="left"/>
      <w:pPr>
        <w:tabs>
          <w:tab w:val="num" w:pos="3060"/>
        </w:tabs>
        <w:ind w:left="30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BF67F3E"/>
    <w:multiLevelType w:val="hybridMultilevel"/>
    <w:tmpl w:val="B55631D6"/>
    <w:lvl w:ilvl="0" w:tplc="69348CB0">
      <w:start w:val="2"/>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0C473A7A"/>
    <w:multiLevelType w:val="singleLevel"/>
    <w:tmpl w:val="FA66AC8E"/>
    <w:lvl w:ilvl="0">
      <w:start w:val="1"/>
      <w:numFmt w:val="decimal"/>
      <w:lvlText w:val="%1."/>
      <w:lvlJc w:val="left"/>
      <w:pPr>
        <w:tabs>
          <w:tab w:val="num" w:pos="567"/>
        </w:tabs>
        <w:ind w:left="567" w:hanging="567"/>
      </w:pPr>
      <w:rPr>
        <w:rFonts w:hint="default"/>
      </w:rPr>
    </w:lvl>
  </w:abstractNum>
  <w:abstractNum w:abstractNumId="6" w15:restartNumberingAfterBreak="0">
    <w:nsid w:val="14263A2B"/>
    <w:multiLevelType w:val="hybridMultilevel"/>
    <w:tmpl w:val="EA46047C"/>
    <w:lvl w:ilvl="0" w:tplc="6CF68394">
      <w:start w:val="2"/>
      <w:numFmt w:val="lowerRoman"/>
      <w:lvlText w:val="(%1)"/>
      <w:lvlJc w:val="left"/>
      <w:pPr>
        <w:ind w:left="144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4D902F0"/>
    <w:multiLevelType w:val="hybridMultilevel"/>
    <w:tmpl w:val="1222DFB4"/>
    <w:lvl w:ilvl="0" w:tplc="FFA4BD38">
      <w:start w:val="1"/>
      <w:numFmt w:val="lowerRoman"/>
      <w:lvlText w:val="(%1)"/>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86B91"/>
    <w:multiLevelType w:val="hybridMultilevel"/>
    <w:tmpl w:val="6FCC5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D4431"/>
    <w:multiLevelType w:val="hybridMultilevel"/>
    <w:tmpl w:val="A3522584"/>
    <w:lvl w:ilvl="0" w:tplc="91143668">
      <w:start w:val="1"/>
      <w:numFmt w:val="lowerRoman"/>
      <w:lvlText w:val="(%1)"/>
      <w:lvlJc w:val="left"/>
      <w:pPr>
        <w:ind w:left="144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F1615EA"/>
    <w:multiLevelType w:val="hybridMultilevel"/>
    <w:tmpl w:val="AD0C11F6"/>
    <w:lvl w:ilvl="0" w:tplc="61AC6DC6">
      <w:start w:val="1"/>
      <w:numFmt w:val="bullet"/>
      <w:lvlText w:val="■"/>
      <w:lvlJc w:val="left"/>
      <w:pPr>
        <w:tabs>
          <w:tab w:val="num" w:pos="1080"/>
        </w:tabs>
        <w:ind w:left="1080" w:hanging="360"/>
      </w:pPr>
      <w:rPr>
        <w:rFonts w:ascii="Arial" w:hAnsi="Arial" w:hint="default"/>
        <w:color w:val="auto"/>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3F834378"/>
    <w:multiLevelType w:val="hybridMultilevel"/>
    <w:tmpl w:val="07EE74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195258"/>
    <w:multiLevelType w:val="hybridMultilevel"/>
    <w:tmpl w:val="A04E5384"/>
    <w:lvl w:ilvl="0" w:tplc="0409000F">
      <w:start w:val="1"/>
      <w:numFmt w:val="decimal"/>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2A339FD"/>
    <w:multiLevelType w:val="hybridMultilevel"/>
    <w:tmpl w:val="D11CCE58"/>
    <w:lvl w:ilvl="0" w:tplc="61AC6DC6">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2BF28CA"/>
    <w:multiLevelType w:val="hybridMultilevel"/>
    <w:tmpl w:val="7B4ED754"/>
    <w:lvl w:ilvl="0" w:tplc="9E3AC740">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58155C21"/>
    <w:multiLevelType w:val="hybridMultilevel"/>
    <w:tmpl w:val="57023F30"/>
    <w:lvl w:ilvl="0" w:tplc="A2D8A710">
      <w:start w:val="1"/>
      <w:numFmt w:val="lowerRoman"/>
      <w:lvlText w:val="(%1)"/>
      <w:lvlJc w:val="righ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60334378"/>
    <w:multiLevelType w:val="hybridMultilevel"/>
    <w:tmpl w:val="160651A4"/>
    <w:lvl w:ilvl="0" w:tplc="E6DABD38">
      <w:start w:val="1"/>
      <w:numFmt w:val="lowerRoman"/>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694014E3"/>
    <w:multiLevelType w:val="hybridMultilevel"/>
    <w:tmpl w:val="DF1CC3CC"/>
    <w:lvl w:ilvl="0" w:tplc="2F589F56">
      <w:start w:val="1"/>
      <w:numFmt w:val="bullet"/>
      <w:lvlText w:val=""/>
      <w:lvlJc w:val="left"/>
      <w:pPr>
        <w:tabs>
          <w:tab w:val="num" w:pos="2160"/>
        </w:tabs>
        <w:ind w:left="2160" w:hanging="360"/>
      </w:pPr>
      <w:rPr>
        <w:rFonts w:ascii="Symbol" w:hAnsi="Symbol"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BA0699C"/>
    <w:multiLevelType w:val="hybridMultilevel"/>
    <w:tmpl w:val="05C6E2DC"/>
    <w:lvl w:ilvl="0" w:tplc="8E000EDE">
      <w:start w:val="2"/>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310CAD"/>
    <w:multiLevelType w:val="hybridMultilevel"/>
    <w:tmpl w:val="076AB438"/>
    <w:lvl w:ilvl="0" w:tplc="61AC6DC6">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9"/>
  </w:num>
  <w:num w:numId="3">
    <w:abstractNumId w:val="16"/>
  </w:num>
  <w:num w:numId="4">
    <w:abstractNumId w:val="10"/>
  </w:num>
  <w:num w:numId="5">
    <w:abstractNumId w:val="1"/>
  </w:num>
  <w:num w:numId="6">
    <w:abstractNumId w:val="2"/>
  </w:num>
  <w:num w:numId="7">
    <w:abstractNumId w:val="17"/>
  </w:num>
  <w:num w:numId="8">
    <w:abstractNumId w:val="3"/>
  </w:num>
  <w:num w:numId="9">
    <w:abstractNumId w:val="13"/>
  </w:num>
  <w:num w:numId="10">
    <w:abstractNumId w:val="12"/>
  </w:num>
  <w:num w:numId="11">
    <w:abstractNumId w:val="4"/>
  </w:num>
  <w:num w:numId="12">
    <w:abstractNumId w:val="8"/>
  </w:num>
  <w:num w:numId="13">
    <w:abstractNumId w:val="18"/>
  </w:num>
  <w:num w:numId="14">
    <w:abstractNumId w:val="7"/>
  </w:num>
  <w:num w:numId="15">
    <w:abstractNumId w:val="11"/>
  </w:num>
  <w:num w:numId="16">
    <w:abstractNumId w:val="15"/>
  </w:num>
  <w:num w:numId="17">
    <w:abstractNumId w:val="14"/>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654"/>
    <w:rsid w:val="00007C54"/>
    <w:rsid w:val="00012A2D"/>
    <w:rsid w:val="0001390A"/>
    <w:rsid w:val="00014C1A"/>
    <w:rsid w:val="00027C75"/>
    <w:rsid w:val="0003158C"/>
    <w:rsid w:val="0003263C"/>
    <w:rsid w:val="00033020"/>
    <w:rsid w:val="00034128"/>
    <w:rsid w:val="00061D5D"/>
    <w:rsid w:val="000727AA"/>
    <w:rsid w:val="00080E14"/>
    <w:rsid w:val="00083E87"/>
    <w:rsid w:val="000D2BCC"/>
    <w:rsid w:val="000E078A"/>
    <w:rsid w:val="000E36E6"/>
    <w:rsid w:val="000E7E1D"/>
    <w:rsid w:val="000F7D4C"/>
    <w:rsid w:val="00101E8C"/>
    <w:rsid w:val="0010435F"/>
    <w:rsid w:val="00104B69"/>
    <w:rsid w:val="001057C2"/>
    <w:rsid w:val="001103C4"/>
    <w:rsid w:val="0011739F"/>
    <w:rsid w:val="00117643"/>
    <w:rsid w:val="001210E0"/>
    <w:rsid w:val="00122673"/>
    <w:rsid w:val="001268A0"/>
    <w:rsid w:val="00132B2E"/>
    <w:rsid w:val="001343D4"/>
    <w:rsid w:val="00134A96"/>
    <w:rsid w:val="00165C86"/>
    <w:rsid w:val="00167D66"/>
    <w:rsid w:val="00180E30"/>
    <w:rsid w:val="00193C99"/>
    <w:rsid w:val="001B0A32"/>
    <w:rsid w:val="001B53D4"/>
    <w:rsid w:val="001C729B"/>
    <w:rsid w:val="001C774B"/>
    <w:rsid w:val="001E5131"/>
    <w:rsid w:val="001F0BA3"/>
    <w:rsid w:val="002056D9"/>
    <w:rsid w:val="002072E4"/>
    <w:rsid w:val="00227DDC"/>
    <w:rsid w:val="002303B7"/>
    <w:rsid w:val="00253DC7"/>
    <w:rsid w:val="00265727"/>
    <w:rsid w:val="002869E6"/>
    <w:rsid w:val="0029717F"/>
    <w:rsid w:val="002A7F92"/>
    <w:rsid w:val="002B6960"/>
    <w:rsid w:val="002C12A0"/>
    <w:rsid w:val="002C1711"/>
    <w:rsid w:val="002C3865"/>
    <w:rsid w:val="002C423A"/>
    <w:rsid w:val="002D39F5"/>
    <w:rsid w:val="002E0E28"/>
    <w:rsid w:val="002E2469"/>
    <w:rsid w:val="00302C64"/>
    <w:rsid w:val="00314A6C"/>
    <w:rsid w:val="00331C0F"/>
    <w:rsid w:val="00335A56"/>
    <w:rsid w:val="003454A5"/>
    <w:rsid w:val="003749DC"/>
    <w:rsid w:val="003853CA"/>
    <w:rsid w:val="003914A5"/>
    <w:rsid w:val="003A1E63"/>
    <w:rsid w:val="003A7719"/>
    <w:rsid w:val="003B1154"/>
    <w:rsid w:val="003C3FBD"/>
    <w:rsid w:val="003E79B4"/>
    <w:rsid w:val="003E7E51"/>
    <w:rsid w:val="003F245F"/>
    <w:rsid w:val="003F492E"/>
    <w:rsid w:val="00407EA2"/>
    <w:rsid w:val="00427761"/>
    <w:rsid w:val="00430E59"/>
    <w:rsid w:val="0043721A"/>
    <w:rsid w:val="00446D7A"/>
    <w:rsid w:val="004544F8"/>
    <w:rsid w:val="004562BA"/>
    <w:rsid w:val="00464823"/>
    <w:rsid w:val="00485439"/>
    <w:rsid w:val="00491FAB"/>
    <w:rsid w:val="00492718"/>
    <w:rsid w:val="00492E64"/>
    <w:rsid w:val="00494C5A"/>
    <w:rsid w:val="004A69F1"/>
    <w:rsid w:val="004A6F76"/>
    <w:rsid w:val="004A7804"/>
    <w:rsid w:val="004B63ED"/>
    <w:rsid w:val="004B7C17"/>
    <w:rsid w:val="004C2E80"/>
    <w:rsid w:val="004C5075"/>
    <w:rsid w:val="004C56D2"/>
    <w:rsid w:val="004E4A1E"/>
    <w:rsid w:val="004E4E88"/>
    <w:rsid w:val="004E6D0F"/>
    <w:rsid w:val="00504254"/>
    <w:rsid w:val="00505CA7"/>
    <w:rsid w:val="00512B89"/>
    <w:rsid w:val="005261E6"/>
    <w:rsid w:val="00530910"/>
    <w:rsid w:val="00531E25"/>
    <w:rsid w:val="00533754"/>
    <w:rsid w:val="00580597"/>
    <w:rsid w:val="005836F6"/>
    <w:rsid w:val="00597EE0"/>
    <w:rsid w:val="005D2E21"/>
    <w:rsid w:val="005D3454"/>
    <w:rsid w:val="005E674C"/>
    <w:rsid w:val="006004EE"/>
    <w:rsid w:val="00601057"/>
    <w:rsid w:val="006032D7"/>
    <w:rsid w:val="00604B15"/>
    <w:rsid w:val="00605EDE"/>
    <w:rsid w:val="00617FF4"/>
    <w:rsid w:val="00625E97"/>
    <w:rsid w:val="00630C95"/>
    <w:rsid w:val="006358F1"/>
    <w:rsid w:val="00653F4B"/>
    <w:rsid w:val="0065563F"/>
    <w:rsid w:val="0065678B"/>
    <w:rsid w:val="006609EB"/>
    <w:rsid w:val="0066254B"/>
    <w:rsid w:val="006761B1"/>
    <w:rsid w:val="006763F2"/>
    <w:rsid w:val="00677FB4"/>
    <w:rsid w:val="006A0C27"/>
    <w:rsid w:val="006A2062"/>
    <w:rsid w:val="006B06CC"/>
    <w:rsid w:val="006B1E8C"/>
    <w:rsid w:val="006C6FDD"/>
    <w:rsid w:val="006D0D15"/>
    <w:rsid w:val="006D2AD0"/>
    <w:rsid w:val="006D4105"/>
    <w:rsid w:val="006E2E4C"/>
    <w:rsid w:val="006F35F9"/>
    <w:rsid w:val="007017FB"/>
    <w:rsid w:val="007313C7"/>
    <w:rsid w:val="00731849"/>
    <w:rsid w:val="007331CB"/>
    <w:rsid w:val="0074132F"/>
    <w:rsid w:val="00741665"/>
    <w:rsid w:val="00750DFC"/>
    <w:rsid w:val="00760EF3"/>
    <w:rsid w:val="00763BD3"/>
    <w:rsid w:val="00773810"/>
    <w:rsid w:val="00786072"/>
    <w:rsid w:val="0078646C"/>
    <w:rsid w:val="007911CE"/>
    <w:rsid w:val="007941F1"/>
    <w:rsid w:val="007A1565"/>
    <w:rsid w:val="007A3A50"/>
    <w:rsid w:val="007B5072"/>
    <w:rsid w:val="007E0C86"/>
    <w:rsid w:val="00801190"/>
    <w:rsid w:val="008107EC"/>
    <w:rsid w:val="00814868"/>
    <w:rsid w:val="008154F2"/>
    <w:rsid w:val="00816353"/>
    <w:rsid w:val="008167AD"/>
    <w:rsid w:val="00816B60"/>
    <w:rsid w:val="00826F78"/>
    <w:rsid w:val="00830C06"/>
    <w:rsid w:val="008544FB"/>
    <w:rsid w:val="00854A1D"/>
    <w:rsid w:val="00860CD5"/>
    <w:rsid w:val="00864BB4"/>
    <w:rsid w:val="00877D4D"/>
    <w:rsid w:val="008926FD"/>
    <w:rsid w:val="008972EF"/>
    <w:rsid w:val="008A32CE"/>
    <w:rsid w:val="008A6239"/>
    <w:rsid w:val="008A684B"/>
    <w:rsid w:val="008B4894"/>
    <w:rsid w:val="008C604F"/>
    <w:rsid w:val="008E0525"/>
    <w:rsid w:val="008E41BC"/>
    <w:rsid w:val="008E6C0F"/>
    <w:rsid w:val="008E6D1B"/>
    <w:rsid w:val="008F0172"/>
    <w:rsid w:val="008F1FB4"/>
    <w:rsid w:val="008F2CAA"/>
    <w:rsid w:val="008F40A6"/>
    <w:rsid w:val="00916D9A"/>
    <w:rsid w:val="00921E90"/>
    <w:rsid w:val="00922590"/>
    <w:rsid w:val="009279DC"/>
    <w:rsid w:val="00937798"/>
    <w:rsid w:val="00941BE6"/>
    <w:rsid w:val="00944944"/>
    <w:rsid w:val="00960FEC"/>
    <w:rsid w:val="00961EAC"/>
    <w:rsid w:val="009642E8"/>
    <w:rsid w:val="00972117"/>
    <w:rsid w:val="00973359"/>
    <w:rsid w:val="00981A2B"/>
    <w:rsid w:val="00986BEA"/>
    <w:rsid w:val="009870F6"/>
    <w:rsid w:val="00987E8B"/>
    <w:rsid w:val="009957B5"/>
    <w:rsid w:val="009A732D"/>
    <w:rsid w:val="009B506C"/>
    <w:rsid w:val="009B6277"/>
    <w:rsid w:val="009E420E"/>
    <w:rsid w:val="00A034F5"/>
    <w:rsid w:val="00A1158B"/>
    <w:rsid w:val="00A1311E"/>
    <w:rsid w:val="00A4196B"/>
    <w:rsid w:val="00A637E9"/>
    <w:rsid w:val="00A74523"/>
    <w:rsid w:val="00A8148B"/>
    <w:rsid w:val="00A8736D"/>
    <w:rsid w:val="00A9423B"/>
    <w:rsid w:val="00AB0C04"/>
    <w:rsid w:val="00AC374C"/>
    <w:rsid w:val="00AC65FE"/>
    <w:rsid w:val="00AC6858"/>
    <w:rsid w:val="00AD0128"/>
    <w:rsid w:val="00AD2603"/>
    <w:rsid w:val="00AD5737"/>
    <w:rsid w:val="00AD6EB8"/>
    <w:rsid w:val="00AE08BD"/>
    <w:rsid w:val="00AE15F1"/>
    <w:rsid w:val="00AE7492"/>
    <w:rsid w:val="00AF265B"/>
    <w:rsid w:val="00AF695E"/>
    <w:rsid w:val="00B04A42"/>
    <w:rsid w:val="00B104FE"/>
    <w:rsid w:val="00B14624"/>
    <w:rsid w:val="00B14EFC"/>
    <w:rsid w:val="00B24256"/>
    <w:rsid w:val="00B25248"/>
    <w:rsid w:val="00B31689"/>
    <w:rsid w:val="00B35388"/>
    <w:rsid w:val="00B50BD1"/>
    <w:rsid w:val="00B62FD0"/>
    <w:rsid w:val="00B6394E"/>
    <w:rsid w:val="00B66880"/>
    <w:rsid w:val="00B7579F"/>
    <w:rsid w:val="00B80258"/>
    <w:rsid w:val="00B92490"/>
    <w:rsid w:val="00B96BCA"/>
    <w:rsid w:val="00BB2CD6"/>
    <w:rsid w:val="00BB780C"/>
    <w:rsid w:val="00BD2A3B"/>
    <w:rsid w:val="00BD50B7"/>
    <w:rsid w:val="00BE3215"/>
    <w:rsid w:val="00BE44D9"/>
    <w:rsid w:val="00BF2875"/>
    <w:rsid w:val="00BF3402"/>
    <w:rsid w:val="00BF3A49"/>
    <w:rsid w:val="00C07C6B"/>
    <w:rsid w:val="00C135F5"/>
    <w:rsid w:val="00C157E1"/>
    <w:rsid w:val="00C22A15"/>
    <w:rsid w:val="00C324F2"/>
    <w:rsid w:val="00C4495A"/>
    <w:rsid w:val="00C50263"/>
    <w:rsid w:val="00C640D6"/>
    <w:rsid w:val="00C7232B"/>
    <w:rsid w:val="00C83B96"/>
    <w:rsid w:val="00C954E3"/>
    <w:rsid w:val="00CA486C"/>
    <w:rsid w:val="00CB23B8"/>
    <w:rsid w:val="00CB3602"/>
    <w:rsid w:val="00CF25E5"/>
    <w:rsid w:val="00D11585"/>
    <w:rsid w:val="00D13EA7"/>
    <w:rsid w:val="00D23120"/>
    <w:rsid w:val="00D33EAA"/>
    <w:rsid w:val="00D36525"/>
    <w:rsid w:val="00D43739"/>
    <w:rsid w:val="00D45614"/>
    <w:rsid w:val="00D46940"/>
    <w:rsid w:val="00D62100"/>
    <w:rsid w:val="00D678E6"/>
    <w:rsid w:val="00D72FB6"/>
    <w:rsid w:val="00D94154"/>
    <w:rsid w:val="00DA4158"/>
    <w:rsid w:val="00DA5F5E"/>
    <w:rsid w:val="00DB6C29"/>
    <w:rsid w:val="00DC2716"/>
    <w:rsid w:val="00DC7024"/>
    <w:rsid w:val="00DE0353"/>
    <w:rsid w:val="00DE5AEB"/>
    <w:rsid w:val="00E012FB"/>
    <w:rsid w:val="00E06AC6"/>
    <w:rsid w:val="00E13524"/>
    <w:rsid w:val="00E23FAE"/>
    <w:rsid w:val="00E32278"/>
    <w:rsid w:val="00E3342B"/>
    <w:rsid w:val="00E70803"/>
    <w:rsid w:val="00E74A4B"/>
    <w:rsid w:val="00E87366"/>
    <w:rsid w:val="00EB013F"/>
    <w:rsid w:val="00EB0654"/>
    <w:rsid w:val="00EC031B"/>
    <w:rsid w:val="00EE6A88"/>
    <w:rsid w:val="00EF487D"/>
    <w:rsid w:val="00EF7D6E"/>
    <w:rsid w:val="00F013FB"/>
    <w:rsid w:val="00F03301"/>
    <w:rsid w:val="00F04A3E"/>
    <w:rsid w:val="00F0775E"/>
    <w:rsid w:val="00F11FE3"/>
    <w:rsid w:val="00F12063"/>
    <w:rsid w:val="00F15432"/>
    <w:rsid w:val="00F17EF8"/>
    <w:rsid w:val="00F27B73"/>
    <w:rsid w:val="00F41281"/>
    <w:rsid w:val="00F46A89"/>
    <w:rsid w:val="00F50866"/>
    <w:rsid w:val="00F56B6E"/>
    <w:rsid w:val="00F60425"/>
    <w:rsid w:val="00F6755A"/>
    <w:rsid w:val="00F71B73"/>
    <w:rsid w:val="00F72A1E"/>
    <w:rsid w:val="00F77644"/>
    <w:rsid w:val="00F82218"/>
    <w:rsid w:val="00F8303B"/>
    <w:rsid w:val="00F853CB"/>
    <w:rsid w:val="00FB5FA3"/>
    <w:rsid w:val="00FD38BB"/>
    <w:rsid w:val="00FD5202"/>
    <w:rsid w:val="00FD6DB8"/>
    <w:rsid w:val="00FE0AE8"/>
    <w:rsid w:val="00FE459F"/>
    <w:rsid w:val="00FE76F0"/>
    <w:rsid w:val="00FF0402"/>
    <w:rsid w:val="00FF16A1"/>
    <w:rsid w:val="00FF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A67A2"/>
  <w15:docId w15:val="{B5E44DC3-AD4E-48BE-A868-FD818CF3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3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12A0"/>
    <w:pPr>
      <w:tabs>
        <w:tab w:val="center" w:pos="4320"/>
        <w:tab w:val="right" w:pos="8640"/>
      </w:tabs>
    </w:pPr>
  </w:style>
  <w:style w:type="paragraph" w:styleId="Footer">
    <w:name w:val="footer"/>
    <w:basedOn w:val="Normal"/>
    <w:link w:val="FooterChar"/>
    <w:uiPriority w:val="99"/>
    <w:rsid w:val="002C12A0"/>
    <w:pPr>
      <w:tabs>
        <w:tab w:val="center" w:pos="4320"/>
        <w:tab w:val="right" w:pos="8640"/>
      </w:tabs>
    </w:pPr>
  </w:style>
  <w:style w:type="character" w:styleId="Hyperlink">
    <w:name w:val="Hyperlink"/>
    <w:rsid w:val="002C12A0"/>
    <w:rPr>
      <w:rFonts w:cs="Times New Roman"/>
      <w:color w:val="0000FF"/>
      <w:u w:val="single"/>
    </w:rPr>
  </w:style>
  <w:style w:type="character" w:customStyle="1" w:styleId="FooterChar">
    <w:name w:val="Footer Char"/>
    <w:link w:val="Footer"/>
    <w:uiPriority w:val="99"/>
    <w:locked/>
    <w:rsid w:val="002C12A0"/>
    <w:rPr>
      <w:sz w:val="24"/>
      <w:szCs w:val="24"/>
      <w:lang w:val="en-US" w:eastAsia="en-US" w:bidi="ar-SA"/>
    </w:rPr>
  </w:style>
  <w:style w:type="paragraph" w:styleId="BalloonText">
    <w:name w:val="Balloon Text"/>
    <w:basedOn w:val="Normal"/>
    <w:semiHidden/>
    <w:rsid w:val="001C774B"/>
    <w:rPr>
      <w:rFonts w:ascii="Tahoma" w:hAnsi="Tahoma" w:cs="Tahoma"/>
      <w:sz w:val="16"/>
      <w:szCs w:val="16"/>
    </w:rPr>
  </w:style>
  <w:style w:type="paragraph" w:styleId="BodyText">
    <w:name w:val="Body Text"/>
    <w:basedOn w:val="Normal"/>
    <w:rsid w:val="00EF7D6E"/>
    <w:pPr>
      <w:tabs>
        <w:tab w:val="left" w:pos="567"/>
      </w:tabs>
      <w:spacing w:line="360" w:lineRule="auto"/>
      <w:jc w:val="center"/>
    </w:pPr>
    <w:rPr>
      <w:rFonts w:ascii="Arial" w:hAnsi="Arial"/>
      <w:b/>
      <w:u w:val="single"/>
      <w:lang w:val="el-GR"/>
    </w:rPr>
  </w:style>
  <w:style w:type="paragraph" w:styleId="BodyTextIndent">
    <w:name w:val="Body Text Indent"/>
    <w:basedOn w:val="Normal"/>
    <w:rsid w:val="00EF7D6E"/>
    <w:pPr>
      <w:spacing w:line="480" w:lineRule="auto"/>
      <w:ind w:left="1080" w:hanging="360"/>
      <w:jc w:val="both"/>
    </w:pPr>
    <w:rPr>
      <w:rFonts w:ascii="Arial" w:hAnsi="Arial"/>
      <w:lang w:val="el-GR"/>
    </w:rPr>
  </w:style>
  <w:style w:type="character" w:styleId="FollowedHyperlink">
    <w:name w:val="FollowedHyperlink"/>
    <w:rsid w:val="00A9423B"/>
    <w:rPr>
      <w:color w:val="800080"/>
      <w:u w:val="single"/>
    </w:rPr>
  </w:style>
  <w:style w:type="paragraph" w:styleId="ListParagraph">
    <w:name w:val="List Paragraph"/>
    <w:basedOn w:val="Normal"/>
    <w:uiPriority w:val="34"/>
    <w:qFormat/>
    <w:rsid w:val="000F7D4C"/>
    <w:pPr>
      <w:ind w:left="720"/>
      <w:contextualSpacing/>
    </w:pPr>
  </w:style>
  <w:style w:type="character" w:customStyle="1" w:styleId="FontStyle30">
    <w:name w:val="Font Style30"/>
    <w:rsid w:val="00763BD3"/>
    <w:rPr>
      <w:rFonts w:ascii="Times New Roman" w:hAnsi="Times New Roman" w:cs="Times New Roman"/>
      <w:sz w:val="18"/>
      <w:szCs w:val="18"/>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982062">
      <w:bodyDiv w:val="1"/>
      <w:marLeft w:val="0"/>
      <w:marRight w:val="0"/>
      <w:marTop w:val="0"/>
      <w:marBottom w:val="0"/>
      <w:divBdr>
        <w:top w:val="none" w:sz="0" w:space="0" w:color="auto"/>
        <w:left w:val="none" w:sz="0" w:space="0" w:color="auto"/>
        <w:bottom w:val="none" w:sz="0" w:space="0" w:color="auto"/>
        <w:right w:val="none" w:sz="0" w:space="0" w:color="auto"/>
      </w:divBdr>
    </w:div>
    <w:div w:id="1313631609">
      <w:bodyDiv w:val="1"/>
      <w:marLeft w:val="0"/>
      <w:marRight w:val="0"/>
      <w:marTop w:val="0"/>
      <w:marBottom w:val="0"/>
      <w:divBdr>
        <w:top w:val="none" w:sz="0" w:space="0" w:color="auto"/>
        <w:left w:val="none" w:sz="0" w:space="0" w:color="auto"/>
        <w:bottom w:val="none" w:sz="0" w:space="0" w:color="auto"/>
        <w:right w:val="none" w:sz="0" w:space="0" w:color="auto"/>
      </w:divBdr>
    </w:div>
    <w:div w:id="13399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nosis.gov.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CAFDB-FA42-4923-B26B-2EBA63CB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5</Pages>
  <Words>1987</Words>
  <Characters>10733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ΑΝΑΚΟΙΝΩΣΗ</vt:lpstr>
    </vt:vector>
  </TitlesOfParts>
  <Company>Hewlett-Packard Company</Company>
  <LinksUpToDate>false</LinksUpToDate>
  <CharactersWithSpaces>12695</CharactersWithSpaces>
  <SharedDoc>false</SharedDoc>
  <HLinks>
    <vt:vector size="12" baseType="variant">
      <vt:variant>
        <vt:i4>1310756</vt:i4>
      </vt:variant>
      <vt:variant>
        <vt:i4>0</vt:i4>
      </vt:variant>
      <vt:variant>
        <vt:i4>0</vt:i4>
      </vt:variant>
      <vt:variant>
        <vt:i4>5</vt:i4>
      </vt:variant>
      <vt:variant>
        <vt:lpwstr>mailto:mkouyiali@dli.mlsi.gov.cy</vt:lpwstr>
      </vt:variant>
      <vt:variant>
        <vt:lpwstr/>
      </vt:variant>
      <vt:variant>
        <vt:i4>3014756</vt:i4>
      </vt:variant>
      <vt:variant>
        <vt:i4>3</vt:i4>
      </vt:variant>
      <vt:variant>
        <vt:i4>0</vt:i4>
      </vt:variant>
      <vt:variant>
        <vt:i4>5</vt:i4>
      </vt:variant>
      <vt:variant>
        <vt:lpwstr>http://www.mlsi.gov.cy/dli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ΑΝΑΚΟΙΝΩΣΗ</dc:title>
  <dc:subject/>
  <dc:creator>ΜΚ</dc:creator>
  <cp:keywords/>
  <cp:lastModifiedBy>Polyvios Polyviou</cp:lastModifiedBy>
  <cp:revision>49</cp:revision>
  <cp:lastPrinted>2019-07-19T11:45:00Z</cp:lastPrinted>
  <dcterms:created xsi:type="dcterms:W3CDTF">2018-07-26T07:54:00Z</dcterms:created>
  <dcterms:modified xsi:type="dcterms:W3CDTF">2019-08-02T09:59:00Z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