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D2" w:rsidRDefault="00F135D2" w:rsidP="00F135D2">
      <w:pPr>
        <w:pStyle w:val="ListParagraph"/>
        <w:ind w:left="0"/>
        <w:jc w:val="center"/>
        <w:rPr>
          <w:rFonts w:cs="Arial"/>
          <w:b/>
          <w:u w:val="single"/>
        </w:rPr>
      </w:pPr>
      <w:r>
        <w:rPr>
          <w:rFonts w:eastAsia="Calibri" w:cs="Arial"/>
          <w:b/>
          <w:u w:val="single"/>
        </w:rPr>
        <w:t>Σχέδιο Αυξημένης Αναπλήρωσης της Απώλειας των Συνταξιοδοτικών Δικαιωμάτων των Μελών</w:t>
      </w:r>
      <w:r w:rsidRPr="004D4763">
        <w:rPr>
          <w:rFonts w:eastAsia="Calibri" w:cs="Arial"/>
          <w:b/>
          <w:u w:val="single"/>
        </w:rPr>
        <w:t xml:space="preserve"> των </w:t>
      </w:r>
      <w:r w:rsidRPr="004D4763">
        <w:rPr>
          <w:rFonts w:cs="Arial"/>
          <w:b/>
          <w:u w:val="single"/>
        </w:rPr>
        <w:t xml:space="preserve">Ταμείων Προνοίας και Συντάξεων, οι καταθέσεις των οποίων </w:t>
      </w:r>
      <w:r>
        <w:rPr>
          <w:rFonts w:cs="Arial"/>
          <w:b/>
          <w:u w:val="single"/>
        </w:rPr>
        <w:t xml:space="preserve">είχαν </w:t>
      </w:r>
      <w:proofErr w:type="spellStart"/>
      <w:r>
        <w:rPr>
          <w:rFonts w:cs="Arial"/>
          <w:b/>
          <w:u w:val="single"/>
        </w:rPr>
        <w:t>απομειωθεί</w:t>
      </w:r>
      <w:proofErr w:type="spellEnd"/>
    </w:p>
    <w:p w:rsidR="00F135D2" w:rsidRPr="004D4763" w:rsidRDefault="00F135D2" w:rsidP="00F135D2">
      <w:pPr>
        <w:pStyle w:val="ListParagraph"/>
        <w:ind w:left="0"/>
        <w:jc w:val="center"/>
        <w:rPr>
          <w:rFonts w:cs="Arial"/>
          <w:b/>
          <w:u w:val="single"/>
        </w:rPr>
      </w:pPr>
    </w:p>
    <w:p w:rsidR="00F135D2" w:rsidRPr="00D07F5B" w:rsidRDefault="00F135D2" w:rsidP="00F135D2">
      <w:pPr>
        <w:pStyle w:val="ListParagraph"/>
        <w:numPr>
          <w:ilvl w:val="0"/>
          <w:numId w:val="2"/>
        </w:numPr>
        <w:tabs>
          <w:tab w:val="left" w:pos="284"/>
        </w:tabs>
        <w:ind w:left="0" w:firstLine="0"/>
        <w:contextualSpacing/>
        <w:rPr>
          <w:rFonts w:cs="Arial"/>
          <w:b/>
          <w:u w:val="single"/>
        </w:rPr>
      </w:pPr>
      <w:r w:rsidRPr="00D07F5B">
        <w:rPr>
          <w:rFonts w:cs="Arial"/>
          <w:b/>
          <w:u w:val="single"/>
        </w:rPr>
        <w:t>Σκοπός του Σχεδίου</w:t>
      </w:r>
    </w:p>
    <w:p w:rsidR="00F135D2" w:rsidRPr="00D07F5B" w:rsidRDefault="00F135D2" w:rsidP="00F135D2">
      <w:pPr>
        <w:jc w:val="both"/>
        <w:rPr>
          <w:rFonts w:ascii="Arial" w:hAnsi="Arial" w:cs="Arial"/>
        </w:rPr>
      </w:pPr>
      <w:r w:rsidRPr="00D07F5B">
        <w:rPr>
          <w:rFonts w:ascii="Arial" w:hAnsi="Arial" w:cs="Arial"/>
        </w:rPr>
        <w:t xml:space="preserve">Στα πλαίσια της πολιτικής δέσμευσης της Κυβέρνησης για προώθηση  Σχεδίου αύξησης της αναπλήρωσης των καταθέσεων  Ταμείων Προνοίας και Συντάξεων, οι καταθέσεις των οποίων έχουν </w:t>
      </w:r>
      <w:proofErr w:type="spellStart"/>
      <w:r w:rsidRPr="00D07F5B">
        <w:rPr>
          <w:rFonts w:ascii="Arial" w:hAnsi="Arial" w:cs="Arial"/>
        </w:rPr>
        <w:t>απομειωθεί</w:t>
      </w:r>
      <w:proofErr w:type="spellEnd"/>
      <w:r w:rsidRPr="00D07F5B">
        <w:rPr>
          <w:rFonts w:ascii="Arial" w:hAnsi="Arial" w:cs="Arial"/>
        </w:rPr>
        <w:t xml:space="preserve"> στα πλαίσια κεφαλαιοποίησης των δύο συστημικών τραπεζών </w:t>
      </w:r>
      <w:r>
        <w:rPr>
          <w:rFonts w:ascii="Arial" w:hAnsi="Arial" w:cs="Arial"/>
        </w:rPr>
        <w:t>με</w:t>
      </w:r>
      <w:r w:rsidRPr="00D07F5B">
        <w:rPr>
          <w:rFonts w:ascii="Arial" w:hAnsi="Arial" w:cs="Arial"/>
        </w:rPr>
        <w:t xml:space="preserve"> ίδια μέσα, προωθείται  το υπό αναφορά Σχέδιο, που σκοπό έχει την καταβολή πρόσθετης  αναπλήρωσης που δύναται να λάβουν απευθείας τα επηρεαζόμενα μέλη των εν λόγω Ταμείων.</w:t>
      </w:r>
    </w:p>
    <w:p w:rsidR="00F135D2" w:rsidRPr="00D07F5B" w:rsidRDefault="00F135D2" w:rsidP="00F135D2">
      <w:pPr>
        <w:rPr>
          <w:rFonts w:ascii="Arial" w:hAnsi="Arial" w:cs="Arial"/>
        </w:rPr>
      </w:pPr>
    </w:p>
    <w:p w:rsidR="00F135D2" w:rsidRPr="00D07F5B" w:rsidRDefault="00F135D2" w:rsidP="00F135D2">
      <w:pPr>
        <w:pStyle w:val="ListParagraph"/>
        <w:numPr>
          <w:ilvl w:val="0"/>
          <w:numId w:val="2"/>
        </w:numPr>
        <w:tabs>
          <w:tab w:val="left" w:pos="284"/>
        </w:tabs>
        <w:ind w:left="0" w:firstLine="0"/>
        <w:contextualSpacing/>
        <w:rPr>
          <w:rFonts w:cs="Arial"/>
          <w:b/>
          <w:u w:val="single"/>
        </w:rPr>
      </w:pPr>
      <w:r w:rsidRPr="00D07F5B">
        <w:rPr>
          <w:rFonts w:cs="Arial"/>
          <w:b/>
          <w:u w:val="single"/>
        </w:rPr>
        <w:t>Αρμόδια Υπηρεσία Υλοποίησης του Σχεδίου</w:t>
      </w:r>
    </w:p>
    <w:p w:rsidR="00F135D2" w:rsidRPr="00D07F5B" w:rsidRDefault="00F135D2" w:rsidP="00F135D2">
      <w:pPr>
        <w:jc w:val="both"/>
        <w:rPr>
          <w:rFonts w:ascii="Arial" w:hAnsi="Arial" w:cs="Arial"/>
        </w:rPr>
      </w:pPr>
      <w:r>
        <w:rPr>
          <w:rFonts w:ascii="Arial" w:hAnsi="Arial" w:cs="Arial"/>
        </w:rPr>
        <w:t xml:space="preserve"> Γενικό Λογιστήριο </w:t>
      </w:r>
    </w:p>
    <w:p w:rsidR="00F135D2" w:rsidRPr="00D07F5B" w:rsidRDefault="00F135D2" w:rsidP="00F135D2">
      <w:pPr>
        <w:rPr>
          <w:rFonts w:ascii="Arial" w:hAnsi="Arial" w:cs="Arial"/>
          <w:b/>
          <w:u w:val="single"/>
        </w:rPr>
      </w:pPr>
    </w:p>
    <w:p w:rsidR="00F135D2" w:rsidRPr="00D07F5B" w:rsidRDefault="00F135D2" w:rsidP="00F135D2">
      <w:pPr>
        <w:pStyle w:val="ListParagraph"/>
        <w:numPr>
          <w:ilvl w:val="0"/>
          <w:numId w:val="2"/>
        </w:numPr>
        <w:tabs>
          <w:tab w:val="left" w:pos="284"/>
        </w:tabs>
        <w:ind w:left="0" w:firstLine="0"/>
        <w:contextualSpacing/>
        <w:rPr>
          <w:rFonts w:cs="Arial"/>
          <w:b/>
          <w:u w:val="single"/>
        </w:rPr>
      </w:pPr>
      <w:r w:rsidRPr="00D07F5B">
        <w:rPr>
          <w:rFonts w:cs="Arial"/>
          <w:b/>
          <w:u w:val="single"/>
        </w:rPr>
        <w:t>Δικαιούχοι του Σχεδίου</w:t>
      </w:r>
    </w:p>
    <w:p w:rsidR="00F135D2" w:rsidRPr="00D07F5B" w:rsidRDefault="00F135D2" w:rsidP="00F135D2">
      <w:pPr>
        <w:jc w:val="both"/>
        <w:rPr>
          <w:rFonts w:ascii="Arial" w:hAnsi="Arial" w:cs="Arial"/>
        </w:rPr>
      </w:pPr>
      <w:r w:rsidRPr="00D07F5B">
        <w:rPr>
          <w:rFonts w:ascii="Arial" w:hAnsi="Arial" w:cs="Arial"/>
        </w:rPr>
        <w:t xml:space="preserve">Δικαιούχοι του Σχεδίου, είναι Μέλη επηρεαζόμενων Ταμείων Προνοίας και Συντάξεων του Ιδιωτικού Τομέα, οι οποίοι ήταν Μέλη των επηρεαζόμενων Ταμείων κατά την 26/3/2013, ημερομηνία κατά την οποία οι καταθέσεις των Ταμείων είχαν </w:t>
      </w:r>
      <w:proofErr w:type="spellStart"/>
      <w:r w:rsidRPr="00D07F5B">
        <w:rPr>
          <w:rFonts w:ascii="Arial" w:hAnsi="Arial" w:cs="Arial"/>
        </w:rPr>
        <w:t>απομειωθεί</w:t>
      </w:r>
      <w:proofErr w:type="spellEnd"/>
      <w:r w:rsidRPr="00D07F5B">
        <w:rPr>
          <w:rFonts w:ascii="Arial" w:hAnsi="Arial" w:cs="Arial"/>
        </w:rPr>
        <w:t xml:space="preserve"> στα πλαίσια κεφαλαιοποίησης των δύο συστημικών τραπεζών από ίδια μέσα.</w:t>
      </w:r>
    </w:p>
    <w:p w:rsidR="00F135D2" w:rsidRPr="00D07F5B" w:rsidRDefault="00F135D2" w:rsidP="00F135D2">
      <w:pPr>
        <w:jc w:val="both"/>
        <w:rPr>
          <w:rFonts w:ascii="Arial" w:hAnsi="Arial" w:cs="Arial"/>
        </w:rPr>
      </w:pPr>
    </w:p>
    <w:p w:rsidR="00F135D2" w:rsidRPr="00E21842" w:rsidRDefault="00F135D2" w:rsidP="00F135D2">
      <w:pPr>
        <w:pStyle w:val="ListParagraph"/>
        <w:numPr>
          <w:ilvl w:val="0"/>
          <w:numId w:val="2"/>
        </w:numPr>
        <w:tabs>
          <w:tab w:val="left" w:pos="284"/>
        </w:tabs>
        <w:ind w:left="0" w:firstLine="0"/>
        <w:contextualSpacing/>
        <w:jc w:val="both"/>
        <w:rPr>
          <w:rFonts w:cs="Arial"/>
          <w:b/>
          <w:u w:val="single"/>
        </w:rPr>
      </w:pPr>
      <w:r w:rsidRPr="00E21842">
        <w:rPr>
          <w:rFonts w:cs="Arial"/>
          <w:b/>
          <w:u w:val="single"/>
        </w:rPr>
        <w:t>Ποσό που λαμβάνεται υπόψη</w:t>
      </w:r>
    </w:p>
    <w:p w:rsidR="00F135D2" w:rsidRDefault="00F135D2" w:rsidP="00F135D2">
      <w:pPr>
        <w:kinsoku w:val="0"/>
        <w:overflowPunct w:val="0"/>
        <w:contextualSpacing/>
        <w:jc w:val="both"/>
        <w:textAlignment w:val="baseline"/>
        <w:rPr>
          <w:rFonts w:ascii="Arial" w:hAnsi="Arial" w:cs="Arial"/>
        </w:rPr>
      </w:pPr>
      <w:r w:rsidRPr="00D07F5B">
        <w:rPr>
          <w:rFonts w:ascii="Arial" w:hAnsi="Arial" w:cs="Arial"/>
          <w:kern w:val="24"/>
        </w:rPr>
        <w:t xml:space="preserve">Το μέγιστο ποσοστό της αυξημένης κρατικής </w:t>
      </w:r>
      <w:r>
        <w:rPr>
          <w:rFonts w:ascii="Arial" w:hAnsi="Arial" w:cs="Arial"/>
          <w:kern w:val="24"/>
        </w:rPr>
        <w:t>αναπλήρωσης</w:t>
      </w:r>
      <w:r w:rsidRPr="00D07F5B">
        <w:rPr>
          <w:rFonts w:ascii="Arial" w:hAnsi="Arial" w:cs="Arial"/>
          <w:kern w:val="24"/>
        </w:rPr>
        <w:t xml:space="preserve"> </w:t>
      </w:r>
      <w:r>
        <w:rPr>
          <w:rFonts w:ascii="Arial" w:hAnsi="Arial" w:cs="Arial"/>
          <w:kern w:val="24"/>
        </w:rPr>
        <w:t xml:space="preserve">δεν θα </w:t>
      </w:r>
      <w:r w:rsidRPr="00D07F5B">
        <w:rPr>
          <w:rFonts w:ascii="Arial" w:hAnsi="Arial" w:cs="Arial"/>
          <w:kern w:val="24"/>
        </w:rPr>
        <w:t xml:space="preserve">υπερβαίνει το 22,5% των ανασφάλιστων καταθέσεων των Ταμείων στις δύο συστημικές Τράπεζες κατά την ημερομηνία της </w:t>
      </w:r>
      <w:proofErr w:type="spellStart"/>
      <w:r w:rsidRPr="00D07F5B">
        <w:rPr>
          <w:rFonts w:ascii="Arial" w:hAnsi="Arial" w:cs="Arial"/>
          <w:kern w:val="24"/>
        </w:rPr>
        <w:t>απομείωσης</w:t>
      </w:r>
      <w:proofErr w:type="spellEnd"/>
      <w:r>
        <w:rPr>
          <w:rFonts w:ascii="Arial" w:hAnsi="Arial" w:cs="Arial"/>
          <w:kern w:val="24"/>
        </w:rPr>
        <w:t xml:space="preserve"> ούτως ώστε το συνολικό ποσό αναπλήρωσης να φτάνει το 75% των καταθέσεων που αναλογούν στο κάθε μέλος. Η αποζημίωση θα </w:t>
      </w:r>
      <w:r w:rsidRPr="00D07F5B">
        <w:rPr>
          <w:rFonts w:ascii="Arial" w:hAnsi="Arial" w:cs="Arial"/>
        </w:rPr>
        <w:t xml:space="preserve"> υπολογίζεται λαμβάνοντας υπόψη:</w:t>
      </w:r>
    </w:p>
    <w:p w:rsidR="00F135D2" w:rsidRDefault="00F135D2" w:rsidP="00F135D2">
      <w:pPr>
        <w:kinsoku w:val="0"/>
        <w:overflowPunct w:val="0"/>
        <w:contextualSpacing/>
        <w:jc w:val="both"/>
        <w:textAlignment w:val="baseline"/>
        <w:rPr>
          <w:rFonts w:ascii="Arial" w:hAnsi="Arial" w:cs="Arial"/>
        </w:rPr>
      </w:pPr>
    </w:p>
    <w:p w:rsidR="00F135D2" w:rsidRDefault="00F135D2" w:rsidP="00F135D2">
      <w:pPr>
        <w:kinsoku w:val="0"/>
        <w:overflowPunct w:val="0"/>
        <w:contextualSpacing/>
        <w:jc w:val="both"/>
        <w:textAlignment w:val="baseline"/>
        <w:rPr>
          <w:rFonts w:ascii="Arial" w:hAnsi="Arial" w:cs="Arial"/>
          <w:kern w:val="24"/>
        </w:rPr>
      </w:pPr>
      <w:r>
        <w:rPr>
          <w:rFonts w:ascii="Arial" w:hAnsi="Arial" w:cs="Arial"/>
        </w:rPr>
        <w:t>α. Τ</w:t>
      </w:r>
      <w:r w:rsidRPr="00D07F5B">
        <w:rPr>
          <w:rFonts w:ascii="Arial" w:hAnsi="Arial" w:cs="Arial"/>
          <w:kern w:val="24"/>
        </w:rPr>
        <w:t xml:space="preserve">ο ύψος των καταθέσεων που δεν έχουν </w:t>
      </w:r>
      <w:proofErr w:type="spellStart"/>
      <w:r w:rsidRPr="00D07F5B">
        <w:rPr>
          <w:rFonts w:ascii="Arial" w:hAnsi="Arial" w:cs="Arial"/>
          <w:kern w:val="24"/>
        </w:rPr>
        <w:t>απομειωθεί</w:t>
      </w:r>
      <w:proofErr w:type="spellEnd"/>
      <w:r w:rsidRPr="00D07F5B">
        <w:rPr>
          <w:rFonts w:ascii="Arial" w:hAnsi="Arial" w:cs="Arial"/>
          <w:kern w:val="24"/>
        </w:rPr>
        <w:t xml:space="preserve"> ή/ και έχουν ήδη αναπληρωθεί από το κράτος (περιπτώσεις Ταμείων με καταθέσεις στη Λαϊκή Τράπεζα)</w:t>
      </w:r>
      <w:r>
        <w:rPr>
          <w:rFonts w:ascii="Arial" w:hAnsi="Arial" w:cs="Arial"/>
          <w:kern w:val="24"/>
        </w:rPr>
        <w:t xml:space="preserve"> και το οποίο αντιστοιχεί στο 52,5% των καταθέσεων,</w:t>
      </w:r>
    </w:p>
    <w:p w:rsidR="00F135D2" w:rsidRDefault="00F135D2" w:rsidP="00F135D2">
      <w:pPr>
        <w:kinsoku w:val="0"/>
        <w:overflowPunct w:val="0"/>
        <w:contextualSpacing/>
        <w:jc w:val="both"/>
        <w:textAlignment w:val="baseline"/>
        <w:rPr>
          <w:rFonts w:ascii="Arial" w:hAnsi="Arial" w:cs="Arial"/>
          <w:kern w:val="24"/>
        </w:rPr>
      </w:pPr>
    </w:p>
    <w:p w:rsidR="00F135D2" w:rsidRPr="00D07F5B" w:rsidRDefault="00F135D2" w:rsidP="00F135D2">
      <w:pPr>
        <w:kinsoku w:val="0"/>
        <w:overflowPunct w:val="0"/>
        <w:contextualSpacing/>
        <w:jc w:val="both"/>
        <w:textAlignment w:val="baseline"/>
        <w:rPr>
          <w:rFonts w:ascii="Arial" w:hAnsi="Arial" w:cs="Arial"/>
        </w:rPr>
      </w:pPr>
      <w:r>
        <w:rPr>
          <w:rFonts w:ascii="Arial" w:hAnsi="Arial" w:cs="Arial"/>
          <w:kern w:val="24"/>
        </w:rPr>
        <w:t xml:space="preserve">β. τον </w:t>
      </w:r>
      <w:r>
        <w:rPr>
          <w:rFonts w:ascii="Arial" w:hAnsi="Arial" w:cs="Arial"/>
        </w:rPr>
        <w:t>καθορισμό</w:t>
      </w:r>
      <w:r w:rsidRPr="00D07F5B">
        <w:rPr>
          <w:rFonts w:ascii="Arial" w:hAnsi="Arial" w:cs="Arial"/>
        </w:rPr>
        <w:t xml:space="preserve"> ανώτατου ύψους αναπλήρωσης €1</w:t>
      </w:r>
      <w:r>
        <w:rPr>
          <w:rFonts w:ascii="Arial" w:hAnsi="Arial" w:cs="Arial"/>
        </w:rPr>
        <w:t>00</w:t>
      </w:r>
      <w:r w:rsidRPr="00D07F5B">
        <w:rPr>
          <w:rFonts w:ascii="Arial" w:hAnsi="Arial" w:cs="Arial"/>
        </w:rPr>
        <w:t xml:space="preserve">.000 ανά μέλος, έτσι ώστε </w:t>
      </w:r>
      <w:r>
        <w:rPr>
          <w:rFonts w:ascii="Arial" w:hAnsi="Arial" w:cs="Arial"/>
        </w:rPr>
        <w:t xml:space="preserve">τα μέλη των Ταμείων να μην τίθενται σε ευνοϊκότερη μοίρα από τους λοιπούς καταθέτες, </w:t>
      </w:r>
      <w:r w:rsidRPr="00D07F5B">
        <w:rPr>
          <w:rFonts w:ascii="Arial" w:hAnsi="Arial" w:cs="Arial"/>
        </w:rPr>
        <w:t>να διασφαλίζεται το περί δικαίου αίσθημα</w:t>
      </w:r>
      <w:r>
        <w:rPr>
          <w:rFonts w:ascii="Arial" w:hAnsi="Arial" w:cs="Arial"/>
        </w:rPr>
        <w:t>, αλλά και η βιωσιμότητα των δημοσίων οικονομικών</w:t>
      </w:r>
      <w:r>
        <w:rPr>
          <w:rFonts w:ascii="Arial" w:hAnsi="Arial" w:cs="Arial"/>
          <w:kern w:val="24"/>
        </w:rPr>
        <w:t xml:space="preserve">, </w:t>
      </w:r>
    </w:p>
    <w:p w:rsidR="00F135D2" w:rsidRPr="00D07F5B" w:rsidRDefault="00F135D2" w:rsidP="00F135D2">
      <w:pPr>
        <w:kinsoku w:val="0"/>
        <w:overflowPunct w:val="0"/>
        <w:contextualSpacing/>
        <w:jc w:val="both"/>
        <w:textAlignment w:val="baseline"/>
        <w:rPr>
          <w:rFonts w:ascii="Arial" w:hAnsi="Arial" w:cs="Arial"/>
          <w:kern w:val="24"/>
        </w:rPr>
      </w:pPr>
    </w:p>
    <w:p w:rsidR="00F135D2" w:rsidRPr="00D07F5B" w:rsidRDefault="00F135D2" w:rsidP="00F135D2">
      <w:pPr>
        <w:kinsoku w:val="0"/>
        <w:overflowPunct w:val="0"/>
        <w:contextualSpacing/>
        <w:jc w:val="both"/>
        <w:textAlignment w:val="baseline"/>
        <w:rPr>
          <w:rFonts w:ascii="Arial" w:hAnsi="Arial" w:cs="Arial"/>
        </w:rPr>
      </w:pPr>
      <w:r>
        <w:rPr>
          <w:rFonts w:ascii="Arial" w:hAnsi="Arial" w:cs="Arial"/>
        </w:rPr>
        <w:t xml:space="preserve">γ. </w:t>
      </w:r>
      <w:r>
        <w:rPr>
          <w:rFonts w:ascii="Arial" w:hAnsi="Arial" w:cs="Arial"/>
          <w:kern w:val="24"/>
        </w:rPr>
        <w:t xml:space="preserve">Το ποσό </w:t>
      </w:r>
      <w:r w:rsidRPr="00D07F5B">
        <w:rPr>
          <w:rFonts w:ascii="Arial" w:hAnsi="Arial" w:cs="Arial"/>
          <w:kern w:val="24"/>
        </w:rPr>
        <w:t xml:space="preserve">της αναπλήρωσης </w:t>
      </w:r>
      <w:bookmarkStart w:id="0" w:name="_GoBack"/>
      <w:r>
        <w:rPr>
          <w:rFonts w:ascii="Arial" w:hAnsi="Arial" w:cs="Arial"/>
          <w:kern w:val="24"/>
        </w:rPr>
        <w:t xml:space="preserve">καταβάλλεται </w:t>
      </w:r>
      <w:bookmarkEnd w:id="0"/>
      <w:r w:rsidRPr="00D07F5B">
        <w:rPr>
          <w:rFonts w:ascii="Arial" w:hAnsi="Arial" w:cs="Arial"/>
          <w:kern w:val="24"/>
        </w:rPr>
        <w:t>κατά την ηλικία συνταξιοδότησης του κάθε Μέλους του Ταμείου Προνοίας και Συντάξεων του Ιδιωτικού Τομέα, σύμφωνα με τον περί Κοινωνικών Ασφαλίσεων Νόμου, ήτοι το 65</w:t>
      </w:r>
      <w:r w:rsidRPr="00D07F5B">
        <w:rPr>
          <w:rFonts w:ascii="Arial" w:hAnsi="Arial" w:cs="Arial"/>
          <w:kern w:val="24"/>
          <w:vertAlign w:val="superscript"/>
        </w:rPr>
        <w:t>ο</w:t>
      </w:r>
      <w:r w:rsidRPr="00D07F5B">
        <w:rPr>
          <w:rFonts w:ascii="Arial" w:hAnsi="Arial" w:cs="Arial"/>
          <w:kern w:val="24"/>
        </w:rPr>
        <w:t xml:space="preserve"> έτος ηλικίας. </w:t>
      </w:r>
    </w:p>
    <w:p w:rsidR="00F135D2" w:rsidRPr="00D07F5B" w:rsidRDefault="00F135D2" w:rsidP="00F135D2">
      <w:pPr>
        <w:kinsoku w:val="0"/>
        <w:overflowPunct w:val="0"/>
        <w:contextualSpacing/>
        <w:jc w:val="both"/>
        <w:textAlignment w:val="baseline"/>
        <w:rPr>
          <w:rFonts w:ascii="Arial" w:hAnsi="Arial" w:cs="Arial"/>
        </w:rPr>
      </w:pPr>
    </w:p>
    <w:p w:rsidR="00F135D2" w:rsidRPr="00D07F5B" w:rsidRDefault="00F135D2" w:rsidP="00F135D2">
      <w:pPr>
        <w:pStyle w:val="ListParagraph"/>
        <w:numPr>
          <w:ilvl w:val="0"/>
          <w:numId w:val="2"/>
        </w:numPr>
        <w:tabs>
          <w:tab w:val="left" w:pos="284"/>
        </w:tabs>
        <w:ind w:left="0" w:firstLine="0"/>
        <w:contextualSpacing/>
        <w:rPr>
          <w:rFonts w:cs="Arial"/>
          <w:b/>
          <w:u w:val="single"/>
        </w:rPr>
      </w:pPr>
      <w:r w:rsidRPr="00D07F5B">
        <w:rPr>
          <w:rFonts w:cs="Arial"/>
          <w:b/>
          <w:u w:val="single"/>
        </w:rPr>
        <w:t>Μετοχές που έχουν λάβει τα Ταμεία Προνοίας και Συντάξεων από την Τράπεζα Κύπρου</w:t>
      </w:r>
    </w:p>
    <w:p w:rsidR="00F135D2" w:rsidRDefault="00F135D2" w:rsidP="00F135D2">
      <w:pPr>
        <w:jc w:val="both"/>
        <w:rPr>
          <w:rFonts w:ascii="Arial" w:hAnsi="Arial" w:cs="Arial"/>
        </w:rPr>
      </w:pPr>
      <w:r>
        <w:rPr>
          <w:rFonts w:ascii="Arial" w:hAnsi="Arial" w:cs="Arial"/>
        </w:rPr>
        <w:t xml:space="preserve"> </w:t>
      </w:r>
    </w:p>
    <w:p w:rsidR="00F135D2" w:rsidRPr="009A374C" w:rsidRDefault="00F135D2" w:rsidP="00F135D2">
      <w:pPr>
        <w:jc w:val="both"/>
        <w:rPr>
          <w:rFonts w:ascii="Arial" w:hAnsi="Arial" w:cs="Arial"/>
        </w:rPr>
      </w:pPr>
      <w:r w:rsidRPr="007B55FA">
        <w:rPr>
          <w:rFonts w:ascii="Arial" w:hAnsi="Arial" w:cs="Arial"/>
        </w:rPr>
        <w:t>Η συμμετοχή των επηρεαζόμενων Ταμείων Προνοίας και Συντάξεων του Ιδιωτικού Τομέα στο σχέδιο θα επιτρέπεται με την προϋπόθεση ότι θα εκχωρούν στο κράτος τις μετοχές της Τράπεζας Κύπρου που είχαν αποκτηθεί στα πλαίσια κεφαλαιοποίησης της Τράπεζας Κύπρου από ίδια μέσα.</w:t>
      </w:r>
    </w:p>
    <w:p w:rsidR="00F135D2" w:rsidRDefault="00F135D2" w:rsidP="00F135D2">
      <w:pPr>
        <w:rPr>
          <w:rFonts w:ascii="Arial" w:hAnsi="Arial" w:cs="Arial"/>
        </w:rPr>
      </w:pPr>
    </w:p>
    <w:p w:rsidR="00F135D2" w:rsidRDefault="00F135D2" w:rsidP="00F135D2">
      <w:pPr>
        <w:rPr>
          <w:rFonts w:ascii="Arial" w:hAnsi="Arial" w:cs="Arial"/>
        </w:rPr>
      </w:pPr>
    </w:p>
    <w:p w:rsidR="00F135D2" w:rsidRDefault="00F135D2" w:rsidP="00F135D2">
      <w:pPr>
        <w:rPr>
          <w:rFonts w:ascii="Arial" w:hAnsi="Arial" w:cs="Arial"/>
        </w:rPr>
      </w:pPr>
    </w:p>
    <w:p w:rsidR="00F135D2" w:rsidRDefault="00F135D2" w:rsidP="00F135D2">
      <w:pPr>
        <w:rPr>
          <w:rFonts w:ascii="Arial" w:hAnsi="Arial" w:cs="Arial"/>
        </w:rPr>
      </w:pPr>
    </w:p>
    <w:p w:rsidR="00F135D2" w:rsidRPr="00D07F5B" w:rsidRDefault="00F135D2" w:rsidP="00F135D2">
      <w:pPr>
        <w:rPr>
          <w:rFonts w:ascii="Arial" w:hAnsi="Arial" w:cs="Arial"/>
        </w:rPr>
      </w:pPr>
    </w:p>
    <w:p w:rsidR="00F135D2" w:rsidRDefault="00F135D2" w:rsidP="00F135D2">
      <w:pPr>
        <w:pStyle w:val="ListParagraph"/>
        <w:numPr>
          <w:ilvl w:val="0"/>
          <w:numId w:val="2"/>
        </w:numPr>
        <w:tabs>
          <w:tab w:val="left" w:pos="142"/>
        </w:tabs>
        <w:ind w:left="0" w:firstLine="0"/>
        <w:contextualSpacing/>
        <w:rPr>
          <w:rFonts w:cs="Arial"/>
          <w:b/>
          <w:u w:val="single"/>
        </w:rPr>
      </w:pPr>
      <w:r w:rsidRPr="00D07F5B">
        <w:rPr>
          <w:rFonts w:cs="Arial"/>
          <w:b/>
          <w:u w:val="single"/>
        </w:rPr>
        <w:lastRenderedPageBreak/>
        <w:t>Διαδικασία υποβολής Αιτήσ</w:t>
      </w:r>
      <w:r>
        <w:rPr>
          <w:rFonts w:cs="Arial"/>
          <w:b/>
          <w:u w:val="single"/>
        </w:rPr>
        <w:t>ε</w:t>
      </w:r>
      <w:r w:rsidRPr="00D07F5B">
        <w:rPr>
          <w:rFonts w:cs="Arial"/>
          <w:b/>
          <w:u w:val="single"/>
        </w:rPr>
        <w:t>ων</w:t>
      </w:r>
    </w:p>
    <w:p w:rsidR="00F135D2" w:rsidRPr="00135716" w:rsidRDefault="00F135D2" w:rsidP="00F135D2">
      <w:pPr>
        <w:pStyle w:val="ListParagraph"/>
        <w:tabs>
          <w:tab w:val="left" w:pos="142"/>
        </w:tabs>
        <w:ind w:left="0"/>
        <w:rPr>
          <w:rFonts w:cs="Arial"/>
          <w:b/>
          <w:u w:val="single"/>
        </w:rPr>
      </w:pPr>
    </w:p>
    <w:p w:rsidR="00F135D2" w:rsidRPr="00135716" w:rsidRDefault="00F135D2" w:rsidP="00F135D2">
      <w:pPr>
        <w:rPr>
          <w:rFonts w:ascii="Arial" w:hAnsi="Arial" w:cs="Arial"/>
          <w:b/>
        </w:rPr>
      </w:pPr>
      <w:r w:rsidRPr="00135716">
        <w:rPr>
          <w:rFonts w:ascii="Arial" w:hAnsi="Arial" w:cs="Arial"/>
          <w:b/>
        </w:rPr>
        <w:t>6.1.  Υποβολή στοιχειών από τα επηρεαζόμενα Ταμεία Προνοίας και Συντάξεων</w:t>
      </w:r>
    </w:p>
    <w:p w:rsidR="00F135D2" w:rsidRPr="007B55FA" w:rsidRDefault="00F135D2" w:rsidP="00F135D2">
      <w:pPr>
        <w:pStyle w:val="ListParagraph"/>
        <w:numPr>
          <w:ilvl w:val="0"/>
          <w:numId w:val="3"/>
        </w:numPr>
        <w:ind w:left="0" w:firstLine="0"/>
        <w:contextualSpacing/>
        <w:jc w:val="both"/>
        <w:rPr>
          <w:rFonts w:cs="Arial"/>
          <w:b/>
          <w:u w:val="single"/>
        </w:rPr>
      </w:pPr>
      <w:r w:rsidRPr="007B55FA">
        <w:rPr>
          <w:rFonts w:cs="Arial"/>
        </w:rPr>
        <w:t xml:space="preserve">Έκδοση Ανακοίνωσης πληροφόρησης του κοινού για την εφαρμογή του Σχεδίου Αυξημένης Αναπλήρωσης της Απώλειας των Συνταξιοδοτικών Δικαιωμάτων των Μελών των Ταμείων Προνοίας και Συντάξεων, οι καταθέσεις των οποίων είχαν </w:t>
      </w:r>
      <w:proofErr w:type="spellStart"/>
      <w:r w:rsidRPr="007B55FA">
        <w:rPr>
          <w:rFonts w:cs="Arial"/>
        </w:rPr>
        <w:t>απομειωθεί</w:t>
      </w:r>
      <w:proofErr w:type="spellEnd"/>
      <w:r w:rsidRPr="007B55FA">
        <w:rPr>
          <w:rFonts w:cs="Arial"/>
        </w:rPr>
        <w:t xml:space="preserve"> και δημοσιοποίηση Εντύπου Συλλογής στοιχείων των Μελών των επηρεαζόμενων Ταμείων Προνοίας και Συντάξεων του Ιδιωτικού Τομέα και ανάρτηση του, στην ιστοσελίδα του Γενικού Λογιστηρίου.</w:t>
      </w:r>
    </w:p>
    <w:p w:rsidR="00F135D2" w:rsidRPr="007B55FA" w:rsidRDefault="00F135D2" w:rsidP="00F135D2">
      <w:pPr>
        <w:pStyle w:val="ListParagraph"/>
        <w:ind w:left="0"/>
        <w:jc w:val="both"/>
        <w:rPr>
          <w:rFonts w:cs="Arial"/>
        </w:rPr>
      </w:pPr>
    </w:p>
    <w:p w:rsidR="00F135D2" w:rsidRPr="007B55FA" w:rsidRDefault="00F135D2" w:rsidP="00F135D2">
      <w:pPr>
        <w:pStyle w:val="ListParagraph"/>
        <w:numPr>
          <w:ilvl w:val="0"/>
          <w:numId w:val="3"/>
        </w:numPr>
        <w:ind w:left="0" w:firstLine="0"/>
        <w:contextualSpacing/>
        <w:jc w:val="both"/>
        <w:rPr>
          <w:rFonts w:cs="Arial"/>
        </w:rPr>
      </w:pPr>
      <w:r w:rsidRPr="007B55FA">
        <w:rPr>
          <w:rFonts w:cs="Arial"/>
        </w:rPr>
        <w:t xml:space="preserve">Υποβολή συμπληρωμένων Εντύπων με τις </w:t>
      </w:r>
      <w:r w:rsidRPr="00135716">
        <w:rPr>
          <w:rFonts w:cs="Arial"/>
        </w:rPr>
        <w:t>Ελεγμένες Καταστάσεις από Εγκεκριμένο Ελεγκτή/ Αναλογιστή που να παρέχει σαφή διαβεβαίωση για την εγκυρότητα των στοιχείων των επηρε</w:t>
      </w:r>
      <w:r w:rsidRPr="007B55FA">
        <w:rPr>
          <w:rFonts w:cs="Arial"/>
        </w:rPr>
        <w:t xml:space="preserve">αζόμενων μελών κατά την ημερομηνία της </w:t>
      </w:r>
      <w:proofErr w:type="spellStart"/>
      <w:r w:rsidRPr="007B55FA">
        <w:rPr>
          <w:rFonts w:cs="Arial"/>
        </w:rPr>
        <w:t>απομείωσης</w:t>
      </w:r>
      <w:proofErr w:type="spellEnd"/>
      <w:r w:rsidRPr="007B55FA">
        <w:rPr>
          <w:rFonts w:cs="Arial"/>
        </w:rPr>
        <w:t>, από τα επηρεαζόμενα Ταμεία, προς  το Γενικό Λογιστήριο.</w:t>
      </w:r>
    </w:p>
    <w:p w:rsidR="00F135D2" w:rsidRPr="00D07F5B" w:rsidRDefault="00F135D2" w:rsidP="00F135D2">
      <w:pPr>
        <w:pStyle w:val="ListParagraph"/>
        <w:ind w:left="0"/>
        <w:jc w:val="both"/>
        <w:rPr>
          <w:rFonts w:cs="Arial"/>
        </w:rPr>
      </w:pPr>
    </w:p>
    <w:p w:rsidR="00F135D2" w:rsidRPr="00135716" w:rsidRDefault="00F135D2" w:rsidP="00F135D2">
      <w:pPr>
        <w:jc w:val="both"/>
        <w:rPr>
          <w:rFonts w:ascii="Arial" w:hAnsi="Arial" w:cs="Arial"/>
          <w:b/>
        </w:rPr>
      </w:pPr>
      <w:r w:rsidRPr="00135716">
        <w:rPr>
          <w:rFonts w:ascii="Arial" w:hAnsi="Arial" w:cs="Arial"/>
          <w:b/>
        </w:rPr>
        <w:t>6.2.  Υποβολή αίτησης από τα επηρεαζόμενα μέλη</w:t>
      </w:r>
    </w:p>
    <w:p w:rsidR="00F135D2" w:rsidRPr="0032218E" w:rsidRDefault="00F135D2" w:rsidP="00F135D2">
      <w:pPr>
        <w:jc w:val="both"/>
        <w:rPr>
          <w:rFonts w:ascii="Arial" w:hAnsi="Arial" w:cs="Arial"/>
        </w:rPr>
      </w:pPr>
      <w:r w:rsidRPr="00D07F5B">
        <w:rPr>
          <w:rFonts w:ascii="Arial" w:hAnsi="Arial" w:cs="Arial"/>
        </w:rPr>
        <w:t xml:space="preserve">Ανακοίνωση για έναρξη της υποβολής Αιτήσεων </w:t>
      </w:r>
      <w:r>
        <w:rPr>
          <w:rFonts w:ascii="Arial" w:hAnsi="Arial" w:cs="Arial"/>
        </w:rPr>
        <w:t>από τα επηρεαζόμενα Μέλη</w:t>
      </w:r>
      <w:r w:rsidRPr="007B7235">
        <w:rPr>
          <w:rFonts w:ascii="Arial" w:hAnsi="Arial" w:cs="Arial"/>
        </w:rPr>
        <w:t xml:space="preserve"> των Ταμείων Προνοίας και Συντάξεων </w:t>
      </w:r>
      <w:r>
        <w:rPr>
          <w:rFonts w:ascii="Arial" w:hAnsi="Arial" w:cs="Arial"/>
        </w:rPr>
        <w:t>στο Γενικό Λογιστήριο</w:t>
      </w:r>
      <w:r w:rsidRPr="007B7235">
        <w:rPr>
          <w:rFonts w:ascii="Arial" w:hAnsi="Arial" w:cs="Arial"/>
        </w:rPr>
        <w:t xml:space="preserve"> από τα επηρεαζόμενα Μέλη των Ταμείων Προνοίας και Συντάξεων:</w:t>
      </w:r>
    </w:p>
    <w:p w:rsidR="00F135D2" w:rsidRPr="00D07F5B" w:rsidRDefault="00F135D2" w:rsidP="00F135D2">
      <w:pPr>
        <w:pStyle w:val="ListParagraph"/>
        <w:numPr>
          <w:ilvl w:val="0"/>
          <w:numId w:val="1"/>
        </w:numPr>
        <w:spacing w:after="200"/>
        <w:ind w:left="0" w:firstLine="0"/>
        <w:contextualSpacing/>
        <w:jc w:val="both"/>
        <w:rPr>
          <w:rFonts w:cs="Arial"/>
        </w:rPr>
      </w:pPr>
      <w:r w:rsidRPr="00D07F5B">
        <w:rPr>
          <w:rFonts w:cs="Arial"/>
        </w:rPr>
        <w:t xml:space="preserve">Υποβολή Αίτησης από τα επηρεαζόμενα μέλη </w:t>
      </w:r>
    </w:p>
    <w:p w:rsidR="00F135D2" w:rsidRDefault="00F135D2" w:rsidP="00F135D2">
      <w:pPr>
        <w:pStyle w:val="ListParagraph"/>
        <w:numPr>
          <w:ilvl w:val="0"/>
          <w:numId w:val="1"/>
        </w:numPr>
        <w:spacing w:after="200"/>
        <w:ind w:left="0" w:firstLine="0"/>
        <w:contextualSpacing/>
        <w:jc w:val="both"/>
        <w:rPr>
          <w:rFonts w:cs="Arial"/>
        </w:rPr>
      </w:pPr>
      <w:r w:rsidRPr="00D07F5B">
        <w:rPr>
          <w:rFonts w:cs="Arial"/>
        </w:rPr>
        <w:t xml:space="preserve">Η Αίτηση θα πρέπει να συνοδεύεται από φωτοαντίγραφο μέρους της κατάστασης του τραπεζικού λογαριασμού/βεβαίωση από την Τράπεζα του </w:t>
      </w:r>
      <w:proofErr w:type="spellStart"/>
      <w:r w:rsidRPr="00D07F5B">
        <w:rPr>
          <w:rFonts w:cs="Arial"/>
        </w:rPr>
        <w:t>Αιτητή</w:t>
      </w:r>
      <w:proofErr w:type="spellEnd"/>
      <w:r w:rsidRPr="00D07F5B">
        <w:rPr>
          <w:rFonts w:cs="Arial"/>
        </w:rPr>
        <w:t>, και του διεθνής αριθμ</w:t>
      </w:r>
      <w:r>
        <w:rPr>
          <w:rFonts w:cs="Arial"/>
        </w:rPr>
        <w:t>ού του</w:t>
      </w:r>
      <w:r w:rsidRPr="00D07F5B">
        <w:rPr>
          <w:rFonts w:cs="Arial"/>
        </w:rPr>
        <w:t xml:space="preserve"> λογαριασμού του (ΙΒΑΝ).</w:t>
      </w:r>
    </w:p>
    <w:p w:rsidR="00F135D2" w:rsidRPr="007B7235" w:rsidRDefault="00F135D2" w:rsidP="00F135D2">
      <w:pPr>
        <w:jc w:val="both"/>
        <w:rPr>
          <w:rFonts w:ascii="Arial" w:hAnsi="Arial" w:cs="Arial"/>
        </w:rPr>
      </w:pPr>
      <w:r w:rsidRPr="007B7235">
        <w:rPr>
          <w:rFonts w:ascii="Arial" w:hAnsi="Arial" w:cs="Arial"/>
        </w:rPr>
        <w:t>Πραγματοποίηση δειγματοληπτικών ελέγχων και επαλήθευσης των στοιχείων από το Γενικό Λογιστήριο</w:t>
      </w:r>
      <w:r>
        <w:rPr>
          <w:rFonts w:ascii="Arial" w:hAnsi="Arial" w:cs="Arial"/>
        </w:rPr>
        <w:t>.</w:t>
      </w:r>
    </w:p>
    <w:p w:rsidR="00F135D2" w:rsidRPr="00D07F5B" w:rsidRDefault="00F135D2" w:rsidP="00F135D2">
      <w:pPr>
        <w:jc w:val="both"/>
        <w:rPr>
          <w:rFonts w:ascii="Arial" w:hAnsi="Arial" w:cs="Arial"/>
          <w:b/>
          <w:u w:val="single"/>
        </w:rPr>
      </w:pPr>
      <w:r>
        <w:rPr>
          <w:rFonts w:ascii="Arial" w:hAnsi="Arial" w:cs="Arial"/>
          <w:b/>
        </w:rPr>
        <w:t>7</w:t>
      </w:r>
      <w:r w:rsidRPr="00D07F5B">
        <w:rPr>
          <w:rFonts w:ascii="Arial" w:hAnsi="Arial" w:cs="Arial"/>
          <w:b/>
        </w:rPr>
        <w:t xml:space="preserve">. </w:t>
      </w:r>
      <w:r w:rsidRPr="00D07F5B">
        <w:rPr>
          <w:rFonts w:ascii="Arial" w:hAnsi="Arial" w:cs="Arial"/>
          <w:b/>
          <w:u w:val="single"/>
        </w:rPr>
        <w:t>Γενικές πληροφορίες</w:t>
      </w:r>
    </w:p>
    <w:p w:rsidR="00F135D2" w:rsidRPr="00E21842" w:rsidRDefault="00F135D2" w:rsidP="00F135D2">
      <w:pPr>
        <w:pStyle w:val="ListParagraph"/>
        <w:numPr>
          <w:ilvl w:val="0"/>
          <w:numId w:val="4"/>
        </w:numPr>
        <w:ind w:left="0" w:firstLine="0"/>
        <w:contextualSpacing/>
        <w:jc w:val="both"/>
        <w:rPr>
          <w:rFonts w:cs="Arial"/>
        </w:rPr>
      </w:pPr>
      <w:r w:rsidRPr="00E21842">
        <w:rPr>
          <w:rFonts w:cs="Arial"/>
        </w:rPr>
        <w:t>Το ποσό της κρατικής χορηγίας του Σχεδίου, θα παρέχεται προς τα δικαιούχα μέλη των Ταμείων Προνοίας και Συντάξεων του Ιδιωτικού Τομέα, κατά την ημερομηνία κανονικής συνταξιοδότησης τους σύμφωνα με τις σύμφωνα με τον περί Κοινωνικών Ασφαλίσεων Ν</w:t>
      </w:r>
      <w:r>
        <w:rPr>
          <w:rFonts w:cs="Arial"/>
        </w:rPr>
        <w:t>όμου, ήτοι το 65ο έτος ηλικίας.</w:t>
      </w:r>
    </w:p>
    <w:p w:rsidR="00F135D2" w:rsidRPr="00D07F5B" w:rsidRDefault="00F135D2" w:rsidP="00F135D2">
      <w:pPr>
        <w:numPr>
          <w:ilvl w:val="0"/>
          <w:numId w:val="4"/>
        </w:numPr>
        <w:tabs>
          <w:tab w:val="num" w:pos="540"/>
        </w:tabs>
        <w:ind w:left="0" w:firstLine="0"/>
        <w:jc w:val="both"/>
        <w:rPr>
          <w:rFonts w:ascii="Arial" w:hAnsi="Arial" w:cs="Arial"/>
        </w:rPr>
      </w:pPr>
      <w:r w:rsidRPr="00D07F5B">
        <w:rPr>
          <w:rFonts w:ascii="Arial" w:hAnsi="Arial" w:cs="Arial"/>
        </w:rPr>
        <w:t>Για όσα δικαιούχα μέλη έχουν ήδη συμπληρώσει το 65ο έτος ηλικίας, το ποσό της κρατικής χορηγίας θα τους παρέχεται κατά την έναρξη του Σχεδίου</w:t>
      </w:r>
      <w:r>
        <w:rPr>
          <w:rFonts w:ascii="Arial" w:hAnsi="Arial" w:cs="Arial"/>
        </w:rPr>
        <w:t>.</w:t>
      </w:r>
    </w:p>
    <w:p w:rsidR="00F135D2" w:rsidRPr="00E21842" w:rsidRDefault="00F135D2" w:rsidP="00F135D2">
      <w:pPr>
        <w:numPr>
          <w:ilvl w:val="0"/>
          <w:numId w:val="4"/>
        </w:numPr>
        <w:tabs>
          <w:tab w:val="num" w:pos="540"/>
        </w:tabs>
        <w:ind w:left="0" w:firstLine="0"/>
        <w:jc w:val="both"/>
        <w:rPr>
          <w:rFonts w:ascii="Arial" w:hAnsi="Arial" w:cs="Arial"/>
        </w:rPr>
      </w:pPr>
      <w:r w:rsidRPr="00E21842">
        <w:rPr>
          <w:rFonts w:ascii="Arial" w:hAnsi="Arial" w:cs="Arial"/>
        </w:rPr>
        <w:t xml:space="preserve">Για αποβιωσέντα δικαιούχα  μέλη των Ταμείων Προνοίας και Συντάξεων, δικαίωμα στην κρατική χορηγία, θα έχουν οι νόμιμοι κληρονόμοι </w:t>
      </w:r>
      <w:r>
        <w:rPr>
          <w:rFonts w:ascii="Arial" w:hAnsi="Arial" w:cs="Arial"/>
        </w:rPr>
        <w:t>τους, μετά την υποβολή της σχετικής Αίτησης.</w:t>
      </w:r>
    </w:p>
    <w:p w:rsidR="00F135D2" w:rsidRPr="00D07F5B" w:rsidRDefault="00F135D2" w:rsidP="00F135D2">
      <w:pPr>
        <w:tabs>
          <w:tab w:val="num" w:pos="540"/>
        </w:tabs>
        <w:jc w:val="both"/>
        <w:rPr>
          <w:rFonts w:ascii="Arial" w:hAnsi="Arial" w:cs="Arial"/>
        </w:rPr>
      </w:pPr>
    </w:p>
    <w:p w:rsidR="00F135D2" w:rsidRPr="00D07F5B" w:rsidRDefault="00F135D2" w:rsidP="00F135D2">
      <w:pPr>
        <w:jc w:val="both"/>
        <w:rPr>
          <w:rFonts w:ascii="Arial" w:hAnsi="Arial" w:cs="Arial"/>
          <w:b/>
          <w:u w:val="single"/>
        </w:rPr>
      </w:pPr>
      <w:r>
        <w:rPr>
          <w:rFonts w:ascii="Arial" w:hAnsi="Arial" w:cs="Arial"/>
          <w:b/>
        </w:rPr>
        <w:t>8</w:t>
      </w:r>
      <w:r w:rsidRPr="00D07F5B">
        <w:rPr>
          <w:rFonts w:ascii="Arial" w:hAnsi="Arial" w:cs="Arial"/>
          <w:b/>
        </w:rPr>
        <w:t xml:space="preserve">. </w:t>
      </w:r>
      <w:r w:rsidRPr="00D07F5B">
        <w:rPr>
          <w:rFonts w:ascii="Arial" w:hAnsi="Arial" w:cs="Arial"/>
          <w:b/>
          <w:u w:val="single"/>
        </w:rPr>
        <w:t>Επιτροπή παρακολούθησης της εφαρμογής του Σχεδίου</w:t>
      </w:r>
    </w:p>
    <w:p w:rsidR="00F135D2" w:rsidRPr="00D07F5B" w:rsidRDefault="00F135D2" w:rsidP="00F135D2">
      <w:pPr>
        <w:jc w:val="both"/>
        <w:rPr>
          <w:rFonts w:ascii="Arial" w:hAnsi="Arial" w:cs="Arial"/>
        </w:rPr>
      </w:pPr>
      <w:r w:rsidRPr="00D07F5B">
        <w:rPr>
          <w:rFonts w:ascii="Arial" w:hAnsi="Arial" w:cs="Arial"/>
        </w:rPr>
        <w:t>Για την υλοποίηση και εφαρ</w:t>
      </w:r>
      <w:r>
        <w:rPr>
          <w:rFonts w:ascii="Arial" w:hAnsi="Arial" w:cs="Arial"/>
        </w:rPr>
        <w:t xml:space="preserve">μογή του Σχεδίου </w:t>
      </w:r>
      <w:r w:rsidRPr="00D07F5B">
        <w:rPr>
          <w:rFonts w:ascii="Arial" w:hAnsi="Arial" w:cs="Arial"/>
        </w:rPr>
        <w:t>συστήνεται και λειτουργεί Επιτροπή, στην οποία εκπροσωπούνται τ</w:t>
      </w:r>
      <w:r>
        <w:rPr>
          <w:rFonts w:ascii="Arial" w:hAnsi="Arial" w:cs="Arial"/>
        </w:rPr>
        <w:t>ο</w:t>
      </w:r>
      <w:r w:rsidRPr="00D07F5B">
        <w:rPr>
          <w:rFonts w:ascii="Arial" w:hAnsi="Arial" w:cs="Arial"/>
        </w:rPr>
        <w:t xml:space="preserve"> </w:t>
      </w:r>
      <w:r w:rsidRPr="00871A0B">
        <w:rPr>
          <w:rFonts w:ascii="Arial" w:hAnsi="Arial" w:cs="Arial"/>
        </w:rPr>
        <w:t>Υπουργεί</w:t>
      </w:r>
      <w:r w:rsidRPr="007B55FA">
        <w:rPr>
          <w:rFonts w:ascii="Arial" w:hAnsi="Arial" w:cs="Arial"/>
        </w:rPr>
        <w:t>ο</w:t>
      </w:r>
      <w:r w:rsidRPr="00D07F5B">
        <w:rPr>
          <w:rFonts w:ascii="Arial" w:hAnsi="Arial" w:cs="Arial"/>
        </w:rPr>
        <w:t xml:space="preserve"> Οικονομικών και το Γενικό Λογιστηρίου</w:t>
      </w:r>
      <w:r w:rsidRPr="003A42C6">
        <w:rPr>
          <w:rFonts w:ascii="Arial" w:hAnsi="Arial" w:cs="Arial"/>
        </w:rPr>
        <w:t xml:space="preserve">, </w:t>
      </w:r>
      <w:r>
        <w:rPr>
          <w:rFonts w:ascii="Arial" w:hAnsi="Arial" w:cs="Arial"/>
        </w:rPr>
        <w:t>η</w:t>
      </w:r>
      <w:r w:rsidRPr="00D07F5B">
        <w:rPr>
          <w:rFonts w:ascii="Arial" w:hAnsi="Arial" w:cs="Arial"/>
        </w:rPr>
        <w:t xml:space="preserve"> οποία και έχει την ευθύνη </w:t>
      </w:r>
      <w:r>
        <w:rPr>
          <w:rFonts w:ascii="Arial" w:hAnsi="Arial" w:cs="Arial"/>
        </w:rPr>
        <w:t>υλοποίησης του Σχεδίου και</w:t>
      </w:r>
      <w:r w:rsidRPr="00D07F5B">
        <w:rPr>
          <w:rFonts w:ascii="Arial" w:hAnsi="Arial" w:cs="Arial"/>
        </w:rPr>
        <w:t xml:space="preserve"> υποβολής εισηγήσεων για επίλυση </w:t>
      </w:r>
      <w:r>
        <w:rPr>
          <w:rFonts w:ascii="Arial" w:hAnsi="Arial" w:cs="Arial"/>
        </w:rPr>
        <w:t xml:space="preserve">ζητημάτων που θα </w:t>
      </w:r>
      <w:r w:rsidRPr="00D07F5B">
        <w:rPr>
          <w:rFonts w:ascii="Arial" w:hAnsi="Arial" w:cs="Arial"/>
        </w:rPr>
        <w:t xml:space="preserve">παρουσιάζονται. </w:t>
      </w:r>
      <w:r>
        <w:rPr>
          <w:rFonts w:ascii="Arial" w:hAnsi="Arial" w:cs="Arial"/>
        </w:rPr>
        <w:t xml:space="preserve"> </w:t>
      </w:r>
    </w:p>
    <w:p w:rsidR="00F135D2" w:rsidRPr="00D07F5B" w:rsidRDefault="00F135D2" w:rsidP="00F135D2">
      <w:pPr>
        <w:jc w:val="both"/>
        <w:rPr>
          <w:rFonts w:ascii="Arial" w:hAnsi="Arial" w:cs="Arial"/>
          <w:b/>
        </w:rPr>
      </w:pPr>
    </w:p>
    <w:p w:rsidR="00F135D2" w:rsidRPr="00BD7BF5" w:rsidRDefault="00F135D2" w:rsidP="00F135D2"/>
    <w:p w:rsidR="00461C29" w:rsidRDefault="00461C29"/>
    <w:sectPr w:rsidR="00461C29" w:rsidSect="006F3E9B">
      <w:footerReference w:type="default" r:id="rId7"/>
      <w:pgSz w:w="11906" w:h="16838"/>
      <w:pgMar w:top="709" w:right="113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8B" w:rsidRDefault="00FB328B">
      <w:r>
        <w:separator/>
      </w:r>
    </w:p>
  </w:endnote>
  <w:endnote w:type="continuationSeparator" w:id="0">
    <w:p w:rsidR="00FB328B" w:rsidRDefault="00FB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46" w:rsidRPr="00C75A54" w:rsidRDefault="00FB328B" w:rsidP="00C75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8B" w:rsidRDefault="00FB328B">
      <w:r>
        <w:separator/>
      </w:r>
    </w:p>
  </w:footnote>
  <w:footnote w:type="continuationSeparator" w:id="0">
    <w:p w:rsidR="00FB328B" w:rsidRDefault="00FB3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C183D"/>
    <w:multiLevelType w:val="hybridMultilevel"/>
    <w:tmpl w:val="02549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E2479C"/>
    <w:multiLevelType w:val="hybridMultilevel"/>
    <w:tmpl w:val="E698D31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B3D5712"/>
    <w:multiLevelType w:val="hybridMultilevel"/>
    <w:tmpl w:val="3B7C81E8"/>
    <w:lvl w:ilvl="0" w:tplc="04080001">
      <w:start w:val="1"/>
      <w:numFmt w:val="bullet"/>
      <w:lvlText w:val=""/>
      <w:lvlJc w:val="left"/>
      <w:pPr>
        <w:tabs>
          <w:tab w:val="num" w:pos="180"/>
        </w:tabs>
        <w:ind w:left="180" w:hanging="180"/>
      </w:pPr>
      <w:rPr>
        <w:rFonts w:ascii="Symbol" w:hAnsi="Symbol" w:hint="default"/>
      </w:rPr>
    </w:lvl>
    <w:lvl w:ilvl="1" w:tplc="04080019" w:tentative="1">
      <w:start w:val="1"/>
      <w:numFmt w:val="lowerLetter"/>
      <w:lvlText w:val="%2."/>
      <w:lvlJc w:val="left"/>
      <w:pPr>
        <w:tabs>
          <w:tab w:val="num" w:pos="900"/>
        </w:tabs>
        <w:ind w:left="900" w:hanging="360"/>
      </w:p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3" w15:restartNumberingAfterBreak="0">
    <w:nsid w:val="5E953474"/>
    <w:multiLevelType w:val="hybridMultilevel"/>
    <w:tmpl w:val="EAE046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D2"/>
    <w:rsid w:val="00000174"/>
    <w:rsid w:val="000001B0"/>
    <w:rsid w:val="00001815"/>
    <w:rsid w:val="00001FFB"/>
    <w:rsid w:val="0000261A"/>
    <w:rsid w:val="00003E15"/>
    <w:rsid w:val="00004687"/>
    <w:rsid w:val="00004E4A"/>
    <w:rsid w:val="000056FB"/>
    <w:rsid w:val="00005D40"/>
    <w:rsid w:val="0000662A"/>
    <w:rsid w:val="000072F3"/>
    <w:rsid w:val="000073B5"/>
    <w:rsid w:val="00010AF5"/>
    <w:rsid w:val="00011497"/>
    <w:rsid w:val="00011F74"/>
    <w:rsid w:val="00013539"/>
    <w:rsid w:val="00014458"/>
    <w:rsid w:val="00014650"/>
    <w:rsid w:val="0001520D"/>
    <w:rsid w:val="000161D6"/>
    <w:rsid w:val="00016569"/>
    <w:rsid w:val="00016C8E"/>
    <w:rsid w:val="00020B53"/>
    <w:rsid w:val="0002190E"/>
    <w:rsid w:val="00022845"/>
    <w:rsid w:val="00025CC3"/>
    <w:rsid w:val="00026886"/>
    <w:rsid w:val="00027860"/>
    <w:rsid w:val="00027D84"/>
    <w:rsid w:val="00027DF0"/>
    <w:rsid w:val="000326EB"/>
    <w:rsid w:val="000334A4"/>
    <w:rsid w:val="000337BF"/>
    <w:rsid w:val="00034567"/>
    <w:rsid w:val="000347F8"/>
    <w:rsid w:val="00034FF0"/>
    <w:rsid w:val="00040C4E"/>
    <w:rsid w:val="00042EFD"/>
    <w:rsid w:val="00043CB4"/>
    <w:rsid w:val="00046698"/>
    <w:rsid w:val="00046929"/>
    <w:rsid w:val="00051E96"/>
    <w:rsid w:val="00053127"/>
    <w:rsid w:val="0005435B"/>
    <w:rsid w:val="0005514F"/>
    <w:rsid w:val="0005573B"/>
    <w:rsid w:val="0005642D"/>
    <w:rsid w:val="00057EEB"/>
    <w:rsid w:val="000608E9"/>
    <w:rsid w:val="0006446D"/>
    <w:rsid w:val="00067F4C"/>
    <w:rsid w:val="00071BF5"/>
    <w:rsid w:val="000732F1"/>
    <w:rsid w:val="000742B8"/>
    <w:rsid w:val="000746D1"/>
    <w:rsid w:val="000824CD"/>
    <w:rsid w:val="0008395A"/>
    <w:rsid w:val="00083A35"/>
    <w:rsid w:val="00084883"/>
    <w:rsid w:val="0008779D"/>
    <w:rsid w:val="000879D8"/>
    <w:rsid w:val="000925F3"/>
    <w:rsid w:val="000926C5"/>
    <w:rsid w:val="00094434"/>
    <w:rsid w:val="00095C8E"/>
    <w:rsid w:val="00096F5E"/>
    <w:rsid w:val="00097704"/>
    <w:rsid w:val="000A066C"/>
    <w:rsid w:val="000A14C1"/>
    <w:rsid w:val="000A1CEA"/>
    <w:rsid w:val="000A3A2D"/>
    <w:rsid w:val="000A3BBB"/>
    <w:rsid w:val="000A49A7"/>
    <w:rsid w:val="000A575B"/>
    <w:rsid w:val="000A580E"/>
    <w:rsid w:val="000A5D38"/>
    <w:rsid w:val="000A6EC8"/>
    <w:rsid w:val="000B0022"/>
    <w:rsid w:val="000B072A"/>
    <w:rsid w:val="000B1108"/>
    <w:rsid w:val="000B110B"/>
    <w:rsid w:val="000B1D18"/>
    <w:rsid w:val="000B2559"/>
    <w:rsid w:val="000B3007"/>
    <w:rsid w:val="000B3199"/>
    <w:rsid w:val="000B4424"/>
    <w:rsid w:val="000B5E3C"/>
    <w:rsid w:val="000B69C7"/>
    <w:rsid w:val="000B78FA"/>
    <w:rsid w:val="000B79D2"/>
    <w:rsid w:val="000B7BC4"/>
    <w:rsid w:val="000C0B99"/>
    <w:rsid w:val="000C13B9"/>
    <w:rsid w:val="000C1457"/>
    <w:rsid w:val="000C2045"/>
    <w:rsid w:val="000C3048"/>
    <w:rsid w:val="000C3058"/>
    <w:rsid w:val="000C4935"/>
    <w:rsid w:val="000C5FCD"/>
    <w:rsid w:val="000C797D"/>
    <w:rsid w:val="000C7A03"/>
    <w:rsid w:val="000D0A74"/>
    <w:rsid w:val="000D5CC3"/>
    <w:rsid w:val="000D6401"/>
    <w:rsid w:val="000D7590"/>
    <w:rsid w:val="000D79B4"/>
    <w:rsid w:val="000E0063"/>
    <w:rsid w:val="000E0258"/>
    <w:rsid w:val="000E09EC"/>
    <w:rsid w:val="000E3043"/>
    <w:rsid w:val="000E31E1"/>
    <w:rsid w:val="000E3E46"/>
    <w:rsid w:val="000E42D5"/>
    <w:rsid w:val="000F1314"/>
    <w:rsid w:val="000F19BD"/>
    <w:rsid w:val="000F3170"/>
    <w:rsid w:val="000F4965"/>
    <w:rsid w:val="000F4BD1"/>
    <w:rsid w:val="000F4DEB"/>
    <w:rsid w:val="000F54C9"/>
    <w:rsid w:val="000F58F4"/>
    <w:rsid w:val="000F642D"/>
    <w:rsid w:val="000F6EEA"/>
    <w:rsid w:val="001015F5"/>
    <w:rsid w:val="00102D45"/>
    <w:rsid w:val="00105FD6"/>
    <w:rsid w:val="0010628B"/>
    <w:rsid w:val="001105DD"/>
    <w:rsid w:val="00112A1A"/>
    <w:rsid w:val="001130E9"/>
    <w:rsid w:val="00114C41"/>
    <w:rsid w:val="0011541D"/>
    <w:rsid w:val="00115C30"/>
    <w:rsid w:val="001177CA"/>
    <w:rsid w:val="00117BC1"/>
    <w:rsid w:val="00121701"/>
    <w:rsid w:val="00124045"/>
    <w:rsid w:val="001268C3"/>
    <w:rsid w:val="0013046B"/>
    <w:rsid w:val="00130C71"/>
    <w:rsid w:val="001316CB"/>
    <w:rsid w:val="00131886"/>
    <w:rsid w:val="00131B54"/>
    <w:rsid w:val="00132D83"/>
    <w:rsid w:val="001334ED"/>
    <w:rsid w:val="00134A85"/>
    <w:rsid w:val="00135AB2"/>
    <w:rsid w:val="00135B1E"/>
    <w:rsid w:val="00140DE1"/>
    <w:rsid w:val="0014173F"/>
    <w:rsid w:val="00141815"/>
    <w:rsid w:val="001427BC"/>
    <w:rsid w:val="00143069"/>
    <w:rsid w:val="00143126"/>
    <w:rsid w:val="00143A1F"/>
    <w:rsid w:val="0014427B"/>
    <w:rsid w:val="001447B4"/>
    <w:rsid w:val="00144A3E"/>
    <w:rsid w:val="0015249F"/>
    <w:rsid w:val="00152D52"/>
    <w:rsid w:val="00152D5C"/>
    <w:rsid w:val="00153F7C"/>
    <w:rsid w:val="00157081"/>
    <w:rsid w:val="00163C23"/>
    <w:rsid w:val="00166324"/>
    <w:rsid w:val="001672F3"/>
    <w:rsid w:val="0017065E"/>
    <w:rsid w:val="0017140E"/>
    <w:rsid w:val="00171839"/>
    <w:rsid w:val="00171BB0"/>
    <w:rsid w:val="0017273E"/>
    <w:rsid w:val="00173C65"/>
    <w:rsid w:val="00174B83"/>
    <w:rsid w:val="00174E31"/>
    <w:rsid w:val="00175B73"/>
    <w:rsid w:val="00176532"/>
    <w:rsid w:val="00176DF7"/>
    <w:rsid w:val="0017714C"/>
    <w:rsid w:val="00177AA3"/>
    <w:rsid w:val="0018221B"/>
    <w:rsid w:val="00185B06"/>
    <w:rsid w:val="00187009"/>
    <w:rsid w:val="00190C78"/>
    <w:rsid w:val="00190E23"/>
    <w:rsid w:val="00191996"/>
    <w:rsid w:val="00191A62"/>
    <w:rsid w:val="00191B09"/>
    <w:rsid w:val="00192A02"/>
    <w:rsid w:val="00193333"/>
    <w:rsid w:val="00195F99"/>
    <w:rsid w:val="0019606D"/>
    <w:rsid w:val="00196B0F"/>
    <w:rsid w:val="00196F83"/>
    <w:rsid w:val="001A2914"/>
    <w:rsid w:val="001A408D"/>
    <w:rsid w:val="001A4A58"/>
    <w:rsid w:val="001A591E"/>
    <w:rsid w:val="001A630E"/>
    <w:rsid w:val="001A7521"/>
    <w:rsid w:val="001B019C"/>
    <w:rsid w:val="001B0808"/>
    <w:rsid w:val="001B1F66"/>
    <w:rsid w:val="001B22FE"/>
    <w:rsid w:val="001B3114"/>
    <w:rsid w:val="001B543D"/>
    <w:rsid w:val="001B5EF4"/>
    <w:rsid w:val="001B5F69"/>
    <w:rsid w:val="001B6EA4"/>
    <w:rsid w:val="001B7CA1"/>
    <w:rsid w:val="001C08F4"/>
    <w:rsid w:val="001C20D6"/>
    <w:rsid w:val="001C243F"/>
    <w:rsid w:val="001C31F5"/>
    <w:rsid w:val="001C42EC"/>
    <w:rsid w:val="001C4A7B"/>
    <w:rsid w:val="001C4ECB"/>
    <w:rsid w:val="001C5162"/>
    <w:rsid w:val="001C621B"/>
    <w:rsid w:val="001C78C4"/>
    <w:rsid w:val="001D08A9"/>
    <w:rsid w:val="001D1FF7"/>
    <w:rsid w:val="001D276D"/>
    <w:rsid w:val="001D27B3"/>
    <w:rsid w:val="001D42D2"/>
    <w:rsid w:val="001D53E3"/>
    <w:rsid w:val="001D5408"/>
    <w:rsid w:val="001D5C28"/>
    <w:rsid w:val="001E105E"/>
    <w:rsid w:val="001E164C"/>
    <w:rsid w:val="001E1AFB"/>
    <w:rsid w:val="001E1DCF"/>
    <w:rsid w:val="001E22F4"/>
    <w:rsid w:val="001E2740"/>
    <w:rsid w:val="001E28BE"/>
    <w:rsid w:val="001E32AA"/>
    <w:rsid w:val="001E339F"/>
    <w:rsid w:val="001E7C27"/>
    <w:rsid w:val="001F0382"/>
    <w:rsid w:val="001F1F5D"/>
    <w:rsid w:val="001F3168"/>
    <w:rsid w:val="00200E1A"/>
    <w:rsid w:val="002010EF"/>
    <w:rsid w:val="00201CAB"/>
    <w:rsid w:val="00204FD7"/>
    <w:rsid w:val="002051CC"/>
    <w:rsid w:val="002057F9"/>
    <w:rsid w:val="0020616C"/>
    <w:rsid w:val="0020636C"/>
    <w:rsid w:val="002071E0"/>
    <w:rsid w:val="00210B8E"/>
    <w:rsid w:val="00212380"/>
    <w:rsid w:val="00214523"/>
    <w:rsid w:val="002166C2"/>
    <w:rsid w:val="0021727C"/>
    <w:rsid w:val="00217B5E"/>
    <w:rsid w:val="0022030C"/>
    <w:rsid w:val="00222982"/>
    <w:rsid w:val="00223058"/>
    <w:rsid w:val="00223087"/>
    <w:rsid w:val="00224B1A"/>
    <w:rsid w:val="00225E02"/>
    <w:rsid w:val="0022668A"/>
    <w:rsid w:val="00226CE7"/>
    <w:rsid w:val="00227979"/>
    <w:rsid w:val="00227C11"/>
    <w:rsid w:val="00231D84"/>
    <w:rsid w:val="002323A0"/>
    <w:rsid w:val="00232691"/>
    <w:rsid w:val="00232DFC"/>
    <w:rsid w:val="00232FEB"/>
    <w:rsid w:val="002330C7"/>
    <w:rsid w:val="00234179"/>
    <w:rsid w:val="002349B0"/>
    <w:rsid w:val="00234A65"/>
    <w:rsid w:val="00235723"/>
    <w:rsid w:val="00237074"/>
    <w:rsid w:val="00237719"/>
    <w:rsid w:val="002413B2"/>
    <w:rsid w:val="002415AB"/>
    <w:rsid w:val="00242084"/>
    <w:rsid w:val="002420A9"/>
    <w:rsid w:val="0024212F"/>
    <w:rsid w:val="00242F57"/>
    <w:rsid w:val="0024462F"/>
    <w:rsid w:val="00244A1E"/>
    <w:rsid w:val="002459C3"/>
    <w:rsid w:val="00245D8B"/>
    <w:rsid w:val="00247EA5"/>
    <w:rsid w:val="0025112D"/>
    <w:rsid w:val="00253A13"/>
    <w:rsid w:val="0025440E"/>
    <w:rsid w:val="00256115"/>
    <w:rsid w:val="002621B9"/>
    <w:rsid w:val="00262895"/>
    <w:rsid w:val="00262EEC"/>
    <w:rsid w:val="00263308"/>
    <w:rsid w:val="00263CE4"/>
    <w:rsid w:val="002650D0"/>
    <w:rsid w:val="00266E5C"/>
    <w:rsid w:val="00270032"/>
    <w:rsid w:val="00270EA5"/>
    <w:rsid w:val="002724CF"/>
    <w:rsid w:val="00272BFC"/>
    <w:rsid w:val="00273BF4"/>
    <w:rsid w:val="00275FAD"/>
    <w:rsid w:val="002761C2"/>
    <w:rsid w:val="002771DD"/>
    <w:rsid w:val="00280CD4"/>
    <w:rsid w:val="00281AAC"/>
    <w:rsid w:val="00284252"/>
    <w:rsid w:val="00284B9E"/>
    <w:rsid w:val="00284EAE"/>
    <w:rsid w:val="002872B2"/>
    <w:rsid w:val="002873D6"/>
    <w:rsid w:val="00287BBF"/>
    <w:rsid w:val="0029163C"/>
    <w:rsid w:val="002923F3"/>
    <w:rsid w:val="00292E9C"/>
    <w:rsid w:val="00293080"/>
    <w:rsid w:val="00293ACE"/>
    <w:rsid w:val="00294549"/>
    <w:rsid w:val="00294BD6"/>
    <w:rsid w:val="00295497"/>
    <w:rsid w:val="002957CD"/>
    <w:rsid w:val="00295874"/>
    <w:rsid w:val="00295F70"/>
    <w:rsid w:val="00297206"/>
    <w:rsid w:val="002A00EE"/>
    <w:rsid w:val="002A144E"/>
    <w:rsid w:val="002A1519"/>
    <w:rsid w:val="002A3890"/>
    <w:rsid w:val="002A5034"/>
    <w:rsid w:val="002A5E0E"/>
    <w:rsid w:val="002A7716"/>
    <w:rsid w:val="002B0811"/>
    <w:rsid w:val="002B0E3A"/>
    <w:rsid w:val="002B1F66"/>
    <w:rsid w:val="002B22FE"/>
    <w:rsid w:val="002B23C7"/>
    <w:rsid w:val="002B3854"/>
    <w:rsid w:val="002B4EF1"/>
    <w:rsid w:val="002B5838"/>
    <w:rsid w:val="002B6C1D"/>
    <w:rsid w:val="002C0CFA"/>
    <w:rsid w:val="002C21EE"/>
    <w:rsid w:val="002C42E3"/>
    <w:rsid w:val="002C5E92"/>
    <w:rsid w:val="002C66BF"/>
    <w:rsid w:val="002D1C92"/>
    <w:rsid w:val="002D5EB8"/>
    <w:rsid w:val="002D7753"/>
    <w:rsid w:val="002D7DFD"/>
    <w:rsid w:val="002E0904"/>
    <w:rsid w:val="002E0CDA"/>
    <w:rsid w:val="002E300D"/>
    <w:rsid w:val="002E37F9"/>
    <w:rsid w:val="002E4B37"/>
    <w:rsid w:val="002E5527"/>
    <w:rsid w:val="002E5996"/>
    <w:rsid w:val="002E6947"/>
    <w:rsid w:val="002E7D96"/>
    <w:rsid w:val="002F1B4B"/>
    <w:rsid w:val="002F27AF"/>
    <w:rsid w:val="002F3602"/>
    <w:rsid w:val="002F49F4"/>
    <w:rsid w:val="002F5053"/>
    <w:rsid w:val="002F6DE9"/>
    <w:rsid w:val="003006CD"/>
    <w:rsid w:val="00302F66"/>
    <w:rsid w:val="003054AA"/>
    <w:rsid w:val="00305F62"/>
    <w:rsid w:val="00307448"/>
    <w:rsid w:val="00307ABB"/>
    <w:rsid w:val="00310F4D"/>
    <w:rsid w:val="00311A1A"/>
    <w:rsid w:val="00313CF9"/>
    <w:rsid w:val="003165A5"/>
    <w:rsid w:val="00316F10"/>
    <w:rsid w:val="00317C24"/>
    <w:rsid w:val="00317FF7"/>
    <w:rsid w:val="003202B3"/>
    <w:rsid w:val="0032053F"/>
    <w:rsid w:val="00320E80"/>
    <w:rsid w:val="003222C2"/>
    <w:rsid w:val="003232AF"/>
    <w:rsid w:val="00323596"/>
    <w:rsid w:val="00323C74"/>
    <w:rsid w:val="00323E89"/>
    <w:rsid w:val="0032664D"/>
    <w:rsid w:val="00330411"/>
    <w:rsid w:val="0033644D"/>
    <w:rsid w:val="00337143"/>
    <w:rsid w:val="0033725A"/>
    <w:rsid w:val="00340158"/>
    <w:rsid w:val="0034180A"/>
    <w:rsid w:val="00343F34"/>
    <w:rsid w:val="00345364"/>
    <w:rsid w:val="003460DF"/>
    <w:rsid w:val="00346FA7"/>
    <w:rsid w:val="003470CD"/>
    <w:rsid w:val="003502A7"/>
    <w:rsid w:val="003507DF"/>
    <w:rsid w:val="00351383"/>
    <w:rsid w:val="0035188E"/>
    <w:rsid w:val="00351A8C"/>
    <w:rsid w:val="00351D28"/>
    <w:rsid w:val="003522B7"/>
    <w:rsid w:val="00352461"/>
    <w:rsid w:val="00353260"/>
    <w:rsid w:val="003534E0"/>
    <w:rsid w:val="00354238"/>
    <w:rsid w:val="0035546F"/>
    <w:rsid w:val="00355778"/>
    <w:rsid w:val="00355ED7"/>
    <w:rsid w:val="003564D6"/>
    <w:rsid w:val="003567E3"/>
    <w:rsid w:val="00357B8C"/>
    <w:rsid w:val="003622AF"/>
    <w:rsid w:val="003629C6"/>
    <w:rsid w:val="00362B8E"/>
    <w:rsid w:val="003630A5"/>
    <w:rsid w:val="00364887"/>
    <w:rsid w:val="00364FF5"/>
    <w:rsid w:val="003663B0"/>
    <w:rsid w:val="00366C35"/>
    <w:rsid w:val="00370135"/>
    <w:rsid w:val="003707E5"/>
    <w:rsid w:val="00370882"/>
    <w:rsid w:val="003723E3"/>
    <w:rsid w:val="00373D4B"/>
    <w:rsid w:val="0037438B"/>
    <w:rsid w:val="00376250"/>
    <w:rsid w:val="003766FB"/>
    <w:rsid w:val="00376A3A"/>
    <w:rsid w:val="00376E2E"/>
    <w:rsid w:val="00377C59"/>
    <w:rsid w:val="00377DB6"/>
    <w:rsid w:val="003826F7"/>
    <w:rsid w:val="00385BAB"/>
    <w:rsid w:val="003860E6"/>
    <w:rsid w:val="00386FE6"/>
    <w:rsid w:val="003874E5"/>
    <w:rsid w:val="00392D6A"/>
    <w:rsid w:val="00393902"/>
    <w:rsid w:val="00393F19"/>
    <w:rsid w:val="003941E1"/>
    <w:rsid w:val="0039766B"/>
    <w:rsid w:val="003A3C74"/>
    <w:rsid w:val="003A3F49"/>
    <w:rsid w:val="003A435F"/>
    <w:rsid w:val="003A5C70"/>
    <w:rsid w:val="003A6495"/>
    <w:rsid w:val="003A65EF"/>
    <w:rsid w:val="003A79EF"/>
    <w:rsid w:val="003B2B45"/>
    <w:rsid w:val="003B2D41"/>
    <w:rsid w:val="003B3CB4"/>
    <w:rsid w:val="003B53BE"/>
    <w:rsid w:val="003B5AB8"/>
    <w:rsid w:val="003B5D82"/>
    <w:rsid w:val="003B5FAB"/>
    <w:rsid w:val="003C137D"/>
    <w:rsid w:val="003C17BC"/>
    <w:rsid w:val="003D00D0"/>
    <w:rsid w:val="003D165D"/>
    <w:rsid w:val="003D29DD"/>
    <w:rsid w:val="003D3B00"/>
    <w:rsid w:val="003D4B3C"/>
    <w:rsid w:val="003D4E94"/>
    <w:rsid w:val="003D5352"/>
    <w:rsid w:val="003D66C3"/>
    <w:rsid w:val="003D75EB"/>
    <w:rsid w:val="003D782D"/>
    <w:rsid w:val="003D7905"/>
    <w:rsid w:val="003D7FBA"/>
    <w:rsid w:val="003E0A68"/>
    <w:rsid w:val="003E1C5D"/>
    <w:rsid w:val="003E5423"/>
    <w:rsid w:val="003E5E70"/>
    <w:rsid w:val="003E6813"/>
    <w:rsid w:val="003E7620"/>
    <w:rsid w:val="003F16F1"/>
    <w:rsid w:val="003F3B2F"/>
    <w:rsid w:val="004006E1"/>
    <w:rsid w:val="004008EC"/>
    <w:rsid w:val="00401F9F"/>
    <w:rsid w:val="00402878"/>
    <w:rsid w:val="00402F5F"/>
    <w:rsid w:val="004037F0"/>
    <w:rsid w:val="00406E99"/>
    <w:rsid w:val="00407825"/>
    <w:rsid w:val="004079D8"/>
    <w:rsid w:val="004114B7"/>
    <w:rsid w:val="00413262"/>
    <w:rsid w:val="00413882"/>
    <w:rsid w:val="00413937"/>
    <w:rsid w:val="00416B1F"/>
    <w:rsid w:val="00416B5A"/>
    <w:rsid w:val="00421472"/>
    <w:rsid w:val="00423F65"/>
    <w:rsid w:val="00427998"/>
    <w:rsid w:val="004279A9"/>
    <w:rsid w:val="00427B76"/>
    <w:rsid w:val="00431043"/>
    <w:rsid w:val="0043218D"/>
    <w:rsid w:val="00433A4C"/>
    <w:rsid w:val="00433C26"/>
    <w:rsid w:val="00435947"/>
    <w:rsid w:val="004360A1"/>
    <w:rsid w:val="004366DF"/>
    <w:rsid w:val="00437F8A"/>
    <w:rsid w:val="00443E4A"/>
    <w:rsid w:val="0044400D"/>
    <w:rsid w:val="004440CE"/>
    <w:rsid w:val="004444D8"/>
    <w:rsid w:val="00445D95"/>
    <w:rsid w:val="0044605F"/>
    <w:rsid w:val="004501C2"/>
    <w:rsid w:val="004519A7"/>
    <w:rsid w:val="00451E50"/>
    <w:rsid w:val="00452A57"/>
    <w:rsid w:val="00453506"/>
    <w:rsid w:val="00456197"/>
    <w:rsid w:val="004600F4"/>
    <w:rsid w:val="00461A40"/>
    <w:rsid w:val="00461A95"/>
    <w:rsid w:val="00461C29"/>
    <w:rsid w:val="00461DC6"/>
    <w:rsid w:val="00462136"/>
    <w:rsid w:val="004646CE"/>
    <w:rsid w:val="00465104"/>
    <w:rsid w:val="0046535A"/>
    <w:rsid w:val="00465EBA"/>
    <w:rsid w:val="004722DD"/>
    <w:rsid w:val="00472654"/>
    <w:rsid w:val="004775DD"/>
    <w:rsid w:val="0048201A"/>
    <w:rsid w:val="00482360"/>
    <w:rsid w:val="00482C08"/>
    <w:rsid w:val="0048309A"/>
    <w:rsid w:val="00483C5D"/>
    <w:rsid w:val="00486BD9"/>
    <w:rsid w:val="0049051F"/>
    <w:rsid w:val="00491191"/>
    <w:rsid w:val="004914E5"/>
    <w:rsid w:val="004919C6"/>
    <w:rsid w:val="00491E8D"/>
    <w:rsid w:val="00492A20"/>
    <w:rsid w:val="0049306D"/>
    <w:rsid w:val="00493823"/>
    <w:rsid w:val="00496389"/>
    <w:rsid w:val="00496B9B"/>
    <w:rsid w:val="00496C32"/>
    <w:rsid w:val="00496FC1"/>
    <w:rsid w:val="00497358"/>
    <w:rsid w:val="004973D7"/>
    <w:rsid w:val="0049740A"/>
    <w:rsid w:val="004A20D5"/>
    <w:rsid w:val="004A246B"/>
    <w:rsid w:val="004A3F33"/>
    <w:rsid w:val="004A4299"/>
    <w:rsid w:val="004A5360"/>
    <w:rsid w:val="004B192A"/>
    <w:rsid w:val="004B1DD1"/>
    <w:rsid w:val="004B1F3C"/>
    <w:rsid w:val="004B4CE4"/>
    <w:rsid w:val="004B6EAE"/>
    <w:rsid w:val="004C107A"/>
    <w:rsid w:val="004C1432"/>
    <w:rsid w:val="004C747C"/>
    <w:rsid w:val="004C7F14"/>
    <w:rsid w:val="004D0298"/>
    <w:rsid w:val="004D0580"/>
    <w:rsid w:val="004D106F"/>
    <w:rsid w:val="004D13A8"/>
    <w:rsid w:val="004D156A"/>
    <w:rsid w:val="004D1B43"/>
    <w:rsid w:val="004D1DAE"/>
    <w:rsid w:val="004D1F39"/>
    <w:rsid w:val="004D274E"/>
    <w:rsid w:val="004D473B"/>
    <w:rsid w:val="004D535F"/>
    <w:rsid w:val="004D7738"/>
    <w:rsid w:val="004D79A7"/>
    <w:rsid w:val="004D7C0B"/>
    <w:rsid w:val="004E02D5"/>
    <w:rsid w:val="004E0B4F"/>
    <w:rsid w:val="004E2AE2"/>
    <w:rsid w:val="004E4EC9"/>
    <w:rsid w:val="004E5A3E"/>
    <w:rsid w:val="004E5F9E"/>
    <w:rsid w:val="004E710F"/>
    <w:rsid w:val="004E78EF"/>
    <w:rsid w:val="004F079B"/>
    <w:rsid w:val="004F1131"/>
    <w:rsid w:val="004F3095"/>
    <w:rsid w:val="004F31B6"/>
    <w:rsid w:val="004F380D"/>
    <w:rsid w:val="004F38DC"/>
    <w:rsid w:val="004F4C61"/>
    <w:rsid w:val="004F66BB"/>
    <w:rsid w:val="004F6AC3"/>
    <w:rsid w:val="004F7171"/>
    <w:rsid w:val="004F7293"/>
    <w:rsid w:val="005004AB"/>
    <w:rsid w:val="005008AF"/>
    <w:rsid w:val="00501519"/>
    <w:rsid w:val="0050426B"/>
    <w:rsid w:val="005042F2"/>
    <w:rsid w:val="00507A4A"/>
    <w:rsid w:val="00507F98"/>
    <w:rsid w:val="0051165C"/>
    <w:rsid w:val="00512D9E"/>
    <w:rsid w:val="005130CB"/>
    <w:rsid w:val="00514205"/>
    <w:rsid w:val="0051438A"/>
    <w:rsid w:val="00514D26"/>
    <w:rsid w:val="0051539E"/>
    <w:rsid w:val="0051776B"/>
    <w:rsid w:val="00517AFC"/>
    <w:rsid w:val="00520BDC"/>
    <w:rsid w:val="00523775"/>
    <w:rsid w:val="00523A37"/>
    <w:rsid w:val="00524580"/>
    <w:rsid w:val="00527FF7"/>
    <w:rsid w:val="005334BA"/>
    <w:rsid w:val="0053386F"/>
    <w:rsid w:val="00534C7C"/>
    <w:rsid w:val="00536B47"/>
    <w:rsid w:val="00537403"/>
    <w:rsid w:val="005425A0"/>
    <w:rsid w:val="00543DC7"/>
    <w:rsid w:val="0054432A"/>
    <w:rsid w:val="00544714"/>
    <w:rsid w:val="00544814"/>
    <w:rsid w:val="00544CC7"/>
    <w:rsid w:val="0054794D"/>
    <w:rsid w:val="005517BE"/>
    <w:rsid w:val="00551891"/>
    <w:rsid w:val="005519B4"/>
    <w:rsid w:val="00553CD4"/>
    <w:rsid w:val="00555B11"/>
    <w:rsid w:val="005572C9"/>
    <w:rsid w:val="0055771A"/>
    <w:rsid w:val="00557E64"/>
    <w:rsid w:val="00557F00"/>
    <w:rsid w:val="005603DD"/>
    <w:rsid w:val="0056096D"/>
    <w:rsid w:val="00561EE5"/>
    <w:rsid w:val="0056294A"/>
    <w:rsid w:val="00562A0D"/>
    <w:rsid w:val="00562C64"/>
    <w:rsid w:val="0056374C"/>
    <w:rsid w:val="00563873"/>
    <w:rsid w:val="00564485"/>
    <w:rsid w:val="0056483F"/>
    <w:rsid w:val="00564CDD"/>
    <w:rsid w:val="00565100"/>
    <w:rsid w:val="00566396"/>
    <w:rsid w:val="005707C4"/>
    <w:rsid w:val="00571278"/>
    <w:rsid w:val="00571D02"/>
    <w:rsid w:val="005730CE"/>
    <w:rsid w:val="00573851"/>
    <w:rsid w:val="005738B0"/>
    <w:rsid w:val="005738E5"/>
    <w:rsid w:val="005755F7"/>
    <w:rsid w:val="00576237"/>
    <w:rsid w:val="00576878"/>
    <w:rsid w:val="00577C3D"/>
    <w:rsid w:val="0058103A"/>
    <w:rsid w:val="00581575"/>
    <w:rsid w:val="005828A7"/>
    <w:rsid w:val="005856A9"/>
    <w:rsid w:val="00585CBD"/>
    <w:rsid w:val="005864FE"/>
    <w:rsid w:val="00587555"/>
    <w:rsid w:val="00587771"/>
    <w:rsid w:val="00587993"/>
    <w:rsid w:val="00590311"/>
    <w:rsid w:val="00590CFC"/>
    <w:rsid w:val="00594DC7"/>
    <w:rsid w:val="0059704F"/>
    <w:rsid w:val="00597803"/>
    <w:rsid w:val="00597BA9"/>
    <w:rsid w:val="005A0367"/>
    <w:rsid w:val="005A0A50"/>
    <w:rsid w:val="005A3CB7"/>
    <w:rsid w:val="005A5EEA"/>
    <w:rsid w:val="005A61C2"/>
    <w:rsid w:val="005A70C5"/>
    <w:rsid w:val="005A7603"/>
    <w:rsid w:val="005B1C91"/>
    <w:rsid w:val="005B2382"/>
    <w:rsid w:val="005B2868"/>
    <w:rsid w:val="005B3658"/>
    <w:rsid w:val="005B41D0"/>
    <w:rsid w:val="005B48D8"/>
    <w:rsid w:val="005B62AB"/>
    <w:rsid w:val="005B73D7"/>
    <w:rsid w:val="005B7899"/>
    <w:rsid w:val="005C0D39"/>
    <w:rsid w:val="005C1B30"/>
    <w:rsid w:val="005C21A4"/>
    <w:rsid w:val="005C3D0F"/>
    <w:rsid w:val="005C55AB"/>
    <w:rsid w:val="005C6348"/>
    <w:rsid w:val="005C65B9"/>
    <w:rsid w:val="005C7B32"/>
    <w:rsid w:val="005D0212"/>
    <w:rsid w:val="005D0D7A"/>
    <w:rsid w:val="005D1C4A"/>
    <w:rsid w:val="005D2827"/>
    <w:rsid w:val="005D3685"/>
    <w:rsid w:val="005D3B60"/>
    <w:rsid w:val="005D4D71"/>
    <w:rsid w:val="005D5068"/>
    <w:rsid w:val="005D5A68"/>
    <w:rsid w:val="005D6693"/>
    <w:rsid w:val="005D6B21"/>
    <w:rsid w:val="005D732D"/>
    <w:rsid w:val="005D7BF0"/>
    <w:rsid w:val="005E0B87"/>
    <w:rsid w:val="005E1114"/>
    <w:rsid w:val="005E245E"/>
    <w:rsid w:val="005E298E"/>
    <w:rsid w:val="005E3CDA"/>
    <w:rsid w:val="005E5228"/>
    <w:rsid w:val="005E6E0D"/>
    <w:rsid w:val="005E7781"/>
    <w:rsid w:val="005F173F"/>
    <w:rsid w:val="005F2BDF"/>
    <w:rsid w:val="005F4114"/>
    <w:rsid w:val="005F4734"/>
    <w:rsid w:val="005F57B7"/>
    <w:rsid w:val="005F668A"/>
    <w:rsid w:val="005F6A24"/>
    <w:rsid w:val="005F6EA5"/>
    <w:rsid w:val="005F763F"/>
    <w:rsid w:val="005F7A85"/>
    <w:rsid w:val="005F7D6B"/>
    <w:rsid w:val="006004A9"/>
    <w:rsid w:val="00601D86"/>
    <w:rsid w:val="006058A8"/>
    <w:rsid w:val="006061D0"/>
    <w:rsid w:val="0060683B"/>
    <w:rsid w:val="006100D9"/>
    <w:rsid w:val="00611347"/>
    <w:rsid w:val="00611911"/>
    <w:rsid w:val="00612EB5"/>
    <w:rsid w:val="00614B23"/>
    <w:rsid w:val="00615263"/>
    <w:rsid w:val="0061554C"/>
    <w:rsid w:val="006173D4"/>
    <w:rsid w:val="00617470"/>
    <w:rsid w:val="00617C5A"/>
    <w:rsid w:val="006201E6"/>
    <w:rsid w:val="00622189"/>
    <w:rsid w:val="00623141"/>
    <w:rsid w:val="00625711"/>
    <w:rsid w:val="0062673B"/>
    <w:rsid w:val="00627759"/>
    <w:rsid w:val="0063281D"/>
    <w:rsid w:val="00632D55"/>
    <w:rsid w:val="00632E29"/>
    <w:rsid w:val="0063365C"/>
    <w:rsid w:val="00633C11"/>
    <w:rsid w:val="00635B09"/>
    <w:rsid w:val="00635BDF"/>
    <w:rsid w:val="00636A32"/>
    <w:rsid w:val="00637D46"/>
    <w:rsid w:val="006402CC"/>
    <w:rsid w:val="0064058D"/>
    <w:rsid w:val="0064145A"/>
    <w:rsid w:val="006421CD"/>
    <w:rsid w:val="00642D73"/>
    <w:rsid w:val="0064444B"/>
    <w:rsid w:val="006450D5"/>
    <w:rsid w:val="006472FC"/>
    <w:rsid w:val="00647350"/>
    <w:rsid w:val="0064742C"/>
    <w:rsid w:val="0065204C"/>
    <w:rsid w:val="006547E6"/>
    <w:rsid w:val="0065512D"/>
    <w:rsid w:val="00655463"/>
    <w:rsid w:val="00660FAB"/>
    <w:rsid w:val="0066159F"/>
    <w:rsid w:val="0066176F"/>
    <w:rsid w:val="0066267D"/>
    <w:rsid w:val="00662740"/>
    <w:rsid w:val="00662CDA"/>
    <w:rsid w:val="00662F54"/>
    <w:rsid w:val="006649BF"/>
    <w:rsid w:val="0066539A"/>
    <w:rsid w:val="006653D1"/>
    <w:rsid w:val="00665555"/>
    <w:rsid w:val="0066589D"/>
    <w:rsid w:val="00665B8B"/>
    <w:rsid w:val="00666F8E"/>
    <w:rsid w:val="006675C1"/>
    <w:rsid w:val="00667FFC"/>
    <w:rsid w:val="006706DC"/>
    <w:rsid w:val="00671DF9"/>
    <w:rsid w:val="00671FCF"/>
    <w:rsid w:val="00672670"/>
    <w:rsid w:val="00673949"/>
    <w:rsid w:val="00674985"/>
    <w:rsid w:val="0067642B"/>
    <w:rsid w:val="00676920"/>
    <w:rsid w:val="0067699D"/>
    <w:rsid w:val="00677B6C"/>
    <w:rsid w:val="006808A6"/>
    <w:rsid w:val="00682B13"/>
    <w:rsid w:val="00682DE6"/>
    <w:rsid w:val="00683AC6"/>
    <w:rsid w:val="00683DFE"/>
    <w:rsid w:val="006842C7"/>
    <w:rsid w:val="006842C8"/>
    <w:rsid w:val="006858E5"/>
    <w:rsid w:val="006867EB"/>
    <w:rsid w:val="006869C7"/>
    <w:rsid w:val="006915A5"/>
    <w:rsid w:val="00691A57"/>
    <w:rsid w:val="0069439A"/>
    <w:rsid w:val="006949E8"/>
    <w:rsid w:val="00694D87"/>
    <w:rsid w:val="0069618C"/>
    <w:rsid w:val="006A006C"/>
    <w:rsid w:val="006A35B5"/>
    <w:rsid w:val="006A44D6"/>
    <w:rsid w:val="006A63B4"/>
    <w:rsid w:val="006A6836"/>
    <w:rsid w:val="006A7590"/>
    <w:rsid w:val="006A774B"/>
    <w:rsid w:val="006B254A"/>
    <w:rsid w:val="006B3CC7"/>
    <w:rsid w:val="006B635E"/>
    <w:rsid w:val="006B6AB3"/>
    <w:rsid w:val="006B7155"/>
    <w:rsid w:val="006B7389"/>
    <w:rsid w:val="006C1948"/>
    <w:rsid w:val="006C2795"/>
    <w:rsid w:val="006C4B53"/>
    <w:rsid w:val="006C5CCB"/>
    <w:rsid w:val="006C6CD8"/>
    <w:rsid w:val="006C768A"/>
    <w:rsid w:val="006C78E9"/>
    <w:rsid w:val="006D0822"/>
    <w:rsid w:val="006D4902"/>
    <w:rsid w:val="006D4D41"/>
    <w:rsid w:val="006D576C"/>
    <w:rsid w:val="006D63D0"/>
    <w:rsid w:val="006D6C8E"/>
    <w:rsid w:val="006E0B8D"/>
    <w:rsid w:val="006E0C05"/>
    <w:rsid w:val="006E0E46"/>
    <w:rsid w:val="006E2FAC"/>
    <w:rsid w:val="006E48D1"/>
    <w:rsid w:val="006E55B3"/>
    <w:rsid w:val="006E5B4E"/>
    <w:rsid w:val="006E6640"/>
    <w:rsid w:val="006E72BB"/>
    <w:rsid w:val="006F0A6C"/>
    <w:rsid w:val="006F134D"/>
    <w:rsid w:val="006F2440"/>
    <w:rsid w:val="006F336F"/>
    <w:rsid w:val="006F3F87"/>
    <w:rsid w:val="006F411A"/>
    <w:rsid w:val="006F60CF"/>
    <w:rsid w:val="006F6563"/>
    <w:rsid w:val="006F66B7"/>
    <w:rsid w:val="006F6714"/>
    <w:rsid w:val="006F6F72"/>
    <w:rsid w:val="006F70CD"/>
    <w:rsid w:val="00701299"/>
    <w:rsid w:val="00702EC5"/>
    <w:rsid w:val="00703285"/>
    <w:rsid w:val="00703DF5"/>
    <w:rsid w:val="007068B8"/>
    <w:rsid w:val="00706E65"/>
    <w:rsid w:val="00706F5E"/>
    <w:rsid w:val="00707E1F"/>
    <w:rsid w:val="00710568"/>
    <w:rsid w:val="0071193D"/>
    <w:rsid w:val="00711981"/>
    <w:rsid w:val="0071253D"/>
    <w:rsid w:val="00714312"/>
    <w:rsid w:val="007147FF"/>
    <w:rsid w:val="00714FC0"/>
    <w:rsid w:val="007152AA"/>
    <w:rsid w:val="00716504"/>
    <w:rsid w:val="007204D7"/>
    <w:rsid w:val="007227FD"/>
    <w:rsid w:val="00722A2C"/>
    <w:rsid w:val="00726620"/>
    <w:rsid w:val="007271CC"/>
    <w:rsid w:val="00730B3B"/>
    <w:rsid w:val="00730BAB"/>
    <w:rsid w:val="00734F83"/>
    <w:rsid w:val="0073527C"/>
    <w:rsid w:val="00736936"/>
    <w:rsid w:val="00736AD9"/>
    <w:rsid w:val="00737DF9"/>
    <w:rsid w:val="00743799"/>
    <w:rsid w:val="00745D98"/>
    <w:rsid w:val="00746DCD"/>
    <w:rsid w:val="00750368"/>
    <w:rsid w:val="00750A43"/>
    <w:rsid w:val="007512A4"/>
    <w:rsid w:val="00752014"/>
    <w:rsid w:val="007522AA"/>
    <w:rsid w:val="00753666"/>
    <w:rsid w:val="00754AFB"/>
    <w:rsid w:val="00755026"/>
    <w:rsid w:val="007555CA"/>
    <w:rsid w:val="00755BC3"/>
    <w:rsid w:val="007561CE"/>
    <w:rsid w:val="00756433"/>
    <w:rsid w:val="00756E31"/>
    <w:rsid w:val="00757559"/>
    <w:rsid w:val="00757DC6"/>
    <w:rsid w:val="00762A8C"/>
    <w:rsid w:val="007635D3"/>
    <w:rsid w:val="00763C78"/>
    <w:rsid w:val="0076414D"/>
    <w:rsid w:val="0076417B"/>
    <w:rsid w:val="00765846"/>
    <w:rsid w:val="00765D15"/>
    <w:rsid w:val="0076661E"/>
    <w:rsid w:val="00767181"/>
    <w:rsid w:val="007735A2"/>
    <w:rsid w:val="00773C4F"/>
    <w:rsid w:val="0077459C"/>
    <w:rsid w:val="00774D07"/>
    <w:rsid w:val="00774D0A"/>
    <w:rsid w:val="00775ADE"/>
    <w:rsid w:val="007760C0"/>
    <w:rsid w:val="00777054"/>
    <w:rsid w:val="007817ED"/>
    <w:rsid w:val="00784939"/>
    <w:rsid w:val="00786F9C"/>
    <w:rsid w:val="00787380"/>
    <w:rsid w:val="00787430"/>
    <w:rsid w:val="00787723"/>
    <w:rsid w:val="007921ED"/>
    <w:rsid w:val="007929C2"/>
    <w:rsid w:val="007931F1"/>
    <w:rsid w:val="007937F4"/>
    <w:rsid w:val="00795925"/>
    <w:rsid w:val="007968A6"/>
    <w:rsid w:val="00796971"/>
    <w:rsid w:val="007A072E"/>
    <w:rsid w:val="007A221C"/>
    <w:rsid w:val="007A246D"/>
    <w:rsid w:val="007A2B1C"/>
    <w:rsid w:val="007A496B"/>
    <w:rsid w:val="007A5526"/>
    <w:rsid w:val="007B057D"/>
    <w:rsid w:val="007B05E7"/>
    <w:rsid w:val="007B087A"/>
    <w:rsid w:val="007B0984"/>
    <w:rsid w:val="007B0D7D"/>
    <w:rsid w:val="007B1180"/>
    <w:rsid w:val="007B1D6E"/>
    <w:rsid w:val="007B462A"/>
    <w:rsid w:val="007B495B"/>
    <w:rsid w:val="007B67A6"/>
    <w:rsid w:val="007B7158"/>
    <w:rsid w:val="007B7FBB"/>
    <w:rsid w:val="007C17C2"/>
    <w:rsid w:val="007C208A"/>
    <w:rsid w:val="007C2D28"/>
    <w:rsid w:val="007C3937"/>
    <w:rsid w:val="007C5D17"/>
    <w:rsid w:val="007C648A"/>
    <w:rsid w:val="007D2C41"/>
    <w:rsid w:val="007D313D"/>
    <w:rsid w:val="007D3823"/>
    <w:rsid w:val="007D4421"/>
    <w:rsid w:val="007D52E3"/>
    <w:rsid w:val="007D5E0C"/>
    <w:rsid w:val="007D5F33"/>
    <w:rsid w:val="007D63AC"/>
    <w:rsid w:val="007D6436"/>
    <w:rsid w:val="007E5F4E"/>
    <w:rsid w:val="007F0536"/>
    <w:rsid w:val="007F0B4D"/>
    <w:rsid w:val="007F0EE9"/>
    <w:rsid w:val="007F6E1C"/>
    <w:rsid w:val="00800DF0"/>
    <w:rsid w:val="0080110B"/>
    <w:rsid w:val="008021AF"/>
    <w:rsid w:val="008029BF"/>
    <w:rsid w:val="00802DE1"/>
    <w:rsid w:val="008030F1"/>
    <w:rsid w:val="0080612A"/>
    <w:rsid w:val="008062E5"/>
    <w:rsid w:val="00806911"/>
    <w:rsid w:val="00807A19"/>
    <w:rsid w:val="00810375"/>
    <w:rsid w:val="00811273"/>
    <w:rsid w:val="008125DD"/>
    <w:rsid w:val="00812CD5"/>
    <w:rsid w:val="00812DAC"/>
    <w:rsid w:val="0081554C"/>
    <w:rsid w:val="00815E79"/>
    <w:rsid w:val="008163C1"/>
    <w:rsid w:val="0081657C"/>
    <w:rsid w:val="00816C22"/>
    <w:rsid w:val="008215F5"/>
    <w:rsid w:val="008222E6"/>
    <w:rsid w:val="00823BAD"/>
    <w:rsid w:val="00823C74"/>
    <w:rsid w:val="008245FF"/>
    <w:rsid w:val="00825831"/>
    <w:rsid w:val="00825A1A"/>
    <w:rsid w:val="0082631D"/>
    <w:rsid w:val="008269F0"/>
    <w:rsid w:val="00827A23"/>
    <w:rsid w:val="00830B69"/>
    <w:rsid w:val="0083203B"/>
    <w:rsid w:val="008327DB"/>
    <w:rsid w:val="0083435A"/>
    <w:rsid w:val="008345E1"/>
    <w:rsid w:val="00834A50"/>
    <w:rsid w:val="00834AFF"/>
    <w:rsid w:val="008350AF"/>
    <w:rsid w:val="00837CED"/>
    <w:rsid w:val="00840179"/>
    <w:rsid w:val="0084265D"/>
    <w:rsid w:val="00845D93"/>
    <w:rsid w:val="00845FC6"/>
    <w:rsid w:val="008460B1"/>
    <w:rsid w:val="008469A1"/>
    <w:rsid w:val="00846BF3"/>
    <w:rsid w:val="00847DEE"/>
    <w:rsid w:val="00850EEF"/>
    <w:rsid w:val="008519C8"/>
    <w:rsid w:val="00852B7F"/>
    <w:rsid w:val="00852D1E"/>
    <w:rsid w:val="00853E6C"/>
    <w:rsid w:val="00854623"/>
    <w:rsid w:val="00856EB9"/>
    <w:rsid w:val="00857A55"/>
    <w:rsid w:val="00857FF2"/>
    <w:rsid w:val="00860934"/>
    <w:rsid w:val="008619CC"/>
    <w:rsid w:val="008622EC"/>
    <w:rsid w:val="0086279E"/>
    <w:rsid w:val="008629CA"/>
    <w:rsid w:val="00862BC7"/>
    <w:rsid w:val="00863382"/>
    <w:rsid w:val="008642F4"/>
    <w:rsid w:val="00866A73"/>
    <w:rsid w:val="00866E86"/>
    <w:rsid w:val="0086708B"/>
    <w:rsid w:val="0086785F"/>
    <w:rsid w:val="00867B35"/>
    <w:rsid w:val="008700B6"/>
    <w:rsid w:val="00873984"/>
    <w:rsid w:val="008765FB"/>
    <w:rsid w:val="00876CEC"/>
    <w:rsid w:val="00877241"/>
    <w:rsid w:val="00881FD2"/>
    <w:rsid w:val="008832C4"/>
    <w:rsid w:val="00890306"/>
    <w:rsid w:val="00891BD8"/>
    <w:rsid w:val="00892B7E"/>
    <w:rsid w:val="00893610"/>
    <w:rsid w:val="00895A4B"/>
    <w:rsid w:val="00895DA1"/>
    <w:rsid w:val="00896208"/>
    <w:rsid w:val="00896C47"/>
    <w:rsid w:val="008A120E"/>
    <w:rsid w:val="008A1267"/>
    <w:rsid w:val="008A2084"/>
    <w:rsid w:val="008A3E40"/>
    <w:rsid w:val="008A68B6"/>
    <w:rsid w:val="008A784E"/>
    <w:rsid w:val="008B1CE0"/>
    <w:rsid w:val="008B2639"/>
    <w:rsid w:val="008B2D52"/>
    <w:rsid w:val="008B3806"/>
    <w:rsid w:val="008B38AB"/>
    <w:rsid w:val="008B4707"/>
    <w:rsid w:val="008B5246"/>
    <w:rsid w:val="008B7087"/>
    <w:rsid w:val="008C01D0"/>
    <w:rsid w:val="008C0898"/>
    <w:rsid w:val="008C17CE"/>
    <w:rsid w:val="008C4FDE"/>
    <w:rsid w:val="008C5F00"/>
    <w:rsid w:val="008C63E6"/>
    <w:rsid w:val="008C64A4"/>
    <w:rsid w:val="008D2A5E"/>
    <w:rsid w:val="008D2DD9"/>
    <w:rsid w:val="008D3763"/>
    <w:rsid w:val="008D3821"/>
    <w:rsid w:val="008D6A5F"/>
    <w:rsid w:val="008D7707"/>
    <w:rsid w:val="008D7A5A"/>
    <w:rsid w:val="008E2F9C"/>
    <w:rsid w:val="008E4E65"/>
    <w:rsid w:val="008E7073"/>
    <w:rsid w:val="008F1609"/>
    <w:rsid w:val="008F1905"/>
    <w:rsid w:val="008F1D42"/>
    <w:rsid w:val="008F3016"/>
    <w:rsid w:val="008F404E"/>
    <w:rsid w:val="008F5568"/>
    <w:rsid w:val="008F7E21"/>
    <w:rsid w:val="00900360"/>
    <w:rsid w:val="00900B14"/>
    <w:rsid w:val="00900DE8"/>
    <w:rsid w:val="00902386"/>
    <w:rsid w:val="00902A9A"/>
    <w:rsid w:val="00902C4C"/>
    <w:rsid w:val="00904542"/>
    <w:rsid w:val="0090587A"/>
    <w:rsid w:val="0090625F"/>
    <w:rsid w:val="009069E2"/>
    <w:rsid w:val="00914D03"/>
    <w:rsid w:val="00916CFA"/>
    <w:rsid w:val="009172E3"/>
    <w:rsid w:val="00917ED6"/>
    <w:rsid w:val="0092048F"/>
    <w:rsid w:val="009204D9"/>
    <w:rsid w:val="00920D07"/>
    <w:rsid w:val="0092224B"/>
    <w:rsid w:val="009232C6"/>
    <w:rsid w:val="0092337E"/>
    <w:rsid w:val="00923BDA"/>
    <w:rsid w:val="00924C7F"/>
    <w:rsid w:val="00925FC8"/>
    <w:rsid w:val="009278A1"/>
    <w:rsid w:val="00927DCA"/>
    <w:rsid w:val="009315CC"/>
    <w:rsid w:val="009316CE"/>
    <w:rsid w:val="00932753"/>
    <w:rsid w:val="00932FBD"/>
    <w:rsid w:val="00932FC2"/>
    <w:rsid w:val="009337E9"/>
    <w:rsid w:val="0093475D"/>
    <w:rsid w:val="00934D8A"/>
    <w:rsid w:val="00935CC8"/>
    <w:rsid w:val="00935DC2"/>
    <w:rsid w:val="00937AA2"/>
    <w:rsid w:val="00941C7F"/>
    <w:rsid w:val="009429A9"/>
    <w:rsid w:val="00945AA2"/>
    <w:rsid w:val="00945D89"/>
    <w:rsid w:val="009464BC"/>
    <w:rsid w:val="009520C8"/>
    <w:rsid w:val="0095299B"/>
    <w:rsid w:val="00953D82"/>
    <w:rsid w:val="00954CA5"/>
    <w:rsid w:val="00955CEA"/>
    <w:rsid w:val="00955EE6"/>
    <w:rsid w:val="0095750D"/>
    <w:rsid w:val="00961E56"/>
    <w:rsid w:val="00964EC7"/>
    <w:rsid w:val="009655BB"/>
    <w:rsid w:val="00965F43"/>
    <w:rsid w:val="00970484"/>
    <w:rsid w:val="00972B79"/>
    <w:rsid w:val="00972BA5"/>
    <w:rsid w:val="00981184"/>
    <w:rsid w:val="009813E2"/>
    <w:rsid w:val="009816D1"/>
    <w:rsid w:val="009825D7"/>
    <w:rsid w:val="00983579"/>
    <w:rsid w:val="0098529B"/>
    <w:rsid w:val="00986038"/>
    <w:rsid w:val="00986756"/>
    <w:rsid w:val="00987081"/>
    <w:rsid w:val="009879EB"/>
    <w:rsid w:val="009919EB"/>
    <w:rsid w:val="00992D7F"/>
    <w:rsid w:val="00995341"/>
    <w:rsid w:val="009956F9"/>
    <w:rsid w:val="009959F1"/>
    <w:rsid w:val="00997EBB"/>
    <w:rsid w:val="009A0F35"/>
    <w:rsid w:val="009A22C1"/>
    <w:rsid w:val="009B2083"/>
    <w:rsid w:val="009B22B6"/>
    <w:rsid w:val="009B3C92"/>
    <w:rsid w:val="009B5B85"/>
    <w:rsid w:val="009B6223"/>
    <w:rsid w:val="009B703F"/>
    <w:rsid w:val="009B7186"/>
    <w:rsid w:val="009C10CF"/>
    <w:rsid w:val="009C2D3B"/>
    <w:rsid w:val="009C32E4"/>
    <w:rsid w:val="009C3D85"/>
    <w:rsid w:val="009C4062"/>
    <w:rsid w:val="009C54BF"/>
    <w:rsid w:val="009C6D65"/>
    <w:rsid w:val="009C72F6"/>
    <w:rsid w:val="009D0149"/>
    <w:rsid w:val="009D1F4B"/>
    <w:rsid w:val="009D54DB"/>
    <w:rsid w:val="009D5A41"/>
    <w:rsid w:val="009D6702"/>
    <w:rsid w:val="009E0405"/>
    <w:rsid w:val="009E1250"/>
    <w:rsid w:val="009E2097"/>
    <w:rsid w:val="009E3BF4"/>
    <w:rsid w:val="009E40D9"/>
    <w:rsid w:val="009E56C0"/>
    <w:rsid w:val="009E56F9"/>
    <w:rsid w:val="009E7157"/>
    <w:rsid w:val="009E72E3"/>
    <w:rsid w:val="009E7D02"/>
    <w:rsid w:val="009F050B"/>
    <w:rsid w:val="009F11E9"/>
    <w:rsid w:val="009F21EA"/>
    <w:rsid w:val="009F2FF8"/>
    <w:rsid w:val="009F4662"/>
    <w:rsid w:val="009F4A1E"/>
    <w:rsid w:val="009F51F0"/>
    <w:rsid w:val="009F5286"/>
    <w:rsid w:val="009F5CE3"/>
    <w:rsid w:val="009F5FE9"/>
    <w:rsid w:val="00A00094"/>
    <w:rsid w:val="00A01DE2"/>
    <w:rsid w:val="00A02F7C"/>
    <w:rsid w:val="00A031E5"/>
    <w:rsid w:val="00A04D76"/>
    <w:rsid w:val="00A06EB3"/>
    <w:rsid w:val="00A0712D"/>
    <w:rsid w:val="00A109BB"/>
    <w:rsid w:val="00A11B3C"/>
    <w:rsid w:val="00A11F9D"/>
    <w:rsid w:val="00A1234D"/>
    <w:rsid w:val="00A1255E"/>
    <w:rsid w:val="00A13CCB"/>
    <w:rsid w:val="00A14C0E"/>
    <w:rsid w:val="00A152B0"/>
    <w:rsid w:val="00A16A32"/>
    <w:rsid w:val="00A174AF"/>
    <w:rsid w:val="00A1760F"/>
    <w:rsid w:val="00A21832"/>
    <w:rsid w:val="00A22197"/>
    <w:rsid w:val="00A2237F"/>
    <w:rsid w:val="00A22EAE"/>
    <w:rsid w:val="00A239ED"/>
    <w:rsid w:val="00A319F8"/>
    <w:rsid w:val="00A32307"/>
    <w:rsid w:val="00A33A88"/>
    <w:rsid w:val="00A34D49"/>
    <w:rsid w:val="00A357F7"/>
    <w:rsid w:val="00A35D43"/>
    <w:rsid w:val="00A36206"/>
    <w:rsid w:val="00A36C7B"/>
    <w:rsid w:val="00A3765B"/>
    <w:rsid w:val="00A37DD2"/>
    <w:rsid w:val="00A418EF"/>
    <w:rsid w:val="00A4280B"/>
    <w:rsid w:val="00A44389"/>
    <w:rsid w:val="00A448CA"/>
    <w:rsid w:val="00A452D9"/>
    <w:rsid w:val="00A457A8"/>
    <w:rsid w:val="00A46A7E"/>
    <w:rsid w:val="00A50404"/>
    <w:rsid w:val="00A5079F"/>
    <w:rsid w:val="00A508C9"/>
    <w:rsid w:val="00A51D45"/>
    <w:rsid w:val="00A51F0F"/>
    <w:rsid w:val="00A52021"/>
    <w:rsid w:val="00A52F80"/>
    <w:rsid w:val="00A54B13"/>
    <w:rsid w:val="00A55971"/>
    <w:rsid w:val="00A55984"/>
    <w:rsid w:val="00A56839"/>
    <w:rsid w:val="00A56B93"/>
    <w:rsid w:val="00A618F2"/>
    <w:rsid w:val="00A6267D"/>
    <w:rsid w:val="00A62DA3"/>
    <w:rsid w:val="00A63A42"/>
    <w:rsid w:val="00A63CAB"/>
    <w:rsid w:val="00A64DC9"/>
    <w:rsid w:val="00A654D0"/>
    <w:rsid w:val="00A700A4"/>
    <w:rsid w:val="00A710C2"/>
    <w:rsid w:val="00A71159"/>
    <w:rsid w:val="00A711EE"/>
    <w:rsid w:val="00A7186D"/>
    <w:rsid w:val="00A71A17"/>
    <w:rsid w:val="00A7476D"/>
    <w:rsid w:val="00A74A24"/>
    <w:rsid w:val="00A76E57"/>
    <w:rsid w:val="00A77034"/>
    <w:rsid w:val="00A8493D"/>
    <w:rsid w:val="00A84D8B"/>
    <w:rsid w:val="00A85089"/>
    <w:rsid w:val="00A85821"/>
    <w:rsid w:val="00A86E80"/>
    <w:rsid w:val="00A87841"/>
    <w:rsid w:val="00A87CF7"/>
    <w:rsid w:val="00A94343"/>
    <w:rsid w:val="00A953DA"/>
    <w:rsid w:val="00A95F72"/>
    <w:rsid w:val="00A9790B"/>
    <w:rsid w:val="00AA0120"/>
    <w:rsid w:val="00AA0188"/>
    <w:rsid w:val="00AA1C52"/>
    <w:rsid w:val="00AA1F16"/>
    <w:rsid w:val="00AA2438"/>
    <w:rsid w:val="00AA4DD7"/>
    <w:rsid w:val="00AA55D5"/>
    <w:rsid w:val="00AB092E"/>
    <w:rsid w:val="00AB1B8E"/>
    <w:rsid w:val="00AB1F21"/>
    <w:rsid w:val="00AB3B17"/>
    <w:rsid w:val="00AB4823"/>
    <w:rsid w:val="00AB4B8C"/>
    <w:rsid w:val="00AB76C4"/>
    <w:rsid w:val="00AB77BA"/>
    <w:rsid w:val="00AC0072"/>
    <w:rsid w:val="00AC0306"/>
    <w:rsid w:val="00AC1331"/>
    <w:rsid w:val="00AC217A"/>
    <w:rsid w:val="00AC3C35"/>
    <w:rsid w:val="00AC5524"/>
    <w:rsid w:val="00AC5941"/>
    <w:rsid w:val="00AC646B"/>
    <w:rsid w:val="00AC725B"/>
    <w:rsid w:val="00AD28D2"/>
    <w:rsid w:val="00AD29D9"/>
    <w:rsid w:val="00AD2E80"/>
    <w:rsid w:val="00AD35C7"/>
    <w:rsid w:val="00AD470D"/>
    <w:rsid w:val="00AE1DDA"/>
    <w:rsid w:val="00AE27B0"/>
    <w:rsid w:val="00AE41E6"/>
    <w:rsid w:val="00AE53BF"/>
    <w:rsid w:val="00AE59AF"/>
    <w:rsid w:val="00AE5B92"/>
    <w:rsid w:val="00AE7177"/>
    <w:rsid w:val="00AE7286"/>
    <w:rsid w:val="00AE747B"/>
    <w:rsid w:val="00AF2077"/>
    <w:rsid w:val="00AF2194"/>
    <w:rsid w:val="00AF3BD6"/>
    <w:rsid w:val="00AF3E6F"/>
    <w:rsid w:val="00AF3FFD"/>
    <w:rsid w:val="00AF47E7"/>
    <w:rsid w:val="00AF5FE1"/>
    <w:rsid w:val="00AF666A"/>
    <w:rsid w:val="00AF6946"/>
    <w:rsid w:val="00B0288D"/>
    <w:rsid w:val="00B074D5"/>
    <w:rsid w:val="00B11EE5"/>
    <w:rsid w:val="00B146D3"/>
    <w:rsid w:val="00B146E9"/>
    <w:rsid w:val="00B14A71"/>
    <w:rsid w:val="00B14DB2"/>
    <w:rsid w:val="00B15C8D"/>
    <w:rsid w:val="00B16CEE"/>
    <w:rsid w:val="00B23E38"/>
    <w:rsid w:val="00B24F3F"/>
    <w:rsid w:val="00B259DE"/>
    <w:rsid w:val="00B26436"/>
    <w:rsid w:val="00B26A88"/>
    <w:rsid w:val="00B27F81"/>
    <w:rsid w:val="00B30C1A"/>
    <w:rsid w:val="00B3309A"/>
    <w:rsid w:val="00B334E5"/>
    <w:rsid w:val="00B34AB8"/>
    <w:rsid w:val="00B357ED"/>
    <w:rsid w:val="00B36F0B"/>
    <w:rsid w:val="00B372DC"/>
    <w:rsid w:val="00B427E3"/>
    <w:rsid w:val="00B428E4"/>
    <w:rsid w:val="00B431F2"/>
    <w:rsid w:val="00B43CA5"/>
    <w:rsid w:val="00B44628"/>
    <w:rsid w:val="00B44B72"/>
    <w:rsid w:val="00B460C0"/>
    <w:rsid w:val="00B46A41"/>
    <w:rsid w:val="00B46D30"/>
    <w:rsid w:val="00B522E5"/>
    <w:rsid w:val="00B5295A"/>
    <w:rsid w:val="00B52A40"/>
    <w:rsid w:val="00B537B2"/>
    <w:rsid w:val="00B53C96"/>
    <w:rsid w:val="00B53DCB"/>
    <w:rsid w:val="00B54BD0"/>
    <w:rsid w:val="00B577E8"/>
    <w:rsid w:val="00B6275E"/>
    <w:rsid w:val="00B65689"/>
    <w:rsid w:val="00B65F50"/>
    <w:rsid w:val="00B6662D"/>
    <w:rsid w:val="00B67449"/>
    <w:rsid w:val="00B676E8"/>
    <w:rsid w:val="00B67A03"/>
    <w:rsid w:val="00B7230A"/>
    <w:rsid w:val="00B7278E"/>
    <w:rsid w:val="00B72E2C"/>
    <w:rsid w:val="00B736F9"/>
    <w:rsid w:val="00B7454E"/>
    <w:rsid w:val="00B75F88"/>
    <w:rsid w:val="00B76918"/>
    <w:rsid w:val="00B76A5B"/>
    <w:rsid w:val="00B76CD6"/>
    <w:rsid w:val="00B76F69"/>
    <w:rsid w:val="00B77ABA"/>
    <w:rsid w:val="00B802E1"/>
    <w:rsid w:val="00B811AB"/>
    <w:rsid w:val="00B828A5"/>
    <w:rsid w:val="00B83BA4"/>
    <w:rsid w:val="00B8445D"/>
    <w:rsid w:val="00B847D7"/>
    <w:rsid w:val="00B84B1E"/>
    <w:rsid w:val="00B84F2F"/>
    <w:rsid w:val="00B86188"/>
    <w:rsid w:val="00B876D5"/>
    <w:rsid w:val="00B90CC2"/>
    <w:rsid w:val="00B92928"/>
    <w:rsid w:val="00B93A0E"/>
    <w:rsid w:val="00B95169"/>
    <w:rsid w:val="00B96339"/>
    <w:rsid w:val="00B9671D"/>
    <w:rsid w:val="00B96C8C"/>
    <w:rsid w:val="00B978F5"/>
    <w:rsid w:val="00BA1E87"/>
    <w:rsid w:val="00BA2416"/>
    <w:rsid w:val="00BA4105"/>
    <w:rsid w:val="00BA6265"/>
    <w:rsid w:val="00BA6EF2"/>
    <w:rsid w:val="00BB067E"/>
    <w:rsid w:val="00BB1CF2"/>
    <w:rsid w:val="00BB28F5"/>
    <w:rsid w:val="00BB3E2A"/>
    <w:rsid w:val="00BB3FB6"/>
    <w:rsid w:val="00BB45C8"/>
    <w:rsid w:val="00BB4B6A"/>
    <w:rsid w:val="00BB5695"/>
    <w:rsid w:val="00BB6099"/>
    <w:rsid w:val="00BC105B"/>
    <w:rsid w:val="00BC1BAA"/>
    <w:rsid w:val="00BC2F89"/>
    <w:rsid w:val="00BC317D"/>
    <w:rsid w:val="00BC4821"/>
    <w:rsid w:val="00BC4B4B"/>
    <w:rsid w:val="00BC524C"/>
    <w:rsid w:val="00BC5534"/>
    <w:rsid w:val="00BC5927"/>
    <w:rsid w:val="00BC5EFB"/>
    <w:rsid w:val="00BC73BE"/>
    <w:rsid w:val="00BD071B"/>
    <w:rsid w:val="00BD0CC4"/>
    <w:rsid w:val="00BD30E3"/>
    <w:rsid w:val="00BD79B9"/>
    <w:rsid w:val="00BE1642"/>
    <w:rsid w:val="00BE26D0"/>
    <w:rsid w:val="00BE2C3D"/>
    <w:rsid w:val="00BE2ECF"/>
    <w:rsid w:val="00BE36D7"/>
    <w:rsid w:val="00BE539B"/>
    <w:rsid w:val="00BE7711"/>
    <w:rsid w:val="00BF0A3A"/>
    <w:rsid w:val="00BF1239"/>
    <w:rsid w:val="00BF1DE2"/>
    <w:rsid w:val="00BF2F32"/>
    <w:rsid w:val="00BF4316"/>
    <w:rsid w:val="00BF5755"/>
    <w:rsid w:val="00C01A49"/>
    <w:rsid w:val="00C04418"/>
    <w:rsid w:val="00C06194"/>
    <w:rsid w:val="00C10ECD"/>
    <w:rsid w:val="00C14C5B"/>
    <w:rsid w:val="00C1751E"/>
    <w:rsid w:val="00C17DDC"/>
    <w:rsid w:val="00C20C24"/>
    <w:rsid w:val="00C232D1"/>
    <w:rsid w:val="00C24852"/>
    <w:rsid w:val="00C2677E"/>
    <w:rsid w:val="00C27209"/>
    <w:rsid w:val="00C301FA"/>
    <w:rsid w:val="00C302AA"/>
    <w:rsid w:val="00C313C4"/>
    <w:rsid w:val="00C32913"/>
    <w:rsid w:val="00C32B6B"/>
    <w:rsid w:val="00C3409B"/>
    <w:rsid w:val="00C3429E"/>
    <w:rsid w:val="00C3488C"/>
    <w:rsid w:val="00C35384"/>
    <w:rsid w:val="00C35688"/>
    <w:rsid w:val="00C357FD"/>
    <w:rsid w:val="00C35BA7"/>
    <w:rsid w:val="00C36977"/>
    <w:rsid w:val="00C37616"/>
    <w:rsid w:val="00C40363"/>
    <w:rsid w:val="00C40B26"/>
    <w:rsid w:val="00C412B3"/>
    <w:rsid w:val="00C418F6"/>
    <w:rsid w:val="00C42892"/>
    <w:rsid w:val="00C43695"/>
    <w:rsid w:val="00C45088"/>
    <w:rsid w:val="00C460AE"/>
    <w:rsid w:val="00C47279"/>
    <w:rsid w:val="00C51018"/>
    <w:rsid w:val="00C51FF1"/>
    <w:rsid w:val="00C526ED"/>
    <w:rsid w:val="00C54530"/>
    <w:rsid w:val="00C54990"/>
    <w:rsid w:val="00C549ED"/>
    <w:rsid w:val="00C5645D"/>
    <w:rsid w:val="00C577E5"/>
    <w:rsid w:val="00C61956"/>
    <w:rsid w:val="00C6290B"/>
    <w:rsid w:val="00C63EB1"/>
    <w:rsid w:val="00C640C7"/>
    <w:rsid w:val="00C642FD"/>
    <w:rsid w:val="00C64C1A"/>
    <w:rsid w:val="00C65338"/>
    <w:rsid w:val="00C6554A"/>
    <w:rsid w:val="00C70F3E"/>
    <w:rsid w:val="00C7209A"/>
    <w:rsid w:val="00C73B75"/>
    <w:rsid w:val="00C73D2F"/>
    <w:rsid w:val="00C73DEF"/>
    <w:rsid w:val="00C742D6"/>
    <w:rsid w:val="00C766CB"/>
    <w:rsid w:val="00C76CB8"/>
    <w:rsid w:val="00C802A1"/>
    <w:rsid w:val="00C82270"/>
    <w:rsid w:val="00C829D9"/>
    <w:rsid w:val="00C84A77"/>
    <w:rsid w:val="00C84CC8"/>
    <w:rsid w:val="00C854B1"/>
    <w:rsid w:val="00C85B8D"/>
    <w:rsid w:val="00C86D39"/>
    <w:rsid w:val="00C907B3"/>
    <w:rsid w:val="00C920ED"/>
    <w:rsid w:val="00C926C1"/>
    <w:rsid w:val="00C92BD1"/>
    <w:rsid w:val="00C945E8"/>
    <w:rsid w:val="00C96B8E"/>
    <w:rsid w:val="00CA0C7A"/>
    <w:rsid w:val="00CA17AB"/>
    <w:rsid w:val="00CA23A7"/>
    <w:rsid w:val="00CA2B16"/>
    <w:rsid w:val="00CA2C6D"/>
    <w:rsid w:val="00CA2CD7"/>
    <w:rsid w:val="00CA3D57"/>
    <w:rsid w:val="00CA5BF6"/>
    <w:rsid w:val="00CA66A4"/>
    <w:rsid w:val="00CA6817"/>
    <w:rsid w:val="00CA75C0"/>
    <w:rsid w:val="00CB0647"/>
    <w:rsid w:val="00CB0EF4"/>
    <w:rsid w:val="00CB12F8"/>
    <w:rsid w:val="00CB3C02"/>
    <w:rsid w:val="00CB4183"/>
    <w:rsid w:val="00CB441A"/>
    <w:rsid w:val="00CB6B16"/>
    <w:rsid w:val="00CB780D"/>
    <w:rsid w:val="00CB7EFE"/>
    <w:rsid w:val="00CC127D"/>
    <w:rsid w:val="00CC6CC9"/>
    <w:rsid w:val="00CD1B66"/>
    <w:rsid w:val="00CD25A7"/>
    <w:rsid w:val="00CD33B2"/>
    <w:rsid w:val="00CD6B08"/>
    <w:rsid w:val="00CE1A18"/>
    <w:rsid w:val="00CE277F"/>
    <w:rsid w:val="00CE2E1D"/>
    <w:rsid w:val="00CE2FC4"/>
    <w:rsid w:val="00CE3D3B"/>
    <w:rsid w:val="00CE4902"/>
    <w:rsid w:val="00CE50F2"/>
    <w:rsid w:val="00CE5D0F"/>
    <w:rsid w:val="00CE5E43"/>
    <w:rsid w:val="00CE786F"/>
    <w:rsid w:val="00CE7E4E"/>
    <w:rsid w:val="00CF00B0"/>
    <w:rsid w:val="00CF2EAD"/>
    <w:rsid w:val="00CF3B41"/>
    <w:rsid w:val="00CF72C3"/>
    <w:rsid w:val="00D0022E"/>
    <w:rsid w:val="00D009AD"/>
    <w:rsid w:val="00D00ECD"/>
    <w:rsid w:val="00D0286A"/>
    <w:rsid w:val="00D02F31"/>
    <w:rsid w:val="00D05110"/>
    <w:rsid w:val="00D06DC7"/>
    <w:rsid w:val="00D07170"/>
    <w:rsid w:val="00D0766E"/>
    <w:rsid w:val="00D07D8A"/>
    <w:rsid w:val="00D10B57"/>
    <w:rsid w:val="00D11D6D"/>
    <w:rsid w:val="00D12FB1"/>
    <w:rsid w:val="00D1365A"/>
    <w:rsid w:val="00D13761"/>
    <w:rsid w:val="00D13803"/>
    <w:rsid w:val="00D16C2D"/>
    <w:rsid w:val="00D173B6"/>
    <w:rsid w:val="00D21CD6"/>
    <w:rsid w:val="00D238FA"/>
    <w:rsid w:val="00D244EE"/>
    <w:rsid w:val="00D25778"/>
    <w:rsid w:val="00D26E5A"/>
    <w:rsid w:val="00D27649"/>
    <w:rsid w:val="00D30C2A"/>
    <w:rsid w:val="00D32E0B"/>
    <w:rsid w:val="00D340BB"/>
    <w:rsid w:val="00D34E61"/>
    <w:rsid w:val="00D34EBC"/>
    <w:rsid w:val="00D41370"/>
    <w:rsid w:val="00D41465"/>
    <w:rsid w:val="00D43059"/>
    <w:rsid w:val="00D4313F"/>
    <w:rsid w:val="00D43304"/>
    <w:rsid w:val="00D441DD"/>
    <w:rsid w:val="00D45323"/>
    <w:rsid w:val="00D45832"/>
    <w:rsid w:val="00D461F1"/>
    <w:rsid w:val="00D4760B"/>
    <w:rsid w:val="00D4760F"/>
    <w:rsid w:val="00D51CB8"/>
    <w:rsid w:val="00D527F3"/>
    <w:rsid w:val="00D52F35"/>
    <w:rsid w:val="00D57BA7"/>
    <w:rsid w:val="00D57CBF"/>
    <w:rsid w:val="00D57EAC"/>
    <w:rsid w:val="00D602B4"/>
    <w:rsid w:val="00D6038B"/>
    <w:rsid w:val="00D60C9A"/>
    <w:rsid w:val="00D62144"/>
    <w:rsid w:val="00D64679"/>
    <w:rsid w:val="00D64F93"/>
    <w:rsid w:val="00D655F4"/>
    <w:rsid w:val="00D65DC0"/>
    <w:rsid w:val="00D66558"/>
    <w:rsid w:val="00D6682A"/>
    <w:rsid w:val="00D7020E"/>
    <w:rsid w:val="00D71FA9"/>
    <w:rsid w:val="00D72E05"/>
    <w:rsid w:val="00D743AF"/>
    <w:rsid w:val="00D75826"/>
    <w:rsid w:val="00D80083"/>
    <w:rsid w:val="00D81035"/>
    <w:rsid w:val="00D8157F"/>
    <w:rsid w:val="00D82A7A"/>
    <w:rsid w:val="00D83D39"/>
    <w:rsid w:val="00D846FA"/>
    <w:rsid w:val="00D84D5D"/>
    <w:rsid w:val="00D90829"/>
    <w:rsid w:val="00D928F8"/>
    <w:rsid w:val="00D93C0B"/>
    <w:rsid w:val="00D93ED7"/>
    <w:rsid w:val="00D945C0"/>
    <w:rsid w:val="00D94746"/>
    <w:rsid w:val="00D95922"/>
    <w:rsid w:val="00D963B7"/>
    <w:rsid w:val="00D9683A"/>
    <w:rsid w:val="00D971B5"/>
    <w:rsid w:val="00DA3CC9"/>
    <w:rsid w:val="00DA4ADF"/>
    <w:rsid w:val="00DB096B"/>
    <w:rsid w:val="00DB13B2"/>
    <w:rsid w:val="00DB318F"/>
    <w:rsid w:val="00DB333C"/>
    <w:rsid w:val="00DB33CA"/>
    <w:rsid w:val="00DB3E35"/>
    <w:rsid w:val="00DB3F49"/>
    <w:rsid w:val="00DB4802"/>
    <w:rsid w:val="00DB4BCE"/>
    <w:rsid w:val="00DB5397"/>
    <w:rsid w:val="00DB5B70"/>
    <w:rsid w:val="00DB5F0B"/>
    <w:rsid w:val="00DB69AA"/>
    <w:rsid w:val="00DB71B3"/>
    <w:rsid w:val="00DB7BD1"/>
    <w:rsid w:val="00DC15F4"/>
    <w:rsid w:val="00DC18C2"/>
    <w:rsid w:val="00DC2BB7"/>
    <w:rsid w:val="00DC340F"/>
    <w:rsid w:val="00DC37C2"/>
    <w:rsid w:val="00DC4148"/>
    <w:rsid w:val="00DC62B2"/>
    <w:rsid w:val="00DC6F9D"/>
    <w:rsid w:val="00DC74FD"/>
    <w:rsid w:val="00DD03C9"/>
    <w:rsid w:val="00DD18BD"/>
    <w:rsid w:val="00DD3595"/>
    <w:rsid w:val="00DD3D21"/>
    <w:rsid w:val="00DD3EAA"/>
    <w:rsid w:val="00DD4C0A"/>
    <w:rsid w:val="00DD4F73"/>
    <w:rsid w:val="00DD6AB5"/>
    <w:rsid w:val="00DE1EEF"/>
    <w:rsid w:val="00DE20C6"/>
    <w:rsid w:val="00DE315E"/>
    <w:rsid w:val="00DE328B"/>
    <w:rsid w:val="00DE43FF"/>
    <w:rsid w:val="00DF05F8"/>
    <w:rsid w:val="00DF0D21"/>
    <w:rsid w:val="00DF3D97"/>
    <w:rsid w:val="00DF4498"/>
    <w:rsid w:val="00DF6C07"/>
    <w:rsid w:val="00E011FD"/>
    <w:rsid w:val="00E0130B"/>
    <w:rsid w:val="00E0323E"/>
    <w:rsid w:val="00E03659"/>
    <w:rsid w:val="00E03F1E"/>
    <w:rsid w:val="00E0536D"/>
    <w:rsid w:val="00E05F93"/>
    <w:rsid w:val="00E060F0"/>
    <w:rsid w:val="00E10629"/>
    <w:rsid w:val="00E1171F"/>
    <w:rsid w:val="00E12AA8"/>
    <w:rsid w:val="00E12D61"/>
    <w:rsid w:val="00E133B3"/>
    <w:rsid w:val="00E147B5"/>
    <w:rsid w:val="00E14A2B"/>
    <w:rsid w:val="00E17E8D"/>
    <w:rsid w:val="00E20727"/>
    <w:rsid w:val="00E21E36"/>
    <w:rsid w:val="00E2300E"/>
    <w:rsid w:val="00E23AEE"/>
    <w:rsid w:val="00E2536A"/>
    <w:rsid w:val="00E2556D"/>
    <w:rsid w:val="00E2651E"/>
    <w:rsid w:val="00E265E6"/>
    <w:rsid w:val="00E30008"/>
    <w:rsid w:val="00E306B4"/>
    <w:rsid w:val="00E33D89"/>
    <w:rsid w:val="00E34FB4"/>
    <w:rsid w:val="00E351F9"/>
    <w:rsid w:val="00E372BC"/>
    <w:rsid w:val="00E41750"/>
    <w:rsid w:val="00E42712"/>
    <w:rsid w:val="00E42AF4"/>
    <w:rsid w:val="00E44987"/>
    <w:rsid w:val="00E456CC"/>
    <w:rsid w:val="00E4639E"/>
    <w:rsid w:val="00E47525"/>
    <w:rsid w:val="00E47841"/>
    <w:rsid w:val="00E503C7"/>
    <w:rsid w:val="00E51D22"/>
    <w:rsid w:val="00E524B7"/>
    <w:rsid w:val="00E60305"/>
    <w:rsid w:val="00E61BA7"/>
    <w:rsid w:val="00E63875"/>
    <w:rsid w:val="00E658BB"/>
    <w:rsid w:val="00E70885"/>
    <w:rsid w:val="00E70905"/>
    <w:rsid w:val="00E7114E"/>
    <w:rsid w:val="00E7130C"/>
    <w:rsid w:val="00E71FF3"/>
    <w:rsid w:val="00E733AD"/>
    <w:rsid w:val="00E74383"/>
    <w:rsid w:val="00E75E7E"/>
    <w:rsid w:val="00E81D5E"/>
    <w:rsid w:val="00E8331C"/>
    <w:rsid w:val="00E845C5"/>
    <w:rsid w:val="00E856C9"/>
    <w:rsid w:val="00E85DC6"/>
    <w:rsid w:val="00E870EB"/>
    <w:rsid w:val="00E877F1"/>
    <w:rsid w:val="00E87E4A"/>
    <w:rsid w:val="00E90B38"/>
    <w:rsid w:val="00E9385C"/>
    <w:rsid w:val="00E94010"/>
    <w:rsid w:val="00E94B9A"/>
    <w:rsid w:val="00E95225"/>
    <w:rsid w:val="00E95626"/>
    <w:rsid w:val="00E95F65"/>
    <w:rsid w:val="00E96264"/>
    <w:rsid w:val="00E97061"/>
    <w:rsid w:val="00EA0351"/>
    <w:rsid w:val="00EA03A6"/>
    <w:rsid w:val="00EA1725"/>
    <w:rsid w:val="00EA2109"/>
    <w:rsid w:val="00EA2BD4"/>
    <w:rsid w:val="00EA4077"/>
    <w:rsid w:val="00EA410F"/>
    <w:rsid w:val="00EA41DF"/>
    <w:rsid w:val="00EA4F11"/>
    <w:rsid w:val="00EA5F1D"/>
    <w:rsid w:val="00EA64D1"/>
    <w:rsid w:val="00EA6F8E"/>
    <w:rsid w:val="00EB0865"/>
    <w:rsid w:val="00EB1CB8"/>
    <w:rsid w:val="00EB398E"/>
    <w:rsid w:val="00EB4957"/>
    <w:rsid w:val="00EB5ECF"/>
    <w:rsid w:val="00EB6843"/>
    <w:rsid w:val="00EB6B04"/>
    <w:rsid w:val="00EC10AB"/>
    <w:rsid w:val="00EC27EB"/>
    <w:rsid w:val="00EC4EF3"/>
    <w:rsid w:val="00EC62A1"/>
    <w:rsid w:val="00EC6C7E"/>
    <w:rsid w:val="00EC799B"/>
    <w:rsid w:val="00ED1879"/>
    <w:rsid w:val="00ED1BCA"/>
    <w:rsid w:val="00ED208D"/>
    <w:rsid w:val="00ED264A"/>
    <w:rsid w:val="00ED4F48"/>
    <w:rsid w:val="00ED576A"/>
    <w:rsid w:val="00ED5DEA"/>
    <w:rsid w:val="00ED6894"/>
    <w:rsid w:val="00ED6EED"/>
    <w:rsid w:val="00ED7677"/>
    <w:rsid w:val="00EE291C"/>
    <w:rsid w:val="00EE3C0C"/>
    <w:rsid w:val="00EE46CC"/>
    <w:rsid w:val="00EE51EF"/>
    <w:rsid w:val="00EE612B"/>
    <w:rsid w:val="00EE7D53"/>
    <w:rsid w:val="00EF02E8"/>
    <w:rsid w:val="00EF04F2"/>
    <w:rsid w:val="00EF2B3F"/>
    <w:rsid w:val="00EF3ED8"/>
    <w:rsid w:val="00EF490B"/>
    <w:rsid w:val="00EF4A36"/>
    <w:rsid w:val="00EF4A42"/>
    <w:rsid w:val="00EF4CBB"/>
    <w:rsid w:val="00EF7AD9"/>
    <w:rsid w:val="00EF7B56"/>
    <w:rsid w:val="00F00D58"/>
    <w:rsid w:val="00F01430"/>
    <w:rsid w:val="00F02BBE"/>
    <w:rsid w:val="00F0720B"/>
    <w:rsid w:val="00F11F05"/>
    <w:rsid w:val="00F12AFA"/>
    <w:rsid w:val="00F12C0F"/>
    <w:rsid w:val="00F135D2"/>
    <w:rsid w:val="00F14A86"/>
    <w:rsid w:val="00F1588E"/>
    <w:rsid w:val="00F1674D"/>
    <w:rsid w:val="00F16A51"/>
    <w:rsid w:val="00F20479"/>
    <w:rsid w:val="00F2049B"/>
    <w:rsid w:val="00F20DA3"/>
    <w:rsid w:val="00F214C7"/>
    <w:rsid w:val="00F2170C"/>
    <w:rsid w:val="00F245E9"/>
    <w:rsid w:val="00F25813"/>
    <w:rsid w:val="00F261F1"/>
    <w:rsid w:val="00F276D0"/>
    <w:rsid w:val="00F278A7"/>
    <w:rsid w:val="00F31F05"/>
    <w:rsid w:val="00F33BC0"/>
    <w:rsid w:val="00F41240"/>
    <w:rsid w:val="00F43710"/>
    <w:rsid w:val="00F443AF"/>
    <w:rsid w:val="00F474D6"/>
    <w:rsid w:val="00F522EE"/>
    <w:rsid w:val="00F5235C"/>
    <w:rsid w:val="00F557AA"/>
    <w:rsid w:val="00F55C58"/>
    <w:rsid w:val="00F564E2"/>
    <w:rsid w:val="00F56942"/>
    <w:rsid w:val="00F56A67"/>
    <w:rsid w:val="00F6342A"/>
    <w:rsid w:val="00F63DBC"/>
    <w:rsid w:val="00F64659"/>
    <w:rsid w:val="00F64E09"/>
    <w:rsid w:val="00F7023B"/>
    <w:rsid w:val="00F7076F"/>
    <w:rsid w:val="00F71D63"/>
    <w:rsid w:val="00F71F7A"/>
    <w:rsid w:val="00F73433"/>
    <w:rsid w:val="00F75BE2"/>
    <w:rsid w:val="00F7764F"/>
    <w:rsid w:val="00F83916"/>
    <w:rsid w:val="00F83E87"/>
    <w:rsid w:val="00F863C3"/>
    <w:rsid w:val="00F86DE5"/>
    <w:rsid w:val="00F873C7"/>
    <w:rsid w:val="00F90033"/>
    <w:rsid w:val="00F9145A"/>
    <w:rsid w:val="00F916D5"/>
    <w:rsid w:val="00F93099"/>
    <w:rsid w:val="00F9371E"/>
    <w:rsid w:val="00F945E2"/>
    <w:rsid w:val="00F95FCB"/>
    <w:rsid w:val="00F9607B"/>
    <w:rsid w:val="00F96EDE"/>
    <w:rsid w:val="00F976FF"/>
    <w:rsid w:val="00FA5366"/>
    <w:rsid w:val="00FA5BBE"/>
    <w:rsid w:val="00FA60D0"/>
    <w:rsid w:val="00FA7B1A"/>
    <w:rsid w:val="00FB0273"/>
    <w:rsid w:val="00FB1C38"/>
    <w:rsid w:val="00FB2DE9"/>
    <w:rsid w:val="00FB328B"/>
    <w:rsid w:val="00FB47A0"/>
    <w:rsid w:val="00FB56C7"/>
    <w:rsid w:val="00FB67A2"/>
    <w:rsid w:val="00FB6E13"/>
    <w:rsid w:val="00FC166E"/>
    <w:rsid w:val="00FC355D"/>
    <w:rsid w:val="00FC3A7F"/>
    <w:rsid w:val="00FC3D25"/>
    <w:rsid w:val="00FC4748"/>
    <w:rsid w:val="00FC544D"/>
    <w:rsid w:val="00FC6008"/>
    <w:rsid w:val="00FC6034"/>
    <w:rsid w:val="00FD0D36"/>
    <w:rsid w:val="00FD249E"/>
    <w:rsid w:val="00FD4A8D"/>
    <w:rsid w:val="00FD4BA4"/>
    <w:rsid w:val="00FD6047"/>
    <w:rsid w:val="00FD742E"/>
    <w:rsid w:val="00FE0465"/>
    <w:rsid w:val="00FE2911"/>
    <w:rsid w:val="00FE2C5E"/>
    <w:rsid w:val="00FE30A9"/>
    <w:rsid w:val="00FE3C5B"/>
    <w:rsid w:val="00FE3D41"/>
    <w:rsid w:val="00FE3E4C"/>
    <w:rsid w:val="00FE62B2"/>
    <w:rsid w:val="00FE761E"/>
    <w:rsid w:val="00FE77D1"/>
    <w:rsid w:val="00FF0294"/>
    <w:rsid w:val="00FF25F5"/>
    <w:rsid w:val="00FF551F"/>
    <w:rsid w:val="00FF6FE8"/>
    <w:rsid w:val="00FF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B23F5-B419-4C17-8BE3-A32189B7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35D2"/>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35D2"/>
    <w:pPr>
      <w:tabs>
        <w:tab w:val="center" w:pos="4320"/>
        <w:tab w:val="right" w:pos="8640"/>
      </w:tabs>
    </w:pPr>
  </w:style>
  <w:style w:type="character" w:customStyle="1" w:styleId="FooterChar">
    <w:name w:val="Footer Char"/>
    <w:basedOn w:val="DefaultParagraphFont"/>
    <w:link w:val="Footer"/>
    <w:uiPriority w:val="99"/>
    <w:rsid w:val="00F135D2"/>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F135D2"/>
    <w:pPr>
      <w:ind w:left="720"/>
    </w:pPr>
    <w:rPr>
      <w:rFonts w:ascii="Arial" w:hAnsi="Arial"/>
    </w:rPr>
  </w:style>
  <w:style w:type="paragraph" w:styleId="BalloonText">
    <w:name w:val="Balloon Text"/>
    <w:basedOn w:val="Normal"/>
    <w:link w:val="BalloonTextChar"/>
    <w:uiPriority w:val="99"/>
    <w:semiHidden/>
    <w:unhideWhenUsed/>
    <w:rsid w:val="005D0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212"/>
    <w:rPr>
      <w:rFonts w:ascii="Segoe UI" w:eastAsia="Times New Roman" w:hAnsi="Segoe UI" w:cs="Segoe U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 Panayiotou</cp:lastModifiedBy>
  <cp:revision>2</cp:revision>
  <cp:lastPrinted>2017-07-19T13:37:00Z</cp:lastPrinted>
  <dcterms:created xsi:type="dcterms:W3CDTF">2017-07-19T13:37:00Z</dcterms:created>
  <dcterms:modified xsi:type="dcterms:W3CDTF">2017-07-19T13:37:00Z</dcterms:modified>
</cp:coreProperties>
</file>