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4F" w:rsidRDefault="00C230B2" w:rsidP="00B40503">
      <w:pPr>
        <w:rPr>
          <w:rFonts w:ascii="Arial" w:hAnsi="Arial" w:cs="Arial"/>
          <w:sz w:val="22"/>
          <w:lang w:val="el-GR" w:eastAsia="pl-PL"/>
        </w:rPr>
      </w:pPr>
      <w:r>
        <w:rPr>
          <w:rFonts w:ascii="Arial" w:hAnsi="Arial" w:cs="Arial"/>
          <w:lang w:val="el-GR" w:eastAsia="pl-PL"/>
        </w:rPr>
        <w:t xml:space="preserve">    </w:t>
      </w:r>
      <w:r w:rsidRPr="00C230B2">
        <w:rPr>
          <w:rFonts w:ascii="Arial" w:hAnsi="Arial" w:cs="Arial"/>
          <w:sz w:val="22"/>
          <w:lang w:val="pl-PL" w:eastAsia="pl-PL"/>
        </w:rPr>
        <w:t xml:space="preserve">                       </w:t>
      </w:r>
    </w:p>
    <w:p w:rsidR="006F5D4F" w:rsidRPr="00084060" w:rsidRDefault="006F5D4F" w:rsidP="00B40503">
      <w:pPr>
        <w:rPr>
          <w:rFonts w:ascii="Arial" w:hAnsi="Arial" w:cs="Arial"/>
          <w:color w:val="000000" w:themeColor="text1"/>
          <w:sz w:val="22"/>
          <w:lang w:val="el-GR" w:eastAsia="pl-PL"/>
        </w:rPr>
      </w:pPr>
    </w:p>
    <w:p w:rsidR="00C230B2" w:rsidRPr="00084060" w:rsidRDefault="00C230B2" w:rsidP="00B40503">
      <w:pPr>
        <w:jc w:val="center"/>
        <w:rPr>
          <w:rFonts w:ascii="Arial" w:hAnsi="Arial" w:cs="Arial"/>
          <w:b/>
          <w:color w:val="000000" w:themeColor="text1"/>
          <w:lang w:val="el-GR"/>
        </w:rPr>
      </w:pPr>
      <w:r w:rsidRPr="00084060">
        <w:rPr>
          <w:rFonts w:ascii="Arial" w:hAnsi="Arial" w:cs="Arial"/>
          <w:b/>
          <w:color w:val="000000" w:themeColor="text1"/>
          <w:lang w:val="el-GR"/>
        </w:rPr>
        <w:t>ΑΝΑΚΟΙΝΩΣΗ</w:t>
      </w:r>
    </w:p>
    <w:p w:rsidR="00C230B2" w:rsidRPr="00084060" w:rsidRDefault="00C230B2" w:rsidP="00B40503">
      <w:pPr>
        <w:jc w:val="center"/>
        <w:rPr>
          <w:rFonts w:ascii="Arial" w:hAnsi="Arial" w:cs="Arial"/>
          <w:b/>
          <w:color w:val="000000" w:themeColor="text1"/>
          <w:u w:val="single"/>
          <w:lang w:val="el-GR"/>
        </w:rPr>
      </w:pPr>
    </w:p>
    <w:p w:rsidR="00ED4647" w:rsidRPr="00084060" w:rsidRDefault="00134547" w:rsidP="00B40503">
      <w:pPr>
        <w:jc w:val="center"/>
        <w:rPr>
          <w:rFonts w:ascii="Arial" w:hAnsi="Arial" w:cs="Arial"/>
          <w:b/>
          <w:color w:val="000000" w:themeColor="text1"/>
          <w:u w:val="single"/>
          <w:lang w:val="el-GR"/>
        </w:rPr>
      </w:pPr>
      <w:r w:rsidRPr="00084060">
        <w:rPr>
          <w:rFonts w:ascii="Arial" w:hAnsi="Arial" w:cs="Arial"/>
          <w:b/>
          <w:color w:val="000000" w:themeColor="text1"/>
          <w:u w:val="single"/>
          <w:lang w:val="el-GR"/>
        </w:rPr>
        <w:t>Ευρωπαϊκή δ</w:t>
      </w:r>
      <w:r w:rsidR="00DE1510" w:rsidRPr="00084060">
        <w:rPr>
          <w:rFonts w:ascii="Arial" w:hAnsi="Arial" w:cs="Arial"/>
          <w:b/>
          <w:color w:val="000000" w:themeColor="text1"/>
          <w:u w:val="single"/>
          <w:lang w:val="el-GR"/>
        </w:rPr>
        <w:t>ημόσια διαβούλευση για τον προτεινόμενο περιορισμό</w:t>
      </w:r>
      <w:r w:rsidRPr="00084060">
        <w:rPr>
          <w:rFonts w:ascii="Arial" w:hAnsi="Arial" w:cs="Arial"/>
          <w:b/>
          <w:color w:val="000000" w:themeColor="text1"/>
          <w:u w:val="single"/>
          <w:lang w:val="el-GR"/>
        </w:rPr>
        <w:t xml:space="preserve"> χρήσης</w:t>
      </w:r>
    </w:p>
    <w:p w:rsidR="002A5E13" w:rsidRPr="00084060" w:rsidRDefault="009A2AAA" w:rsidP="00B40503">
      <w:pPr>
        <w:jc w:val="center"/>
        <w:rPr>
          <w:rFonts w:ascii="Arial" w:hAnsi="Arial" w:cs="Arial"/>
          <w:b/>
          <w:color w:val="000000" w:themeColor="text1"/>
          <w:u w:val="single"/>
          <w:lang w:val="el-GR"/>
        </w:rPr>
      </w:pPr>
      <w:r w:rsidRPr="00084060">
        <w:rPr>
          <w:rFonts w:ascii="Arial" w:hAnsi="Arial" w:cs="Arial"/>
          <w:b/>
          <w:color w:val="000000" w:themeColor="text1"/>
          <w:u w:val="single"/>
          <w:lang w:val="el-GR"/>
        </w:rPr>
        <w:t>Μολύβδου</w:t>
      </w:r>
      <w:r w:rsidR="00DF7130" w:rsidRPr="00084060">
        <w:rPr>
          <w:rFonts w:ascii="Arial" w:hAnsi="Arial" w:cs="Arial"/>
          <w:b/>
          <w:color w:val="000000" w:themeColor="text1"/>
          <w:u w:val="single"/>
          <w:lang w:val="el-GR"/>
        </w:rPr>
        <w:t xml:space="preserve"> σε</w:t>
      </w:r>
      <w:r w:rsidR="007B1719" w:rsidRPr="00084060">
        <w:rPr>
          <w:rFonts w:ascii="Arial" w:hAnsi="Arial" w:cs="Arial"/>
          <w:b/>
          <w:color w:val="000000" w:themeColor="text1"/>
          <w:u w:val="single"/>
          <w:lang w:val="el-GR"/>
        </w:rPr>
        <w:t xml:space="preserve"> αντικείμενα</w:t>
      </w:r>
      <w:r w:rsidRPr="00084060">
        <w:rPr>
          <w:rFonts w:ascii="Arial" w:hAnsi="Arial" w:cs="Arial"/>
          <w:b/>
          <w:color w:val="000000" w:themeColor="text1"/>
          <w:u w:val="single"/>
          <w:lang w:val="el-GR"/>
        </w:rPr>
        <w:t xml:space="preserve"> από </w:t>
      </w:r>
      <w:r w:rsidRPr="00084060">
        <w:rPr>
          <w:rFonts w:ascii="Arial" w:hAnsi="Arial" w:cs="Arial"/>
          <w:b/>
          <w:color w:val="000000" w:themeColor="text1"/>
          <w:u w:val="single"/>
        </w:rPr>
        <w:t>PVC</w:t>
      </w:r>
    </w:p>
    <w:p w:rsidR="007B1719" w:rsidRDefault="007B1719" w:rsidP="00B40503">
      <w:pPr>
        <w:jc w:val="center"/>
        <w:rPr>
          <w:rFonts w:ascii="Arial" w:hAnsi="Arial" w:cs="Arial"/>
          <w:b/>
          <w:color w:val="333399"/>
          <w:u w:val="single"/>
          <w:lang w:val="el-GR"/>
        </w:rPr>
      </w:pPr>
    </w:p>
    <w:p w:rsidR="00B40503" w:rsidRPr="00DF7130" w:rsidRDefault="00B40503" w:rsidP="00B40503">
      <w:pPr>
        <w:jc w:val="center"/>
        <w:rPr>
          <w:rFonts w:ascii="Arial" w:hAnsi="Arial" w:cs="Arial"/>
          <w:b/>
          <w:color w:val="333399"/>
          <w:u w:val="single"/>
          <w:lang w:val="el-GR"/>
        </w:rPr>
      </w:pPr>
    </w:p>
    <w:p w:rsidR="00DF7130" w:rsidRPr="00567A34" w:rsidRDefault="00BA3B41" w:rsidP="00084060">
      <w:pPr>
        <w:pStyle w:val="Normal6"/>
        <w:spacing w:after="0"/>
        <w:jc w:val="both"/>
        <w:rPr>
          <w:rFonts w:ascii="Arial" w:hAnsi="Arial" w:cs="Arial"/>
          <w:color w:val="000000"/>
          <w:szCs w:val="24"/>
          <w:lang w:val="el-GR"/>
        </w:rPr>
      </w:pPr>
      <w:r>
        <w:rPr>
          <w:rFonts w:ascii="Arial" w:hAnsi="Arial" w:cs="Arial"/>
          <w:color w:val="000000"/>
          <w:szCs w:val="24"/>
          <w:lang w:val="el-GR"/>
        </w:rPr>
        <w:t xml:space="preserve">Το Τμήμα Επιθεώρησης Εργασίας του Υπουργείου Εργασίας, Πρόνοιας και </w:t>
      </w:r>
      <w:r>
        <w:rPr>
          <w:rFonts w:ascii="Arial" w:hAnsi="Arial" w:cs="Arial"/>
          <w:color w:val="000000"/>
          <w:szCs w:val="24"/>
          <w:lang w:val="en-US"/>
        </w:rPr>
        <w:t>K</w:t>
      </w:r>
      <w:r w:rsidR="00567A34">
        <w:rPr>
          <w:rFonts w:ascii="Arial" w:hAnsi="Arial" w:cs="Arial"/>
          <w:color w:val="000000"/>
          <w:szCs w:val="24"/>
          <w:lang w:val="el-GR"/>
        </w:rPr>
        <w:t>οινωνικών Ασφαλίσεων</w:t>
      </w:r>
      <w:r w:rsidR="004434D8">
        <w:rPr>
          <w:rFonts w:ascii="Arial" w:hAnsi="Arial" w:cs="Arial"/>
          <w:color w:val="000000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Cs w:val="24"/>
          <w:lang w:val="el-GR"/>
        </w:rPr>
        <w:t>ενημ</w:t>
      </w:r>
      <w:r w:rsidR="004434D8">
        <w:rPr>
          <w:rFonts w:ascii="Arial" w:hAnsi="Arial" w:cs="Arial"/>
          <w:color w:val="000000"/>
          <w:szCs w:val="24"/>
          <w:lang w:val="el-GR"/>
        </w:rPr>
        <w:t>ερώνει</w:t>
      </w:r>
      <w:r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084060">
        <w:rPr>
          <w:rFonts w:ascii="Arial" w:hAnsi="Arial" w:cs="Arial"/>
          <w:b/>
          <w:color w:val="000000"/>
          <w:lang w:val="el-GR"/>
        </w:rPr>
        <w:t>μέσω της Ομοσπονδίας Εργοδοτών &amp; Βιομηχάνων (ΟΕΒ)</w:t>
      </w:r>
      <w:r w:rsidR="00084060">
        <w:rPr>
          <w:rFonts w:ascii="Arial" w:hAnsi="Arial" w:cs="Arial"/>
          <w:color w:val="000000"/>
          <w:lang w:val="el-GR"/>
        </w:rPr>
        <w:t xml:space="preserve"> </w:t>
      </w:r>
      <w:r w:rsidR="00567A34">
        <w:rPr>
          <w:rFonts w:ascii="Arial" w:hAnsi="Arial" w:cs="Arial"/>
          <w:color w:val="000000"/>
          <w:szCs w:val="24"/>
          <w:lang w:val="el-GR"/>
        </w:rPr>
        <w:t>τους επηρεαζόμενους επαγγελματίες και το</w:t>
      </w:r>
      <w:r>
        <w:rPr>
          <w:rFonts w:ascii="Arial" w:hAnsi="Arial" w:cs="Arial"/>
          <w:color w:val="000000"/>
          <w:szCs w:val="24"/>
          <w:lang w:val="el-GR"/>
        </w:rPr>
        <w:t xml:space="preserve"> καταναλωτικό κο</w:t>
      </w:r>
      <w:r w:rsidR="002860F0">
        <w:rPr>
          <w:rFonts w:ascii="Arial" w:hAnsi="Arial" w:cs="Arial"/>
          <w:color w:val="000000"/>
          <w:szCs w:val="24"/>
          <w:lang w:val="el-GR"/>
        </w:rPr>
        <w:t>ινό</w:t>
      </w:r>
      <w:r w:rsidR="00D26BB6">
        <w:rPr>
          <w:rFonts w:ascii="Arial" w:hAnsi="Arial" w:cs="Arial"/>
          <w:color w:val="000000"/>
          <w:szCs w:val="24"/>
          <w:lang w:val="el-GR"/>
        </w:rPr>
        <w:t xml:space="preserve"> </w:t>
      </w:r>
      <w:r>
        <w:rPr>
          <w:rFonts w:ascii="Arial" w:hAnsi="Arial" w:cs="Arial"/>
          <w:color w:val="000000"/>
          <w:szCs w:val="24"/>
          <w:lang w:val="el-GR"/>
        </w:rPr>
        <w:t xml:space="preserve">ότι </w:t>
      </w:r>
      <w:r w:rsidR="00BB1DCB">
        <w:rPr>
          <w:rFonts w:ascii="Arial" w:hAnsi="Arial" w:cs="Arial"/>
          <w:color w:val="000000"/>
          <w:szCs w:val="24"/>
          <w:lang w:val="el-GR"/>
        </w:rPr>
        <w:t>έχει υποβληθεί</w:t>
      </w:r>
      <w:r w:rsidR="00A07CC3">
        <w:rPr>
          <w:rFonts w:ascii="Arial" w:hAnsi="Arial" w:cs="Arial"/>
          <w:color w:val="000000"/>
          <w:szCs w:val="24"/>
          <w:lang w:val="el-GR"/>
        </w:rPr>
        <w:t>,</w:t>
      </w:r>
      <w:r w:rsidR="00BB1DCB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A07CC3">
        <w:rPr>
          <w:rFonts w:ascii="Arial" w:hAnsi="Arial" w:cs="Arial"/>
          <w:color w:val="000000"/>
          <w:szCs w:val="24"/>
          <w:lang w:val="el-GR"/>
        </w:rPr>
        <w:t xml:space="preserve">σε Ευρωπαϊκό Επίπεδο, </w:t>
      </w:r>
      <w:r w:rsidR="00BB1DCB">
        <w:rPr>
          <w:rFonts w:ascii="Arial" w:hAnsi="Arial" w:cs="Arial"/>
          <w:color w:val="000000"/>
          <w:szCs w:val="24"/>
          <w:lang w:val="el-GR"/>
        </w:rPr>
        <w:t xml:space="preserve">πρόταση για </w:t>
      </w:r>
      <w:r w:rsidR="009857D2">
        <w:rPr>
          <w:rFonts w:ascii="Arial" w:hAnsi="Arial" w:cs="Arial"/>
          <w:color w:val="000000"/>
          <w:szCs w:val="24"/>
          <w:lang w:val="el-GR"/>
        </w:rPr>
        <w:t xml:space="preserve">εισαγωγή </w:t>
      </w:r>
      <w:r w:rsidR="009857D2" w:rsidRPr="00A07CC3">
        <w:rPr>
          <w:rFonts w:ascii="Arial" w:hAnsi="Arial" w:cs="Arial"/>
          <w:b/>
          <w:color w:val="000000"/>
          <w:szCs w:val="24"/>
          <w:lang w:val="el-GR"/>
        </w:rPr>
        <w:t>νέου περιορισμού</w:t>
      </w:r>
      <w:r w:rsidR="00BB1DCB" w:rsidRPr="00A07CC3">
        <w:rPr>
          <w:rFonts w:ascii="Arial" w:hAnsi="Arial" w:cs="Arial"/>
          <w:b/>
          <w:color w:val="000000"/>
          <w:szCs w:val="24"/>
          <w:lang w:val="el-GR"/>
        </w:rPr>
        <w:t xml:space="preserve"> </w:t>
      </w:r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 xml:space="preserve">για </w:t>
      </w:r>
      <w:r w:rsidR="002E507E" w:rsidRPr="00A07CC3">
        <w:rPr>
          <w:rFonts w:ascii="Arial" w:hAnsi="Arial" w:cs="Arial"/>
          <w:b/>
          <w:color w:val="000000"/>
          <w:szCs w:val="24"/>
          <w:lang w:val="el-GR"/>
        </w:rPr>
        <w:t>τη χρήση μολύ</w:t>
      </w:r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>βδο</w:t>
      </w:r>
      <w:r w:rsidR="002E507E" w:rsidRPr="00A07CC3">
        <w:rPr>
          <w:rFonts w:ascii="Arial" w:hAnsi="Arial" w:cs="Arial"/>
          <w:b/>
          <w:color w:val="000000"/>
          <w:szCs w:val="24"/>
          <w:lang w:val="el-GR"/>
        </w:rPr>
        <w:t>υ</w:t>
      </w:r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 xml:space="preserve"> σε πλαστικά αντικείμενα κατασκευασμένα από πολύ</w:t>
      </w:r>
      <w:r w:rsidR="00B40503" w:rsidRPr="00A07CC3">
        <w:rPr>
          <w:rFonts w:ascii="Arial" w:hAnsi="Arial" w:cs="Arial"/>
          <w:b/>
          <w:color w:val="000000"/>
          <w:szCs w:val="24"/>
          <w:lang w:val="el-GR"/>
        </w:rPr>
        <w:t xml:space="preserve"> </w:t>
      </w:r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>(</w:t>
      </w:r>
      <w:proofErr w:type="spellStart"/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>βινυλο</w:t>
      </w:r>
      <w:proofErr w:type="spellEnd"/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 xml:space="preserve"> χλωρίδιο)(</w:t>
      </w:r>
      <w:r w:rsidR="00C20E00" w:rsidRPr="00A07CC3">
        <w:rPr>
          <w:rFonts w:ascii="Arial" w:hAnsi="Arial" w:cs="Arial"/>
          <w:b/>
          <w:color w:val="000000"/>
          <w:szCs w:val="24"/>
          <w:lang w:val="en-US"/>
        </w:rPr>
        <w:t>PVC</w:t>
      </w:r>
      <w:r w:rsidR="00C20E00" w:rsidRPr="00A07CC3">
        <w:rPr>
          <w:rFonts w:ascii="Arial" w:hAnsi="Arial" w:cs="Arial"/>
          <w:b/>
          <w:color w:val="000000"/>
          <w:szCs w:val="24"/>
          <w:lang w:val="el-GR"/>
        </w:rPr>
        <w:t>)</w:t>
      </w:r>
      <w:r w:rsidR="00E66AE7" w:rsidRPr="00A07CC3">
        <w:rPr>
          <w:rFonts w:ascii="Arial" w:hAnsi="Arial" w:cs="Arial"/>
          <w:b/>
          <w:color w:val="000000"/>
          <w:szCs w:val="24"/>
          <w:lang w:val="el-GR"/>
        </w:rPr>
        <w:t xml:space="preserve"> </w:t>
      </w:r>
      <w:r w:rsidR="006441AF" w:rsidRPr="00A07CC3">
        <w:rPr>
          <w:rFonts w:ascii="Arial" w:hAnsi="Arial" w:cs="Arial"/>
          <w:b/>
          <w:lang w:val="el-GR"/>
        </w:rPr>
        <w:t>σε</w:t>
      </w:r>
      <w:r w:rsidR="00192652" w:rsidRPr="00A07CC3">
        <w:rPr>
          <w:rFonts w:ascii="Arial" w:hAnsi="Arial" w:cs="Arial"/>
          <w:b/>
          <w:lang w:val="el-GR"/>
        </w:rPr>
        <w:t xml:space="preserve"> ποσοστό πέραν του 0,1</w:t>
      </w:r>
      <w:r w:rsidR="00E66AE7" w:rsidRPr="00A07CC3">
        <w:rPr>
          <w:rFonts w:ascii="Arial" w:hAnsi="Arial" w:cs="Arial"/>
          <w:b/>
          <w:lang w:val="el-GR"/>
        </w:rPr>
        <w:t>% κατά βάρος</w:t>
      </w:r>
      <w:r w:rsidR="00A07CC3">
        <w:rPr>
          <w:rFonts w:ascii="Arial" w:hAnsi="Arial" w:cs="Arial"/>
          <w:color w:val="000000"/>
          <w:szCs w:val="24"/>
          <w:lang w:val="el-GR"/>
        </w:rPr>
        <w:t xml:space="preserve">. </w:t>
      </w:r>
      <w:r w:rsidR="00DF7130">
        <w:rPr>
          <w:rFonts w:ascii="Arial" w:hAnsi="Arial" w:cs="Arial"/>
          <w:color w:val="000000"/>
          <w:szCs w:val="24"/>
          <w:lang w:val="el-GR"/>
        </w:rPr>
        <w:t xml:space="preserve">Ο προτεινόμενος περιορισμός θα ενταχθεί στο </w:t>
      </w:r>
      <w:r w:rsidR="00DF7130" w:rsidRPr="00A07CC3">
        <w:rPr>
          <w:rFonts w:ascii="Arial" w:hAnsi="Arial" w:cs="Arial"/>
          <w:b/>
          <w:color w:val="000000"/>
          <w:szCs w:val="24"/>
          <w:lang w:val="el-GR"/>
        </w:rPr>
        <w:t>Παράρτημα Χ</w:t>
      </w:r>
      <w:r w:rsidR="00DF7130" w:rsidRPr="00A07CC3">
        <w:rPr>
          <w:rFonts w:ascii="Arial" w:hAnsi="Arial" w:cs="Arial"/>
          <w:b/>
          <w:color w:val="000000"/>
          <w:szCs w:val="24"/>
          <w:lang w:val="en-US"/>
        </w:rPr>
        <w:t>VII</w:t>
      </w:r>
      <w:r w:rsidR="00DF7130" w:rsidRPr="00BC6B69">
        <w:rPr>
          <w:rFonts w:ascii="Arial" w:hAnsi="Arial" w:cs="Arial"/>
          <w:color w:val="000000"/>
          <w:szCs w:val="24"/>
          <w:lang w:val="el-GR"/>
        </w:rPr>
        <w:t xml:space="preserve"> </w:t>
      </w:r>
      <w:r w:rsidR="00DF7130">
        <w:rPr>
          <w:rFonts w:ascii="Arial" w:hAnsi="Arial" w:cs="Arial"/>
          <w:color w:val="000000"/>
          <w:szCs w:val="24"/>
          <w:lang w:val="el-GR"/>
        </w:rPr>
        <w:t xml:space="preserve">του Ευρωπαϊκού Κανονισμού με αρ. </w:t>
      </w:r>
      <w:r w:rsidR="00DF7130" w:rsidRPr="00A07CC3">
        <w:rPr>
          <w:rFonts w:ascii="Arial" w:hAnsi="Arial" w:cs="Arial"/>
          <w:b/>
          <w:color w:val="000000"/>
          <w:szCs w:val="24"/>
          <w:lang w:val="el-GR"/>
        </w:rPr>
        <w:t>1907/2006 (</w:t>
      </w:r>
      <w:r w:rsidR="00DF7130" w:rsidRPr="00A07CC3">
        <w:rPr>
          <w:rFonts w:ascii="Arial" w:hAnsi="Arial" w:cs="Arial"/>
          <w:b/>
          <w:color w:val="000000"/>
          <w:szCs w:val="24"/>
          <w:lang w:val="en-US"/>
        </w:rPr>
        <w:t>REACH</w:t>
      </w:r>
      <w:r w:rsidR="00DF7130" w:rsidRPr="00A07CC3">
        <w:rPr>
          <w:rFonts w:ascii="Arial" w:hAnsi="Arial" w:cs="Arial"/>
          <w:b/>
          <w:color w:val="000000"/>
          <w:szCs w:val="24"/>
          <w:lang w:val="el-GR"/>
        </w:rPr>
        <w:t>)</w:t>
      </w:r>
      <w:r w:rsidR="00DF7130">
        <w:rPr>
          <w:rFonts w:ascii="Arial" w:hAnsi="Arial" w:cs="Arial"/>
          <w:color w:val="000000"/>
          <w:szCs w:val="24"/>
          <w:lang w:val="el-GR"/>
        </w:rPr>
        <w:t xml:space="preserve">.   </w:t>
      </w:r>
    </w:p>
    <w:p w:rsidR="005D79DA" w:rsidRDefault="005D79DA" w:rsidP="00B40503">
      <w:pPr>
        <w:pStyle w:val="Normal6"/>
        <w:spacing w:after="0"/>
        <w:jc w:val="both"/>
        <w:rPr>
          <w:rFonts w:ascii="Arial" w:hAnsi="Arial" w:cs="Arial"/>
          <w:lang w:val="el-GR"/>
        </w:rPr>
      </w:pPr>
    </w:p>
    <w:p w:rsidR="005D79DA" w:rsidRPr="00133B6E" w:rsidRDefault="002A46DB" w:rsidP="00A07CC3">
      <w:pPr>
        <w:pStyle w:val="Normal6"/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Συγκεκριμένα</w:t>
      </w:r>
      <w:r w:rsidR="00A07CC3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ο</w:t>
      </w:r>
      <w:r w:rsidR="005D79DA">
        <w:rPr>
          <w:rFonts w:ascii="Arial" w:hAnsi="Arial" w:cs="Arial"/>
          <w:lang w:val="el-GR"/>
        </w:rPr>
        <w:t xml:space="preserve"> περιο</w:t>
      </w:r>
      <w:r w:rsidR="00F7284C">
        <w:rPr>
          <w:rFonts w:ascii="Arial" w:hAnsi="Arial" w:cs="Arial"/>
          <w:lang w:val="el-GR"/>
        </w:rPr>
        <w:t>ρισμός θα αφορά</w:t>
      </w:r>
      <w:r w:rsidR="005D79DA">
        <w:rPr>
          <w:rFonts w:ascii="Arial" w:hAnsi="Arial" w:cs="Arial"/>
          <w:lang w:val="el-GR"/>
        </w:rPr>
        <w:t xml:space="preserve"> </w:t>
      </w:r>
      <w:r w:rsidR="009B004E">
        <w:rPr>
          <w:rFonts w:ascii="Arial" w:hAnsi="Arial" w:cs="Arial"/>
          <w:lang w:val="el-GR"/>
        </w:rPr>
        <w:t xml:space="preserve">αντικείμενα </w:t>
      </w:r>
      <w:r w:rsidR="00A449EE">
        <w:rPr>
          <w:rFonts w:ascii="Arial" w:hAnsi="Arial" w:cs="Arial"/>
          <w:lang w:val="el-GR"/>
        </w:rPr>
        <w:t xml:space="preserve">από </w:t>
      </w:r>
      <w:r w:rsidR="00A449EE">
        <w:rPr>
          <w:rFonts w:ascii="Arial" w:hAnsi="Arial" w:cs="Arial"/>
          <w:lang w:val="en-US"/>
        </w:rPr>
        <w:t>PVC</w:t>
      </w:r>
      <w:r w:rsidR="00A449EE" w:rsidRPr="00A449EE">
        <w:rPr>
          <w:rFonts w:ascii="Arial" w:hAnsi="Arial" w:cs="Arial"/>
          <w:lang w:val="el-GR"/>
        </w:rPr>
        <w:t xml:space="preserve"> </w:t>
      </w:r>
      <w:r w:rsidR="00A449EE">
        <w:rPr>
          <w:rFonts w:ascii="Arial" w:hAnsi="Arial" w:cs="Arial"/>
          <w:lang w:val="el-GR"/>
        </w:rPr>
        <w:t>στα οποία έχουν χρησιμοποιηθεί ενώσεις μολύβδου ως σταθεροποιητές</w:t>
      </w:r>
      <w:r w:rsidR="00E56AC4">
        <w:rPr>
          <w:rFonts w:ascii="Arial" w:hAnsi="Arial" w:cs="Arial"/>
          <w:lang w:val="el-GR"/>
        </w:rPr>
        <w:t xml:space="preserve"> καθώς και μείγματα </w:t>
      </w:r>
      <w:r w:rsidR="00E56AC4">
        <w:rPr>
          <w:rFonts w:ascii="Arial" w:hAnsi="Arial" w:cs="Arial"/>
          <w:lang w:val="en-US"/>
        </w:rPr>
        <w:t>PVC</w:t>
      </w:r>
      <w:r w:rsidR="00E56AC4" w:rsidRPr="00E56AC4">
        <w:rPr>
          <w:rFonts w:ascii="Arial" w:hAnsi="Arial" w:cs="Arial"/>
          <w:lang w:val="el-GR"/>
        </w:rPr>
        <w:t xml:space="preserve"> </w:t>
      </w:r>
      <w:r w:rsidR="00E56AC4">
        <w:rPr>
          <w:rFonts w:ascii="Arial" w:hAnsi="Arial" w:cs="Arial"/>
          <w:lang w:val="el-GR"/>
        </w:rPr>
        <w:t>τα οποία αναμένεται να χρησιμοποιηθούν για την κατασκευή αντικειμένων</w:t>
      </w:r>
      <w:r w:rsidR="00AF243A">
        <w:rPr>
          <w:rFonts w:ascii="Arial" w:hAnsi="Arial" w:cs="Arial"/>
          <w:lang w:val="el-GR"/>
        </w:rPr>
        <w:t>.</w:t>
      </w:r>
      <w:r w:rsidR="00A449EE">
        <w:rPr>
          <w:rFonts w:ascii="Arial" w:hAnsi="Arial" w:cs="Arial"/>
          <w:lang w:val="el-GR"/>
        </w:rPr>
        <w:t xml:space="preserve"> </w:t>
      </w:r>
      <w:r w:rsidR="002E507E">
        <w:rPr>
          <w:rFonts w:ascii="Arial" w:hAnsi="Arial" w:cs="Arial"/>
          <w:lang w:val="el-GR"/>
        </w:rPr>
        <w:t>Ο περιορισμός θ</w:t>
      </w:r>
      <w:r w:rsidR="00751B1C">
        <w:rPr>
          <w:rFonts w:ascii="Arial" w:hAnsi="Arial" w:cs="Arial"/>
          <w:lang w:val="el-GR"/>
        </w:rPr>
        <w:t>α καλύπτει</w:t>
      </w:r>
      <w:r w:rsidR="007C0245">
        <w:rPr>
          <w:rFonts w:ascii="Arial" w:hAnsi="Arial" w:cs="Arial"/>
          <w:lang w:val="el-GR"/>
        </w:rPr>
        <w:t xml:space="preserve"> καινούργια </w:t>
      </w:r>
      <w:r w:rsidR="00224609">
        <w:rPr>
          <w:rFonts w:ascii="Arial" w:hAnsi="Arial" w:cs="Arial"/>
          <w:lang w:val="el-GR"/>
        </w:rPr>
        <w:t>αντικείμενα</w:t>
      </w:r>
      <w:r w:rsidR="00205ABC">
        <w:rPr>
          <w:rFonts w:ascii="Arial" w:hAnsi="Arial" w:cs="Arial"/>
          <w:lang w:val="el-GR"/>
        </w:rPr>
        <w:t>, καταναλωτικής, επαγγελματικής και βιομηχανικής χρήσης,</w:t>
      </w:r>
      <w:r w:rsidR="007C0245">
        <w:rPr>
          <w:rFonts w:ascii="Arial" w:hAnsi="Arial" w:cs="Arial"/>
          <w:lang w:val="el-GR"/>
        </w:rPr>
        <w:t xml:space="preserve"> καθώς και αυτά που κατασκευάζονται από ανακυκλωμένο </w:t>
      </w:r>
      <w:r w:rsidR="007C0245">
        <w:rPr>
          <w:rFonts w:ascii="Arial" w:hAnsi="Arial" w:cs="Arial"/>
          <w:lang w:val="en-US"/>
        </w:rPr>
        <w:t>PVC</w:t>
      </w:r>
      <w:r w:rsidR="00B073D3">
        <w:rPr>
          <w:rFonts w:ascii="Arial" w:hAnsi="Arial" w:cs="Arial"/>
          <w:lang w:val="el-GR"/>
        </w:rPr>
        <w:t>, εκτός συγκεκριμένων εξαιρέσεων</w:t>
      </w:r>
      <w:r w:rsidR="00AF243A">
        <w:rPr>
          <w:rFonts w:ascii="Arial" w:hAnsi="Arial" w:cs="Arial"/>
          <w:lang w:val="el-GR"/>
        </w:rPr>
        <w:t xml:space="preserve">. </w:t>
      </w:r>
      <w:r w:rsidR="00220937" w:rsidRPr="00AF243A">
        <w:rPr>
          <w:rFonts w:ascii="Arial" w:hAnsi="Arial" w:cs="Arial"/>
          <w:b/>
          <w:lang w:val="el-GR"/>
        </w:rPr>
        <w:t xml:space="preserve">Αναμένεται ότι θα επηρεάσει περισσότερο τα αντικείμενα από </w:t>
      </w:r>
      <w:r w:rsidR="00927F04" w:rsidRPr="00AF243A">
        <w:rPr>
          <w:rFonts w:ascii="Arial" w:hAnsi="Arial" w:cs="Arial"/>
          <w:b/>
          <w:lang w:val="el-GR"/>
        </w:rPr>
        <w:t>σκληρό</w:t>
      </w:r>
      <w:r w:rsidR="00220937" w:rsidRPr="00AF243A">
        <w:rPr>
          <w:rFonts w:ascii="Arial" w:hAnsi="Arial" w:cs="Arial"/>
          <w:b/>
          <w:lang w:val="el-GR"/>
        </w:rPr>
        <w:t xml:space="preserve"> </w:t>
      </w:r>
      <w:r w:rsidR="00220937" w:rsidRPr="00AF243A">
        <w:rPr>
          <w:rFonts w:ascii="Arial" w:hAnsi="Arial" w:cs="Arial"/>
          <w:b/>
          <w:lang w:val="en-US"/>
        </w:rPr>
        <w:t>PVC</w:t>
      </w:r>
      <w:r w:rsidR="00220937" w:rsidRPr="00AF243A">
        <w:rPr>
          <w:rFonts w:ascii="Arial" w:hAnsi="Arial" w:cs="Arial"/>
          <w:b/>
          <w:lang w:val="el-GR"/>
        </w:rPr>
        <w:t xml:space="preserve"> τα οποία χρησιμοποιούνται στην οικοδομική βιομηχανία π.χ. πλαίσια παραθύρων, </w:t>
      </w:r>
      <w:r w:rsidR="00F262AD" w:rsidRPr="00AF243A">
        <w:rPr>
          <w:rFonts w:ascii="Arial" w:hAnsi="Arial" w:cs="Arial"/>
          <w:b/>
          <w:lang w:val="el-GR"/>
        </w:rPr>
        <w:t xml:space="preserve">σωλήνες και </w:t>
      </w:r>
      <w:r w:rsidR="00B40503" w:rsidRPr="00AF243A">
        <w:rPr>
          <w:rFonts w:ascii="Arial" w:hAnsi="Arial" w:cs="Arial"/>
          <w:b/>
          <w:lang w:val="el-GR"/>
        </w:rPr>
        <w:t>συνδέσμους</w:t>
      </w:r>
      <w:r w:rsidR="00133B6E" w:rsidRPr="00AF243A">
        <w:rPr>
          <w:rFonts w:ascii="Arial" w:hAnsi="Arial" w:cs="Arial"/>
          <w:b/>
          <w:lang w:val="el-GR"/>
        </w:rPr>
        <w:t>,</w:t>
      </w:r>
      <w:r w:rsidR="00F262AD" w:rsidRPr="00AF243A">
        <w:rPr>
          <w:rFonts w:ascii="Arial" w:hAnsi="Arial" w:cs="Arial"/>
          <w:b/>
          <w:lang w:val="el-GR"/>
        </w:rPr>
        <w:t xml:space="preserve"> σύρματα, καλώδια, πλακίδια οροφής και πατωμάτων</w:t>
      </w:r>
      <w:r w:rsidR="00133B6E" w:rsidRPr="00AF243A">
        <w:rPr>
          <w:rFonts w:ascii="Arial" w:hAnsi="Arial" w:cs="Arial"/>
          <w:b/>
          <w:lang w:val="el-GR"/>
        </w:rPr>
        <w:t xml:space="preserve"> </w:t>
      </w:r>
      <w:r w:rsidR="00F262AD" w:rsidRPr="00AF243A">
        <w:rPr>
          <w:rFonts w:ascii="Arial" w:hAnsi="Arial" w:cs="Arial"/>
          <w:b/>
          <w:lang w:val="el-GR"/>
        </w:rPr>
        <w:t>κ.ά.</w:t>
      </w:r>
      <w:r w:rsidR="00205ABC">
        <w:rPr>
          <w:rFonts w:ascii="Arial" w:hAnsi="Arial" w:cs="Arial"/>
          <w:lang w:val="el-GR"/>
        </w:rPr>
        <w:t xml:space="preserve">  Διευκρινίζεται ότι ο περιορισμός θα ισχύσει σε αντικείμενα τα οποία </w:t>
      </w:r>
      <w:r w:rsidR="00205ABC" w:rsidRPr="00AF243A">
        <w:rPr>
          <w:rFonts w:ascii="Arial" w:hAnsi="Arial" w:cs="Arial"/>
          <w:b/>
          <w:lang w:val="el-GR"/>
        </w:rPr>
        <w:t>είτε κατασκευάζονται είτε εισάγονται</w:t>
      </w:r>
      <w:r w:rsidR="00205ABC">
        <w:rPr>
          <w:rFonts w:ascii="Arial" w:hAnsi="Arial" w:cs="Arial"/>
          <w:lang w:val="el-GR"/>
        </w:rPr>
        <w:t xml:space="preserve"> στην Ευρωπαϊκή αγορά.</w:t>
      </w:r>
    </w:p>
    <w:p w:rsidR="007C0245" w:rsidRDefault="007C0245" w:rsidP="00B40503">
      <w:pPr>
        <w:pStyle w:val="Normal6"/>
        <w:spacing w:after="0"/>
        <w:ind w:firstLine="720"/>
        <w:jc w:val="both"/>
        <w:rPr>
          <w:rFonts w:ascii="Arial" w:hAnsi="Arial" w:cs="Arial"/>
          <w:lang w:val="el-GR"/>
        </w:rPr>
      </w:pPr>
    </w:p>
    <w:p w:rsidR="00EC7F28" w:rsidRDefault="00EC7F28" w:rsidP="00AF243A">
      <w:pPr>
        <w:pStyle w:val="Normal6"/>
        <w:spacing w:after="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</w:t>
      </w:r>
      <w:r w:rsidR="00B073D3">
        <w:rPr>
          <w:rFonts w:ascii="Arial" w:hAnsi="Arial" w:cs="Arial"/>
          <w:lang w:val="el-GR"/>
        </w:rPr>
        <w:t xml:space="preserve"> Μόλυβδος</w:t>
      </w:r>
      <w:r w:rsidRPr="00EC7F2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θεωρείται </w:t>
      </w:r>
      <w:proofErr w:type="spellStart"/>
      <w:r>
        <w:rPr>
          <w:rFonts w:ascii="Arial" w:hAnsi="Arial" w:cs="Arial"/>
          <w:lang w:val="el-GR"/>
        </w:rPr>
        <w:t>νευροτοξική</w:t>
      </w:r>
      <w:proofErr w:type="spellEnd"/>
      <w:r>
        <w:rPr>
          <w:rFonts w:ascii="Arial" w:hAnsi="Arial" w:cs="Arial"/>
          <w:lang w:val="el-GR"/>
        </w:rPr>
        <w:t xml:space="preserve"> ουσία για την οποία δεν υπάρχει ασφαλές όριο έκθεσης και έχει δυσμενείς επιπτώσεις στην ανάπτυξη του κεντρικού νευρικού συστήματος των παιδιών, ενώ</w:t>
      </w:r>
      <w:r w:rsidR="00B073D3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οι </w:t>
      </w:r>
      <w:r w:rsidR="00B073D3">
        <w:rPr>
          <w:rFonts w:ascii="Arial" w:hAnsi="Arial" w:cs="Arial"/>
          <w:lang w:val="el-GR"/>
        </w:rPr>
        <w:t>ενώσεις</w:t>
      </w:r>
      <w:r>
        <w:rPr>
          <w:rFonts w:ascii="Arial" w:hAnsi="Arial" w:cs="Arial"/>
          <w:lang w:val="el-GR"/>
        </w:rPr>
        <w:t xml:space="preserve"> του Μόλυβδου</w:t>
      </w:r>
      <w:r w:rsidR="00B073D3">
        <w:rPr>
          <w:rFonts w:ascii="Arial" w:hAnsi="Arial" w:cs="Arial"/>
          <w:lang w:val="el-GR"/>
        </w:rPr>
        <w:t xml:space="preserve"> το</w:t>
      </w:r>
      <w:r w:rsidR="007965F1">
        <w:rPr>
          <w:rFonts w:ascii="Arial" w:hAnsi="Arial" w:cs="Arial"/>
          <w:lang w:val="el-GR"/>
        </w:rPr>
        <w:t xml:space="preserve">υ προκαλούν </w:t>
      </w:r>
      <w:proofErr w:type="spellStart"/>
      <w:r w:rsidR="007965F1">
        <w:rPr>
          <w:rFonts w:ascii="Arial" w:hAnsi="Arial" w:cs="Arial"/>
          <w:lang w:val="el-GR"/>
        </w:rPr>
        <w:t>νευρο</w:t>
      </w:r>
      <w:r w:rsidR="00853C4D">
        <w:rPr>
          <w:rFonts w:ascii="Arial" w:hAnsi="Arial" w:cs="Arial"/>
          <w:lang w:val="el-GR"/>
        </w:rPr>
        <w:t>μυϊκές</w:t>
      </w:r>
      <w:proofErr w:type="spellEnd"/>
      <w:r w:rsidR="007965F1">
        <w:rPr>
          <w:rFonts w:ascii="Arial" w:hAnsi="Arial" w:cs="Arial"/>
          <w:lang w:val="el-GR"/>
        </w:rPr>
        <w:t xml:space="preserve"> και </w:t>
      </w:r>
      <w:proofErr w:type="spellStart"/>
      <w:r w:rsidR="007965F1">
        <w:rPr>
          <w:rFonts w:ascii="Arial" w:hAnsi="Arial" w:cs="Arial"/>
          <w:lang w:val="el-GR"/>
        </w:rPr>
        <w:t>νευροαναπτυξιακές</w:t>
      </w:r>
      <w:proofErr w:type="spellEnd"/>
      <w:r w:rsidR="007965F1">
        <w:rPr>
          <w:rFonts w:ascii="Arial" w:hAnsi="Arial" w:cs="Arial"/>
          <w:lang w:val="el-GR"/>
        </w:rPr>
        <w:t xml:space="preserve"> διαταραχές</w:t>
      </w:r>
      <w:r w:rsidR="007C0245">
        <w:rPr>
          <w:rFonts w:ascii="Arial" w:hAnsi="Arial" w:cs="Arial"/>
          <w:lang w:val="el-GR"/>
        </w:rPr>
        <w:t xml:space="preserve"> ακόμα και σε μικρές δόσεις.  </w:t>
      </w:r>
    </w:p>
    <w:p w:rsidR="00EC7F28" w:rsidRDefault="00EC7F28" w:rsidP="00AF243A">
      <w:pPr>
        <w:pStyle w:val="Normal6"/>
        <w:spacing w:after="0"/>
        <w:jc w:val="both"/>
        <w:rPr>
          <w:rFonts w:ascii="Arial" w:hAnsi="Arial" w:cs="Arial"/>
          <w:lang w:val="el-GR"/>
        </w:rPr>
      </w:pPr>
    </w:p>
    <w:p w:rsidR="00283C0A" w:rsidRPr="00E47011" w:rsidRDefault="00283C0A" w:rsidP="00B40503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2A5E13" w:rsidRPr="002A5E13" w:rsidRDefault="001D09D8" w:rsidP="00EC7F28">
      <w:pPr>
        <w:jc w:val="both"/>
        <w:rPr>
          <w:rFonts w:ascii="Arial" w:hAnsi="Arial" w:cs="Arial"/>
          <w:color w:val="000000"/>
          <w:szCs w:val="23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Οι ενδιαφερόμενοι </w:t>
      </w:r>
      <w:r w:rsidR="00955E66">
        <w:rPr>
          <w:rFonts w:ascii="Arial" w:hAnsi="Arial" w:cs="Arial"/>
          <w:color w:val="000000"/>
          <w:lang w:val="el-GR"/>
        </w:rPr>
        <w:t>μπορούν</w:t>
      </w:r>
      <w:r w:rsidR="00192598">
        <w:rPr>
          <w:rFonts w:ascii="Arial" w:hAnsi="Arial" w:cs="Arial"/>
          <w:color w:val="000000"/>
          <w:lang w:val="el-GR"/>
        </w:rPr>
        <w:t xml:space="preserve"> να </w:t>
      </w:r>
      <w:r>
        <w:rPr>
          <w:rFonts w:ascii="Arial" w:hAnsi="Arial" w:cs="Arial"/>
          <w:color w:val="000000"/>
          <w:lang w:val="el-GR"/>
        </w:rPr>
        <w:t>έχουν πρόσβαση σ</w:t>
      </w:r>
      <w:r w:rsidR="00192598">
        <w:rPr>
          <w:rFonts w:ascii="Arial" w:hAnsi="Arial" w:cs="Arial"/>
          <w:color w:val="000000"/>
          <w:lang w:val="el-GR"/>
        </w:rPr>
        <w:t>το</w:t>
      </w:r>
      <w:r w:rsidR="00391CA0">
        <w:rPr>
          <w:rFonts w:ascii="Arial" w:hAnsi="Arial" w:cs="Arial"/>
          <w:color w:val="000000"/>
          <w:lang w:val="el-GR"/>
        </w:rPr>
        <w:t>ν</w:t>
      </w:r>
      <w:r w:rsidR="00192598">
        <w:rPr>
          <w:rFonts w:ascii="Arial" w:hAnsi="Arial" w:cs="Arial"/>
          <w:color w:val="000000"/>
          <w:lang w:val="el-GR"/>
        </w:rPr>
        <w:t xml:space="preserve"> φάκελο του προτεινόμενου περιορισμού</w:t>
      </w:r>
      <w:r w:rsidR="00955E66">
        <w:rPr>
          <w:rFonts w:ascii="Arial" w:hAnsi="Arial" w:cs="Arial"/>
          <w:color w:val="000000"/>
          <w:lang w:val="el-GR"/>
        </w:rPr>
        <w:t xml:space="preserve"> και</w:t>
      </w:r>
      <w:r w:rsidR="00192598">
        <w:rPr>
          <w:rFonts w:ascii="Arial" w:hAnsi="Arial" w:cs="Arial"/>
          <w:color w:val="000000"/>
          <w:lang w:val="el-GR"/>
        </w:rPr>
        <w:t xml:space="preserve"> να</w:t>
      </w:r>
      <w:r w:rsidR="00955E66">
        <w:rPr>
          <w:rFonts w:ascii="Arial" w:hAnsi="Arial" w:cs="Arial"/>
          <w:color w:val="000000"/>
          <w:szCs w:val="23"/>
          <w:lang w:val="el-GR"/>
        </w:rPr>
        <w:t xml:space="preserve"> υποβάλουν σχόλια</w:t>
      </w:r>
      <w:r w:rsidR="008C21E8">
        <w:rPr>
          <w:rFonts w:ascii="Arial" w:hAnsi="Arial" w:cs="Arial"/>
          <w:color w:val="000000"/>
          <w:szCs w:val="23"/>
          <w:lang w:val="el-GR"/>
        </w:rPr>
        <w:t xml:space="preserve"> μέσω της</w:t>
      </w:r>
      <w:r w:rsidR="00192598">
        <w:rPr>
          <w:rFonts w:ascii="Arial" w:hAnsi="Arial" w:cs="Arial"/>
          <w:color w:val="000000"/>
          <w:szCs w:val="23"/>
          <w:lang w:val="el-GR"/>
        </w:rPr>
        <w:t xml:space="preserve"> ακόλουθη</w:t>
      </w:r>
      <w:r w:rsidR="008C21E8">
        <w:rPr>
          <w:rFonts w:ascii="Arial" w:hAnsi="Arial" w:cs="Arial"/>
          <w:color w:val="000000"/>
          <w:szCs w:val="23"/>
          <w:lang w:val="el-GR"/>
        </w:rPr>
        <w:t>ς</w:t>
      </w:r>
      <w:r w:rsidR="00192598">
        <w:rPr>
          <w:rFonts w:ascii="Arial" w:hAnsi="Arial" w:cs="Arial"/>
          <w:color w:val="000000"/>
          <w:szCs w:val="23"/>
          <w:lang w:val="el-GR"/>
        </w:rPr>
        <w:t xml:space="preserve"> ιστοσελίδα</w:t>
      </w:r>
      <w:r w:rsidR="008C21E8">
        <w:rPr>
          <w:rFonts w:ascii="Arial" w:hAnsi="Arial" w:cs="Arial"/>
          <w:color w:val="000000"/>
          <w:szCs w:val="23"/>
          <w:lang w:val="el-GR"/>
        </w:rPr>
        <w:t>ς</w:t>
      </w:r>
      <w:r w:rsidR="00192598">
        <w:rPr>
          <w:rFonts w:ascii="Arial" w:hAnsi="Arial" w:cs="Arial"/>
          <w:color w:val="000000"/>
          <w:szCs w:val="23"/>
          <w:lang w:val="el-GR"/>
        </w:rPr>
        <w:t xml:space="preserve"> του Ευρωπαϊκού Οργανισμού</w:t>
      </w:r>
      <w:r w:rsidR="002A5E13" w:rsidRPr="002A5E13">
        <w:rPr>
          <w:rFonts w:ascii="Arial" w:hAnsi="Arial" w:cs="Arial"/>
          <w:color w:val="000000"/>
          <w:szCs w:val="23"/>
          <w:lang w:val="el-GR"/>
        </w:rPr>
        <w:t xml:space="preserve"> </w:t>
      </w:r>
      <w:r w:rsidR="00192598">
        <w:rPr>
          <w:rFonts w:ascii="Arial" w:hAnsi="Arial" w:cs="Arial"/>
          <w:color w:val="000000"/>
          <w:szCs w:val="23"/>
          <w:lang w:val="el-GR"/>
        </w:rPr>
        <w:t>Χημικών Προϊόντων</w:t>
      </w:r>
      <w:r w:rsidR="002933D6">
        <w:rPr>
          <w:rFonts w:ascii="Arial" w:hAnsi="Arial" w:cs="Arial"/>
          <w:color w:val="000000"/>
          <w:szCs w:val="23"/>
          <w:lang w:val="el-GR"/>
        </w:rPr>
        <w:t xml:space="preserve"> </w:t>
      </w:r>
      <w:r w:rsidR="002933D6" w:rsidRPr="002933D6">
        <w:rPr>
          <w:rFonts w:ascii="Arial" w:hAnsi="Arial" w:cs="Arial"/>
          <w:color w:val="000000"/>
          <w:szCs w:val="23"/>
          <w:lang w:val="el-GR"/>
        </w:rPr>
        <w:t>(</w:t>
      </w:r>
      <w:r w:rsidR="002933D6">
        <w:rPr>
          <w:rFonts w:ascii="Arial" w:hAnsi="Arial" w:cs="Arial"/>
          <w:color w:val="000000"/>
          <w:szCs w:val="23"/>
        </w:rPr>
        <w:t>ECHA</w:t>
      </w:r>
      <w:r w:rsidR="002933D6" w:rsidRPr="002933D6">
        <w:rPr>
          <w:rFonts w:ascii="Arial" w:hAnsi="Arial" w:cs="Arial"/>
          <w:color w:val="000000"/>
          <w:szCs w:val="23"/>
          <w:lang w:val="el-GR"/>
        </w:rPr>
        <w:t>)</w:t>
      </w:r>
      <w:r w:rsidR="002A5E13" w:rsidRPr="002A5E13">
        <w:rPr>
          <w:rFonts w:ascii="Arial" w:hAnsi="Arial" w:cs="Arial"/>
          <w:color w:val="000000"/>
          <w:szCs w:val="23"/>
          <w:lang w:val="el-GR"/>
        </w:rPr>
        <w:t xml:space="preserve">: </w:t>
      </w:r>
      <w:hyperlink r:id="rId8" w:history="1">
        <w:r w:rsidR="002A5E13" w:rsidRPr="002A5E13">
          <w:rPr>
            <w:rStyle w:val="Hyperlink"/>
            <w:rFonts w:ascii="Arial" w:hAnsi="Arial" w:cs="Arial"/>
            <w:szCs w:val="23"/>
            <w:lang w:val="el-GR"/>
          </w:rPr>
          <w:t>http://echa.europa.eu/el/restrictions-under-consideration</w:t>
        </w:r>
      </w:hyperlink>
    </w:p>
    <w:p w:rsidR="004521F5" w:rsidRPr="002A5E13" w:rsidRDefault="004521F5" w:rsidP="00B40503">
      <w:pPr>
        <w:jc w:val="both"/>
        <w:rPr>
          <w:rFonts w:ascii="Arial" w:hAnsi="Arial" w:cs="Arial"/>
          <w:color w:val="000000"/>
          <w:szCs w:val="23"/>
          <w:lang w:val="el-GR"/>
        </w:rPr>
      </w:pPr>
    </w:p>
    <w:p w:rsidR="00955E66" w:rsidRPr="002860F0" w:rsidRDefault="003E1D68" w:rsidP="00EC7F28">
      <w:pPr>
        <w:pStyle w:val="Normal6"/>
        <w:spacing w:after="0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color w:val="000000"/>
          <w:szCs w:val="24"/>
          <w:lang w:val="el-GR"/>
        </w:rPr>
        <w:t>Η κ</w:t>
      </w:r>
      <w:bookmarkStart w:id="0" w:name="_GoBack"/>
      <w:bookmarkEnd w:id="0"/>
      <w:r w:rsidR="00955E66" w:rsidRPr="00DC1AFB">
        <w:rPr>
          <w:rFonts w:ascii="Arial" w:hAnsi="Arial" w:cs="Arial"/>
          <w:color w:val="000000"/>
          <w:szCs w:val="24"/>
          <w:lang w:val="el-GR"/>
        </w:rPr>
        <w:t xml:space="preserve">αταληκτική ημερομηνία </w:t>
      </w:r>
      <w:r w:rsidR="00955E66" w:rsidRPr="00DC1AFB">
        <w:rPr>
          <w:rFonts w:ascii="Arial" w:hAnsi="Arial" w:cs="Arial"/>
          <w:szCs w:val="24"/>
          <w:lang w:val="el-GR"/>
        </w:rPr>
        <w:t>για την υποβολή σχολίων είναι</w:t>
      </w:r>
      <w:r w:rsidR="002860F0">
        <w:rPr>
          <w:rFonts w:ascii="Arial" w:hAnsi="Arial" w:cs="Arial"/>
          <w:szCs w:val="24"/>
          <w:lang w:val="el-GR"/>
        </w:rPr>
        <w:t xml:space="preserve"> η</w:t>
      </w:r>
      <w:r w:rsidR="003728D0">
        <w:rPr>
          <w:rFonts w:ascii="Arial" w:hAnsi="Arial" w:cs="Arial"/>
          <w:szCs w:val="24"/>
          <w:lang w:val="el-GR"/>
        </w:rPr>
        <w:t xml:space="preserve"> </w:t>
      </w:r>
      <w:r w:rsidR="006D2504" w:rsidRPr="00EC7F28">
        <w:rPr>
          <w:rFonts w:ascii="Arial" w:hAnsi="Arial" w:cs="Arial"/>
          <w:b/>
          <w:szCs w:val="24"/>
          <w:lang w:val="el-GR"/>
        </w:rPr>
        <w:t>22 Σεπτεμβρ</w:t>
      </w:r>
      <w:r w:rsidR="00FC7005" w:rsidRPr="00EC7F28">
        <w:rPr>
          <w:rFonts w:ascii="Arial" w:hAnsi="Arial" w:cs="Arial"/>
          <w:b/>
          <w:szCs w:val="24"/>
          <w:lang w:val="el-GR"/>
        </w:rPr>
        <w:t>ίου</w:t>
      </w:r>
      <w:r w:rsidR="006F5D4F" w:rsidRPr="00EC7F28">
        <w:rPr>
          <w:rFonts w:ascii="Arial" w:hAnsi="Arial" w:cs="Arial"/>
          <w:b/>
          <w:szCs w:val="24"/>
          <w:lang w:val="el-GR"/>
        </w:rPr>
        <w:t xml:space="preserve"> </w:t>
      </w:r>
      <w:r w:rsidR="003728D0" w:rsidRPr="00EC7F28">
        <w:rPr>
          <w:rFonts w:ascii="Arial" w:hAnsi="Arial" w:cs="Arial"/>
          <w:b/>
          <w:szCs w:val="24"/>
          <w:lang w:val="el-GR"/>
        </w:rPr>
        <w:t>201</w:t>
      </w:r>
      <w:r w:rsidR="006D2504" w:rsidRPr="00EC7F28">
        <w:rPr>
          <w:rFonts w:ascii="Arial" w:hAnsi="Arial" w:cs="Arial"/>
          <w:b/>
          <w:szCs w:val="24"/>
          <w:lang w:val="el-GR"/>
        </w:rPr>
        <w:t>7</w:t>
      </w:r>
      <w:r w:rsidR="00955E66" w:rsidRPr="00DC1AFB">
        <w:rPr>
          <w:rFonts w:ascii="Arial" w:hAnsi="Arial" w:cs="Arial"/>
          <w:szCs w:val="24"/>
          <w:lang w:val="el-GR"/>
        </w:rPr>
        <w:t>.</w:t>
      </w:r>
      <w:r w:rsidR="00765F03" w:rsidRPr="00DC1AFB">
        <w:rPr>
          <w:rFonts w:ascii="Arial" w:hAnsi="Arial" w:cs="Arial"/>
          <w:szCs w:val="24"/>
          <w:lang w:val="el-GR"/>
        </w:rPr>
        <w:t xml:space="preserve"> </w:t>
      </w:r>
    </w:p>
    <w:p w:rsidR="00955E66" w:rsidRDefault="00955E66" w:rsidP="00B40503">
      <w:pPr>
        <w:rPr>
          <w:rFonts w:ascii="Arial" w:hAnsi="Arial" w:cs="Arial"/>
          <w:color w:val="000000"/>
          <w:szCs w:val="23"/>
          <w:lang w:val="el-GR"/>
        </w:rPr>
      </w:pPr>
    </w:p>
    <w:p w:rsidR="009856F0" w:rsidRPr="002E507E" w:rsidRDefault="009D41D3" w:rsidP="00EC7F28">
      <w:pPr>
        <w:jc w:val="both"/>
        <w:rPr>
          <w:rFonts w:ascii="Arial" w:hAnsi="Arial" w:cs="Arial"/>
          <w:color w:val="000000"/>
          <w:szCs w:val="23"/>
          <w:lang w:val="el-GR"/>
        </w:rPr>
      </w:pPr>
      <w:r>
        <w:rPr>
          <w:rFonts w:ascii="Arial" w:hAnsi="Arial" w:cs="Arial"/>
          <w:color w:val="000000"/>
          <w:szCs w:val="23"/>
          <w:lang w:val="el-GR"/>
        </w:rPr>
        <w:t>Για</w:t>
      </w:r>
      <w:r w:rsidR="00D26684" w:rsidRPr="002A5E13">
        <w:rPr>
          <w:rFonts w:ascii="Arial" w:hAnsi="Arial" w:cs="Arial"/>
          <w:color w:val="000000"/>
          <w:szCs w:val="23"/>
          <w:lang w:val="el-GR"/>
        </w:rPr>
        <w:t xml:space="preserve"> </w:t>
      </w:r>
      <w:r>
        <w:rPr>
          <w:rFonts w:ascii="Arial" w:hAnsi="Arial" w:cs="Arial"/>
          <w:color w:val="000000"/>
          <w:szCs w:val="23"/>
          <w:lang w:val="el-GR"/>
        </w:rPr>
        <w:t xml:space="preserve">περισσότερες </w:t>
      </w:r>
      <w:r w:rsidR="00D26684" w:rsidRPr="002A5E13">
        <w:rPr>
          <w:rFonts w:ascii="Arial" w:hAnsi="Arial" w:cs="Arial"/>
          <w:color w:val="000000"/>
          <w:szCs w:val="23"/>
          <w:lang w:val="el-GR"/>
        </w:rPr>
        <w:t>πληροφορίες σχετικά μ</w:t>
      </w:r>
      <w:r>
        <w:rPr>
          <w:rFonts w:ascii="Arial" w:hAnsi="Arial" w:cs="Arial"/>
          <w:color w:val="000000"/>
          <w:szCs w:val="23"/>
          <w:lang w:val="el-GR"/>
        </w:rPr>
        <w:t>ε την πιο πάνω διαβούλευση οι ενδιαφερόμενοι μπ</w:t>
      </w:r>
      <w:r w:rsidR="004F32CC">
        <w:rPr>
          <w:rFonts w:ascii="Arial" w:hAnsi="Arial" w:cs="Arial"/>
          <w:color w:val="000000"/>
          <w:szCs w:val="23"/>
          <w:lang w:val="el-GR"/>
        </w:rPr>
        <w:t>ο</w:t>
      </w:r>
      <w:r>
        <w:rPr>
          <w:rFonts w:ascii="Arial" w:hAnsi="Arial" w:cs="Arial"/>
          <w:color w:val="000000"/>
          <w:szCs w:val="23"/>
          <w:lang w:val="el-GR"/>
        </w:rPr>
        <w:t xml:space="preserve">ρούν να επικοινωνήσουν με τους αρμόδιους Λειτουργούς </w:t>
      </w:r>
      <w:r w:rsidR="00EC7F28">
        <w:rPr>
          <w:rFonts w:ascii="Arial" w:hAnsi="Arial" w:cs="Arial"/>
          <w:color w:val="000000"/>
          <w:szCs w:val="23"/>
          <w:lang w:val="el-GR"/>
        </w:rPr>
        <w:t xml:space="preserve">του Τμήματος Επιθεώρησης Εργασίας </w:t>
      </w:r>
      <w:r>
        <w:rPr>
          <w:rFonts w:ascii="Arial" w:hAnsi="Arial" w:cs="Arial"/>
          <w:color w:val="000000"/>
          <w:szCs w:val="23"/>
          <w:lang w:val="el-GR"/>
        </w:rPr>
        <w:t xml:space="preserve">στα </w:t>
      </w:r>
      <w:r w:rsidR="00A37DF9">
        <w:rPr>
          <w:rFonts w:ascii="Arial" w:hAnsi="Arial" w:cs="Arial"/>
          <w:color w:val="000000"/>
          <w:szCs w:val="23"/>
          <w:lang w:val="el-GR"/>
        </w:rPr>
        <w:t>τηλέφωνα 22405609 και</w:t>
      </w:r>
      <w:r>
        <w:rPr>
          <w:rFonts w:ascii="Arial" w:hAnsi="Arial" w:cs="Arial"/>
          <w:color w:val="000000"/>
          <w:szCs w:val="23"/>
          <w:lang w:val="el-GR"/>
        </w:rPr>
        <w:t xml:space="preserve"> 22405608.</w:t>
      </w:r>
      <w:r w:rsidR="009856F0">
        <w:rPr>
          <w:rFonts w:ascii="Arial" w:hAnsi="Arial" w:cs="Arial"/>
          <w:color w:val="000000"/>
          <w:szCs w:val="23"/>
          <w:lang w:val="el-GR"/>
        </w:rPr>
        <w:t xml:space="preserve"> </w:t>
      </w:r>
    </w:p>
    <w:p w:rsidR="00AF32C6" w:rsidRPr="002E507E" w:rsidRDefault="00AF32C6" w:rsidP="00B40503">
      <w:pPr>
        <w:ind w:firstLine="720"/>
        <w:jc w:val="both"/>
        <w:rPr>
          <w:rFonts w:ascii="Arial" w:hAnsi="Arial" w:cs="Arial"/>
          <w:color w:val="000000"/>
          <w:szCs w:val="23"/>
          <w:lang w:val="el-GR"/>
        </w:rPr>
      </w:pPr>
    </w:p>
    <w:p w:rsidR="00AF32C6" w:rsidRPr="002E507E" w:rsidRDefault="00AF32C6" w:rsidP="00B40503">
      <w:pPr>
        <w:ind w:firstLine="720"/>
        <w:jc w:val="both"/>
        <w:rPr>
          <w:rFonts w:ascii="Arial" w:hAnsi="Arial" w:cs="Arial"/>
          <w:color w:val="000000"/>
          <w:szCs w:val="23"/>
          <w:lang w:val="el-GR"/>
        </w:rPr>
      </w:pPr>
    </w:p>
    <w:p w:rsidR="00EC142E" w:rsidRPr="002A5E13" w:rsidRDefault="00EC142E" w:rsidP="00B40503">
      <w:pPr>
        <w:jc w:val="center"/>
        <w:rPr>
          <w:rFonts w:ascii="Arial" w:hAnsi="Arial" w:cs="Arial"/>
          <w:bCs/>
          <w:color w:val="000000"/>
          <w:szCs w:val="23"/>
          <w:lang w:val="el-GR"/>
        </w:rPr>
      </w:pPr>
    </w:p>
    <w:p w:rsidR="002A5E13" w:rsidRPr="000E73C3" w:rsidRDefault="002A5E13" w:rsidP="00B40503">
      <w:pPr>
        <w:tabs>
          <w:tab w:val="right" w:pos="9072"/>
        </w:tabs>
        <w:rPr>
          <w:rFonts w:ascii="Arial" w:hAnsi="Arial" w:cs="Arial"/>
          <w:sz w:val="22"/>
          <w:szCs w:val="23"/>
          <w:lang w:val="el-GR"/>
        </w:rPr>
      </w:pPr>
    </w:p>
    <w:sectPr w:rsidR="002A5E13" w:rsidRPr="000E73C3" w:rsidSect="00B40503">
      <w:footerReference w:type="default" r:id="rId9"/>
      <w:pgSz w:w="11907" w:h="16840" w:code="9"/>
      <w:pgMar w:top="851" w:right="1134" w:bottom="993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1A" w:rsidRDefault="00A8341A">
      <w:r>
        <w:separator/>
      </w:r>
    </w:p>
  </w:endnote>
  <w:endnote w:type="continuationSeparator" w:id="0">
    <w:p w:rsidR="00A8341A" w:rsidRDefault="00A8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57" w:rsidRPr="00AF32C6" w:rsidRDefault="00263B57" w:rsidP="00D45614">
    <w:pPr>
      <w:pStyle w:val="Footer"/>
      <w:jc w:val="right"/>
      <w:rPr>
        <w:rFonts w:ascii="Arial" w:hAnsi="Arial" w:cs="Arial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1A" w:rsidRDefault="00A8341A">
      <w:r>
        <w:separator/>
      </w:r>
    </w:p>
  </w:footnote>
  <w:footnote w:type="continuationSeparator" w:id="0">
    <w:p w:rsidR="00A8341A" w:rsidRDefault="00A8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42C"/>
    <w:multiLevelType w:val="hybridMultilevel"/>
    <w:tmpl w:val="4BE6428E"/>
    <w:lvl w:ilvl="0" w:tplc="B720F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900A2E">
      <w:start w:val="2"/>
      <w:numFmt w:val="decimal"/>
      <w:lvlText w:val="(%3)"/>
      <w:lvlJc w:val="left"/>
      <w:pPr>
        <w:tabs>
          <w:tab w:val="num" w:pos="3009"/>
        </w:tabs>
        <w:ind w:left="3009" w:hanging="61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" w15:restartNumberingAfterBreak="0">
    <w:nsid w:val="312926BB"/>
    <w:multiLevelType w:val="multilevel"/>
    <w:tmpl w:val="06F8995A"/>
    <w:lvl w:ilvl="0">
      <w:start w:val="5"/>
      <w:numFmt w:val="decimalZero"/>
      <w:lvlText w:val="%1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05"/>
        </w:tabs>
        <w:ind w:left="5205" w:hanging="5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5"/>
        </w:tabs>
        <w:ind w:left="5205" w:hanging="5205"/>
      </w:pPr>
      <w:rPr>
        <w:rFonts w:hint="default"/>
      </w:rPr>
    </w:lvl>
  </w:abstractNum>
  <w:abstractNum w:abstractNumId="2" w15:restartNumberingAfterBreak="0">
    <w:nsid w:val="3ABE41F6"/>
    <w:multiLevelType w:val="multilevel"/>
    <w:tmpl w:val="53A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80B1B"/>
    <w:multiLevelType w:val="singleLevel"/>
    <w:tmpl w:val="C11CD6E2"/>
    <w:name w:val="Tiret 1"/>
    <w:lvl w:ilvl="0">
      <w:start w:val="1"/>
      <w:numFmt w:val="decimal"/>
      <w:pStyle w:val="Cha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577330B7"/>
    <w:multiLevelType w:val="hybridMultilevel"/>
    <w:tmpl w:val="4588E1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A305C3"/>
    <w:multiLevelType w:val="hybridMultilevel"/>
    <w:tmpl w:val="F79EF49A"/>
    <w:lvl w:ilvl="0" w:tplc="062C32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97364"/>
    <w:multiLevelType w:val="hybridMultilevel"/>
    <w:tmpl w:val="C9C6605A"/>
    <w:lvl w:ilvl="0" w:tplc="C5B8A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E5461E"/>
    <w:multiLevelType w:val="hybridMultilevel"/>
    <w:tmpl w:val="BCC434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54"/>
    <w:rsid w:val="00005B21"/>
    <w:rsid w:val="0001615F"/>
    <w:rsid w:val="00021BB1"/>
    <w:rsid w:val="00031A84"/>
    <w:rsid w:val="00032017"/>
    <w:rsid w:val="00033F3E"/>
    <w:rsid w:val="00046BC9"/>
    <w:rsid w:val="00054B3D"/>
    <w:rsid w:val="00064957"/>
    <w:rsid w:val="00066050"/>
    <w:rsid w:val="00074DA7"/>
    <w:rsid w:val="0007625E"/>
    <w:rsid w:val="000834D9"/>
    <w:rsid w:val="00084060"/>
    <w:rsid w:val="00094144"/>
    <w:rsid w:val="000B2CA1"/>
    <w:rsid w:val="000B5A63"/>
    <w:rsid w:val="000C7A4D"/>
    <w:rsid w:val="000D6362"/>
    <w:rsid w:val="000E2570"/>
    <w:rsid w:val="000E73C3"/>
    <w:rsid w:val="000F3FB0"/>
    <w:rsid w:val="000F4828"/>
    <w:rsid w:val="000F5B86"/>
    <w:rsid w:val="000F663D"/>
    <w:rsid w:val="000F78CB"/>
    <w:rsid w:val="00105B9D"/>
    <w:rsid w:val="00116015"/>
    <w:rsid w:val="00120044"/>
    <w:rsid w:val="001208DB"/>
    <w:rsid w:val="00133B6E"/>
    <w:rsid w:val="00134547"/>
    <w:rsid w:val="00147C11"/>
    <w:rsid w:val="001510C5"/>
    <w:rsid w:val="00151211"/>
    <w:rsid w:val="00156AEC"/>
    <w:rsid w:val="00172534"/>
    <w:rsid w:val="00186BCA"/>
    <w:rsid w:val="00192598"/>
    <w:rsid w:val="00192652"/>
    <w:rsid w:val="00192F81"/>
    <w:rsid w:val="00195C8E"/>
    <w:rsid w:val="001A03D4"/>
    <w:rsid w:val="001A41D5"/>
    <w:rsid w:val="001B181F"/>
    <w:rsid w:val="001B27AC"/>
    <w:rsid w:val="001B292F"/>
    <w:rsid w:val="001C2061"/>
    <w:rsid w:val="001C774B"/>
    <w:rsid w:val="001D09D8"/>
    <w:rsid w:val="001D3726"/>
    <w:rsid w:val="001E04CF"/>
    <w:rsid w:val="001E23B1"/>
    <w:rsid w:val="001E2687"/>
    <w:rsid w:val="001E59D4"/>
    <w:rsid w:val="001E7E3C"/>
    <w:rsid w:val="001F39B2"/>
    <w:rsid w:val="001F728A"/>
    <w:rsid w:val="00203F4C"/>
    <w:rsid w:val="00205ABC"/>
    <w:rsid w:val="00211C38"/>
    <w:rsid w:val="00214546"/>
    <w:rsid w:val="0021528C"/>
    <w:rsid w:val="00215D53"/>
    <w:rsid w:val="00220937"/>
    <w:rsid w:val="00224609"/>
    <w:rsid w:val="002271D5"/>
    <w:rsid w:val="00247AAF"/>
    <w:rsid w:val="002572CA"/>
    <w:rsid w:val="00257E36"/>
    <w:rsid w:val="00263B57"/>
    <w:rsid w:val="00265AF1"/>
    <w:rsid w:val="0027627F"/>
    <w:rsid w:val="00283C0A"/>
    <w:rsid w:val="002860F0"/>
    <w:rsid w:val="002933D6"/>
    <w:rsid w:val="002A46DB"/>
    <w:rsid w:val="002A52BA"/>
    <w:rsid w:val="002A5E13"/>
    <w:rsid w:val="002B25B9"/>
    <w:rsid w:val="002C09D7"/>
    <w:rsid w:val="002C12A0"/>
    <w:rsid w:val="002C1C03"/>
    <w:rsid w:val="002C4657"/>
    <w:rsid w:val="002C6675"/>
    <w:rsid w:val="002D2886"/>
    <w:rsid w:val="002D2E47"/>
    <w:rsid w:val="002D3936"/>
    <w:rsid w:val="002D7736"/>
    <w:rsid w:val="002E507E"/>
    <w:rsid w:val="00322D11"/>
    <w:rsid w:val="003328BB"/>
    <w:rsid w:val="00342F61"/>
    <w:rsid w:val="003435AA"/>
    <w:rsid w:val="003517DA"/>
    <w:rsid w:val="0035656A"/>
    <w:rsid w:val="00364C14"/>
    <w:rsid w:val="003650AF"/>
    <w:rsid w:val="00370161"/>
    <w:rsid w:val="0037163F"/>
    <w:rsid w:val="003728D0"/>
    <w:rsid w:val="00373FF1"/>
    <w:rsid w:val="00377BF4"/>
    <w:rsid w:val="00380236"/>
    <w:rsid w:val="00382F23"/>
    <w:rsid w:val="0038380F"/>
    <w:rsid w:val="00391CA0"/>
    <w:rsid w:val="00391E47"/>
    <w:rsid w:val="00394889"/>
    <w:rsid w:val="003A290D"/>
    <w:rsid w:val="003A2B22"/>
    <w:rsid w:val="003A7E0C"/>
    <w:rsid w:val="003B0A72"/>
    <w:rsid w:val="003B6495"/>
    <w:rsid w:val="003C0748"/>
    <w:rsid w:val="003C6DA5"/>
    <w:rsid w:val="003D7C95"/>
    <w:rsid w:val="003E1638"/>
    <w:rsid w:val="003E1D68"/>
    <w:rsid w:val="003E4AA7"/>
    <w:rsid w:val="003E53DF"/>
    <w:rsid w:val="003F1185"/>
    <w:rsid w:val="003F2C93"/>
    <w:rsid w:val="003F58CA"/>
    <w:rsid w:val="0040327A"/>
    <w:rsid w:val="00403570"/>
    <w:rsid w:val="004217EB"/>
    <w:rsid w:val="004276B2"/>
    <w:rsid w:val="00427A2B"/>
    <w:rsid w:val="00432238"/>
    <w:rsid w:val="0043447A"/>
    <w:rsid w:val="00442A29"/>
    <w:rsid w:val="004434D8"/>
    <w:rsid w:val="004521F5"/>
    <w:rsid w:val="0045349B"/>
    <w:rsid w:val="0046715D"/>
    <w:rsid w:val="00471B5C"/>
    <w:rsid w:val="00476CD2"/>
    <w:rsid w:val="004814B8"/>
    <w:rsid w:val="00490552"/>
    <w:rsid w:val="004A27C8"/>
    <w:rsid w:val="004B327B"/>
    <w:rsid w:val="004B386F"/>
    <w:rsid w:val="004B46AB"/>
    <w:rsid w:val="004B7478"/>
    <w:rsid w:val="004C18FE"/>
    <w:rsid w:val="004C70A0"/>
    <w:rsid w:val="004C7136"/>
    <w:rsid w:val="004D575C"/>
    <w:rsid w:val="004E6196"/>
    <w:rsid w:val="004E6BF1"/>
    <w:rsid w:val="004E73DB"/>
    <w:rsid w:val="004E78C7"/>
    <w:rsid w:val="004F164A"/>
    <w:rsid w:val="004F2E19"/>
    <w:rsid w:val="004F32CC"/>
    <w:rsid w:val="004F792C"/>
    <w:rsid w:val="005075CF"/>
    <w:rsid w:val="00512B89"/>
    <w:rsid w:val="00515F0E"/>
    <w:rsid w:val="005165EF"/>
    <w:rsid w:val="00516E7E"/>
    <w:rsid w:val="00524D09"/>
    <w:rsid w:val="00526DC6"/>
    <w:rsid w:val="00533281"/>
    <w:rsid w:val="00537E30"/>
    <w:rsid w:val="00543B80"/>
    <w:rsid w:val="00546ED0"/>
    <w:rsid w:val="00553E25"/>
    <w:rsid w:val="005568C8"/>
    <w:rsid w:val="00557C36"/>
    <w:rsid w:val="005671FD"/>
    <w:rsid w:val="0056783D"/>
    <w:rsid w:val="00567A34"/>
    <w:rsid w:val="00572DE4"/>
    <w:rsid w:val="005824EE"/>
    <w:rsid w:val="00584808"/>
    <w:rsid w:val="00587465"/>
    <w:rsid w:val="00595D7A"/>
    <w:rsid w:val="0059699E"/>
    <w:rsid w:val="00597B9B"/>
    <w:rsid w:val="00597D23"/>
    <w:rsid w:val="005A0E58"/>
    <w:rsid w:val="005A2796"/>
    <w:rsid w:val="005B062B"/>
    <w:rsid w:val="005B07D7"/>
    <w:rsid w:val="005C2AAC"/>
    <w:rsid w:val="005C4904"/>
    <w:rsid w:val="005C49F1"/>
    <w:rsid w:val="005D09AF"/>
    <w:rsid w:val="005D1195"/>
    <w:rsid w:val="005D2E21"/>
    <w:rsid w:val="005D53BE"/>
    <w:rsid w:val="005D59EC"/>
    <w:rsid w:val="005D79DA"/>
    <w:rsid w:val="005E3182"/>
    <w:rsid w:val="005F47A3"/>
    <w:rsid w:val="005F5CBC"/>
    <w:rsid w:val="00601991"/>
    <w:rsid w:val="006032D7"/>
    <w:rsid w:val="00605EDE"/>
    <w:rsid w:val="00615057"/>
    <w:rsid w:val="00622D2F"/>
    <w:rsid w:val="00623AC7"/>
    <w:rsid w:val="00623FCC"/>
    <w:rsid w:val="0063273B"/>
    <w:rsid w:val="006441AF"/>
    <w:rsid w:val="00644F2B"/>
    <w:rsid w:val="006452EC"/>
    <w:rsid w:val="00646DAA"/>
    <w:rsid w:val="00652B70"/>
    <w:rsid w:val="006538A4"/>
    <w:rsid w:val="00660024"/>
    <w:rsid w:val="00670AD2"/>
    <w:rsid w:val="00674D96"/>
    <w:rsid w:val="00680C4F"/>
    <w:rsid w:val="00694729"/>
    <w:rsid w:val="006A6183"/>
    <w:rsid w:val="006A7913"/>
    <w:rsid w:val="006A7EAB"/>
    <w:rsid w:val="006C2B4C"/>
    <w:rsid w:val="006C7B14"/>
    <w:rsid w:val="006D2504"/>
    <w:rsid w:val="006D4405"/>
    <w:rsid w:val="006E3F55"/>
    <w:rsid w:val="006E554A"/>
    <w:rsid w:val="006E7257"/>
    <w:rsid w:val="006F1422"/>
    <w:rsid w:val="006F3DB4"/>
    <w:rsid w:val="006F4B28"/>
    <w:rsid w:val="006F5891"/>
    <w:rsid w:val="006F5D4F"/>
    <w:rsid w:val="006F5E85"/>
    <w:rsid w:val="007019AE"/>
    <w:rsid w:val="007043FB"/>
    <w:rsid w:val="007144AA"/>
    <w:rsid w:val="0071585A"/>
    <w:rsid w:val="0071723C"/>
    <w:rsid w:val="00721499"/>
    <w:rsid w:val="007233B7"/>
    <w:rsid w:val="00727E7E"/>
    <w:rsid w:val="00733404"/>
    <w:rsid w:val="00751B1C"/>
    <w:rsid w:val="00752A05"/>
    <w:rsid w:val="00765F03"/>
    <w:rsid w:val="00771D3B"/>
    <w:rsid w:val="007809EC"/>
    <w:rsid w:val="00781074"/>
    <w:rsid w:val="00790061"/>
    <w:rsid w:val="007965F1"/>
    <w:rsid w:val="007A3887"/>
    <w:rsid w:val="007B1719"/>
    <w:rsid w:val="007B29A3"/>
    <w:rsid w:val="007B4C26"/>
    <w:rsid w:val="007C0245"/>
    <w:rsid w:val="007C06AB"/>
    <w:rsid w:val="007C1819"/>
    <w:rsid w:val="007C57DD"/>
    <w:rsid w:val="007C6249"/>
    <w:rsid w:val="007C66F7"/>
    <w:rsid w:val="007D1801"/>
    <w:rsid w:val="007D6ABF"/>
    <w:rsid w:val="007F1F8F"/>
    <w:rsid w:val="007F4812"/>
    <w:rsid w:val="007F6B82"/>
    <w:rsid w:val="0080395E"/>
    <w:rsid w:val="008112B5"/>
    <w:rsid w:val="00815577"/>
    <w:rsid w:val="00824C99"/>
    <w:rsid w:val="0082542C"/>
    <w:rsid w:val="008314F7"/>
    <w:rsid w:val="008348FA"/>
    <w:rsid w:val="00837656"/>
    <w:rsid w:val="0085043E"/>
    <w:rsid w:val="008508FB"/>
    <w:rsid w:val="00853C4D"/>
    <w:rsid w:val="0085788F"/>
    <w:rsid w:val="00864F6A"/>
    <w:rsid w:val="00870237"/>
    <w:rsid w:val="0087040E"/>
    <w:rsid w:val="008756C4"/>
    <w:rsid w:val="00875E03"/>
    <w:rsid w:val="00890F46"/>
    <w:rsid w:val="008913C4"/>
    <w:rsid w:val="0089215D"/>
    <w:rsid w:val="00893B50"/>
    <w:rsid w:val="008972EF"/>
    <w:rsid w:val="008A7BBC"/>
    <w:rsid w:val="008B7DFD"/>
    <w:rsid w:val="008C14A3"/>
    <w:rsid w:val="008C185E"/>
    <w:rsid w:val="008C21E8"/>
    <w:rsid w:val="008C2609"/>
    <w:rsid w:val="008C64CD"/>
    <w:rsid w:val="008D3D09"/>
    <w:rsid w:val="008E0C09"/>
    <w:rsid w:val="008E2609"/>
    <w:rsid w:val="008E7248"/>
    <w:rsid w:val="008E7F03"/>
    <w:rsid w:val="008F0172"/>
    <w:rsid w:val="008F18EA"/>
    <w:rsid w:val="008F2B14"/>
    <w:rsid w:val="008F4F97"/>
    <w:rsid w:val="008F7A18"/>
    <w:rsid w:val="00901D78"/>
    <w:rsid w:val="00905300"/>
    <w:rsid w:val="00905AA8"/>
    <w:rsid w:val="0090703C"/>
    <w:rsid w:val="009073D9"/>
    <w:rsid w:val="00915D84"/>
    <w:rsid w:val="009175B8"/>
    <w:rsid w:val="009218B1"/>
    <w:rsid w:val="009239C8"/>
    <w:rsid w:val="0092411F"/>
    <w:rsid w:val="009250B8"/>
    <w:rsid w:val="00925FD3"/>
    <w:rsid w:val="00927F04"/>
    <w:rsid w:val="0093070B"/>
    <w:rsid w:val="0093096C"/>
    <w:rsid w:val="00932854"/>
    <w:rsid w:val="009333BA"/>
    <w:rsid w:val="00943959"/>
    <w:rsid w:val="00946162"/>
    <w:rsid w:val="00950D3C"/>
    <w:rsid w:val="00954FA6"/>
    <w:rsid w:val="00955E66"/>
    <w:rsid w:val="009605C3"/>
    <w:rsid w:val="00963E15"/>
    <w:rsid w:val="0096485B"/>
    <w:rsid w:val="00971D2F"/>
    <w:rsid w:val="0097457C"/>
    <w:rsid w:val="00975D13"/>
    <w:rsid w:val="0098210E"/>
    <w:rsid w:val="009844F5"/>
    <w:rsid w:val="009847F2"/>
    <w:rsid w:val="009856F0"/>
    <w:rsid w:val="009857D2"/>
    <w:rsid w:val="00985B9A"/>
    <w:rsid w:val="00990048"/>
    <w:rsid w:val="0099019B"/>
    <w:rsid w:val="00991998"/>
    <w:rsid w:val="009A2AAA"/>
    <w:rsid w:val="009A5A61"/>
    <w:rsid w:val="009B004E"/>
    <w:rsid w:val="009B387B"/>
    <w:rsid w:val="009C0971"/>
    <w:rsid w:val="009C1A7D"/>
    <w:rsid w:val="009C31E4"/>
    <w:rsid w:val="009C76A8"/>
    <w:rsid w:val="009D41D3"/>
    <w:rsid w:val="009D487C"/>
    <w:rsid w:val="009D547E"/>
    <w:rsid w:val="009D6298"/>
    <w:rsid w:val="009E1214"/>
    <w:rsid w:val="009E5B8A"/>
    <w:rsid w:val="009F057A"/>
    <w:rsid w:val="009F7418"/>
    <w:rsid w:val="009F7C1D"/>
    <w:rsid w:val="00A06675"/>
    <w:rsid w:val="00A07CC3"/>
    <w:rsid w:val="00A10A5F"/>
    <w:rsid w:val="00A15DD0"/>
    <w:rsid w:val="00A2335C"/>
    <w:rsid w:val="00A243E0"/>
    <w:rsid w:val="00A24725"/>
    <w:rsid w:val="00A36919"/>
    <w:rsid w:val="00A37DF9"/>
    <w:rsid w:val="00A404EE"/>
    <w:rsid w:val="00A4196B"/>
    <w:rsid w:val="00A449EE"/>
    <w:rsid w:val="00A5049F"/>
    <w:rsid w:val="00A51FDE"/>
    <w:rsid w:val="00A5219A"/>
    <w:rsid w:val="00A5413F"/>
    <w:rsid w:val="00A55DB0"/>
    <w:rsid w:val="00A62F0F"/>
    <w:rsid w:val="00A63C44"/>
    <w:rsid w:val="00A666DE"/>
    <w:rsid w:val="00A75463"/>
    <w:rsid w:val="00A75F48"/>
    <w:rsid w:val="00A8341A"/>
    <w:rsid w:val="00A859F9"/>
    <w:rsid w:val="00A86383"/>
    <w:rsid w:val="00A876F1"/>
    <w:rsid w:val="00AA3713"/>
    <w:rsid w:val="00AB5872"/>
    <w:rsid w:val="00AB594A"/>
    <w:rsid w:val="00AC0B7A"/>
    <w:rsid w:val="00AC2BF1"/>
    <w:rsid w:val="00AC2E6F"/>
    <w:rsid w:val="00AD6257"/>
    <w:rsid w:val="00AF243A"/>
    <w:rsid w:val="00AF32C6"/>
    <w:rsid w:val="00B073D3"/>
    <w:rsid w:val="00B10416"/>
    <w:rsid w:val="00B16C02"/>
    <w:rsid w:val="00B171BF"/>
    <w:rsid w:val="00B2106A"/>
    <w:rsid w:val="00B2439E"/>
    <w:rsid w:val="00B2449A"/>
    <w:rsid w:val="00B35C20"/>
    <w:rsid w:val="00B40503"/>
    <w:rsid w:val="00B54AA2"/>
    <w:rsid w:val="00B56170"/>
    <w:rsid w:val="00B704DA"/>
    <w:rsid w:val="00B70CE3"/>
    <w:rsid w:val="00B72517"/>
    <w:rsid w:val="00B76622"/>
    <w:rsid w:val="00B805C5"/>
    <w:rsid w:val="00B81411"/>
    <w:rsid w:val="00B862E1"/>
    <w:rsid w:val="00B95DC3"/>
    <w:rsid w:val="00B960A8"/>
    <w:rsid w:val="00B96BCA"/>
    <w:rsid w:val="00BA0BCA"/>
    <w:rsid w:val="00BA3B41"/>
    <w:rsid w:val="00BA7849"/>
    <w:rsid w:val="00BB1D03"/>
    <w:rsid w:val="00BB1DCB"/>
    <w:rsid w:val="00BC482E"/>
    <w:rsid w:val="00BD1E51"/>
    <w:rsid w:val="00BD48B8"/>
    <w:rsid w:val="00BD7E2E"/>
    <w:rsid w:val="00BE56ED"/>
    <w:rsid w:val="00BE6180"/>
    <w:rsid w:val="00C118A2"/>
    <w:rsid w:val="00C20180"/>
    <w:rsid w:val="00C20E00"/>
    <w:rsid w:val="00C230B2"/>
    <w:rsid w:val="00C2702E"/>
    <w:rsid w:val="00C32122"/>
    <w:rsid w:val="00C4433E"/>
    <w:rsid w:val="00C524DD"/>
    <w:rsid w:val="00C56653"/>
    <w:rsid w:val="00C63EA6"/>
    <w:rsid w:val="00C83B96"/>
    <w:rsid w:val="00C85E6C"/>
    <w:rsid w:val="00CA5036"/>
    <w:rsid w:val="00CB13FF"/>
    <w:rsid w:val="00CB74ED"/>
    <w:rsid w:val="00CC259F"/>
    <w:rsid w:val="00CC68DE"/>
    <w:rsid w:val="00CC74F5"/>
    <w:rsid w:val="00CD117A"/>
    <w:rsid w:val="00CD141D"/>
    <w:rsid w:val="00CD2744"/>
    <w:rsid w:val="00CE1FE7"/>
    <w:rsid w:val="00CE22D0"/>
    <w:rsid w:val="00CE4F18"/>
    <w:rsid w:val="00CF497D"/>
    <w:rsid w:val="00CF49F2"/>
    <w:rsid w:val="00D00203"/>
    <w:rsid w:val="00D00DFD"/>
    <w:rsid w:val="00D042C9"/>
    <w:rsid w:val="00D0446A"/>
    <w:rsid w:val="00D16F24"/>
    <w:rsid w:val="00D17414"/>
    <w:rsid w:val="00D17AD0"/>
    <w:rsid w:val="00D21ACB"/>
    <w:rsid w:val="00D232C2"/>
    <w:rsid w:val="00D26684"/>
    <w:rsid w:val="00D26BB6"/>
    <w:rsid w:val="00D329E4"/>
    <w:rsid w:val="00D3484D"/>
    <w:rsid w:val="00D35A7F"/>
    <w:rsid w:val="00D41C8F"/>
    <w:rsid w:val="00D45614"/>
    <w:rsid w:val="00D47677"/>
    <w:rsid w:val="00D52D57"/>
    <w:rsid w:val="00D62932"/>
    <w:rsid w:val="00D66A03"/>
    <w:rsid w:val="00D70D5E"/>
    <w:rsid w:val="00D70E96"/>
    <w:rsid w:val="00D77CFE"/>
    <w:rsid w:val="00D80CC1"/>
    <w:rsid w:val="00D83F2A"/>
    <w:rsid w:val="00D85D9F"/>
    <w:rsid w:val="00D8773A"/>
    <w:rsid w:val="00D92AE4"/>
    <w:rsid w:val="00DA361D"/>
    <w:rsid w:val="00DA6046"/>
    <w:rsid w:val="00DB365E"/>
    <w:rsid w:val="00DB3B6E"/>
    <w:rsid w:val="00DC1AFB"/>
    <w:rsid w:val="00DC6A56"/>
    <w:rsid w:val="00DC762D"/>
    <w:rsid w:val="00DD4A64"/>
    <w:rsid w:val="00DE1510"/>
    <w:rsid w:val="00DE1FC5"/>
    <w:rsid w:val="00DE5317"/>
    <w:rsid w:val="00DE588B"/>
    <w:rsid w:val="00DF2FB9"/>
    <w:rsid w:val="00DF3919"/>
    <w:rsid w:val="00DF7130"/>
    <w:rsid w:val="00E132BB"/>
    <w:rsid w:val="00E13EF3"/>
    <w:rsid w:val="00E13F2C"/>
    <w:rsid w:val="00E15997"/>
    <w:rsid w:val="00E15E72"/>
    <w:rsid w:val="00E22880"/>
    <w:rsid w:val="00E24D04"/>
    <w:rsid w:val="00E373E3"/>
    <w:rsid w:val="00E43865"/>
    <w:rsid w:val="00E47011"/>
    <w:rsid w:val="00E51475"/>
    <w:rsid w:val="00E52EA2"/>
    <w:rsid w:val="00E5422C"/>
    <w:rsid w:val="00E55360"/>
    <w:rsid w:val="00E56AC4"/>
    <w:rsid w:val="00E6692E"/>
    <w:rsid w:val="00E66AE7"/>
    <w:rsid w:val="00E72999"/>
    <w:rsid w:val="00E72E2B"/>
    <w:rsid w:val="00E74322"/>
    <w:rsid w:val="00E76C73"/>
    <w:rsid w:val="00E8050A"/>
    <w:rsid w:val="00E810B0"/>
    <w:rsid w:val="00E830BB"/>
    <w:rsid w:val="00E95A60"/>
    <w:rsid w:val="00E95ABB"/>
    <w:rsid w:val="00EA4D3D"/>
    <w:rsid w:val="00EB028B"/>
    <w:rsid w:val="00EB0654"/>
    <w:rsid w:val="00EC142E"/>
    <w:rsid w:val="00EC18EA"/>
    <w:rsid w:val="00EC2D22"/>
    <w:rsid w:val="00EC5C10"/>
    <w:rsid w:val="00EC7F28"/>
    <w:rsid w:val="00ED4292"/>
    <w:rsid w:val="00ED4647"/>
    <w:rsid w:val="00ED5C28"/>
    <w:rsid w:val="00ED5F5C"/>
    <w:rsid w:val="00EE1921"/>
    <w:rsid w:val="00EF1AB5"/>
    <w:rsid w:val="00EF4FDD"/>
    <w:rsid w:val="00F033C0"/>
    <w:rsid w:val="00F0668C"/>
    <w:rsid w:val="00F13E34"/>
    <w:rsid w:val="00F20FCE"/>
    <w:rsid w:val="00F22F30"/>
    <w:rsid w:val="00F262AD"/>
    <w:rsid w:val="00F3398A"/>
    <w:rsid w:val="00F37AD5"/>
    <w:rsid w:val="00F4072D"/>
    <w:rsid w:val="00F40EAF"/>
    <w:rsid w:val="00F4429D"/>
    <w:rsid w:val="00F47B9A"/>
    <w:rsid w:val="00F51C98"/>
    <w:rsid w:val="00F52B19"/>
    <w:rsid w:val="00F541AD"/>
    <w:rsid w:val="00F67220"/>
    <w:rsid w:val="00F7284C"/>
    <w:rsid w:val="00F77806"/>
    <w:rsid w:val="00F93B04"/>
    <w:rsid w:val="00FA57E9"/>
    <w:rsid w:val="00FA756D"/>
    <w:rsid w:val="00FB0778"/>
    <w:rsid w:val="00FB3441"/>
    <w:rsid w:val="00FB412F"/>
    <w:rsid w:val="00FB45F7"/>
    <w:rsid w:val="00FC7005"/>
    <w:rsid w:val="00FC71A3"/>
    <w:rsid w:val="00FD1885"/>
    <w:rsid w:val="00FD38BB"/>
    <w:rsid w:val="00FE02AE"/>
    <w:rsid w:val="00FE0AE8"/>
    <w:rsid w:val="00FE201C"/>
    <w:rsid w:val="00FF0D46"/>
    <w:rsid w:val="00FF0F93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DF267"/>
  <w15:chartTrackingRefBased/>
  <w15:docId w15:val="{960CE6D7-E0A0-496B-88CF-2EA2DA63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066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680C4F"/>
    <w:pPr>
      <w:spacing w:before="100" w:beforeAutospacing="1" w:after="100" w:afterAutospacing="1"/>
      <w:outlineLvl w:val="3"/>
    </w:pPr>
    <w:rPr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2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C12A0"/>
    <w:pPr>
      <w:tabs>
        <w:tab w:val="center" w:pos="4320"/>
        <w:tab w:val="right" w:pos="8640"/>
      </w:tabs>
    </w:pPr>
  </w:style>
  <w:style w:type="character" w:styleId="Hyperlink">
    <w:name w:val="Hyperlink"/>
    <w:rsid w:val="002C12A0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semiHidden/>
    <w:locked/>
    <w:rsid w:val="002C12A0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1C77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rsid w:val="00E15997"/>
    <w:pPr>
      <w:ind w:firstLine="567"/>
      <w:jc w:val="both"/>
      <w:outlineLvl w:val="0"/>
    </w:pPr>
    <w:rPr>
      <w:rFonts w:ascii="Arial" w:hAnsi="Arial"/>
      <w:szCs w:val="20"/>
      <w:lang w:val="el-GR" w:eastAsia="zh-CN"/>
    </w:rPr>
  </w:style>
  <w:style w:type="character" w:customStyle="1" w:styleId="hps">
    <w:name w:val="hps"/>
    <w:basedOn w:val="DefaultParagraphFont"/>
    <w:rsid w:val="009E5B8A"/>
  </w:style>
  <w:style w:type="paragraph" w:styleId="NormalWeb">
    <w:name w:val="Normal (Web)"/>
    <w:basedOn w:val="Normal"/>
    <w:uiPriority w:val="99"/>
    <w:unhideWhenUsed/>
    <w:rsid w:val="003328BB"/>
    <w:pPr>
      <w:spacing w:before="100" w:beforeAutospacing="1" w:after="240"/>
    </w:pPr>
  </w:style>
  <w:style w:type="character" w:customStyle="1" w:styleId="Heading4Char">
    <w:name w:val="Heading 4 Char"/>
    <w:link w:val="Heading4"/>
    <w:uiPriority w:val="9"/>
    <w:rsid w:val="00680C4F"/>
    <w:rPr>
      <w:b/>
      <w:bCs/>
      <w:sz w:val="18"/>
      <w:szCs w:val="18"/>
    </w:rPr>
  </w:style>
  <w:style w:type="character" w:styleId="Strong">
    <w:name w:val="Strong"/>
    <w:uiPriority w:val="22"/>
    <w:qFormat/>
    <w:rsid w:val="00680C4F"/>
    <w:rPr>
      <w:b/>
      <w:bCs/>
    </w:rPr>
  </w:style>
  <w:style w:type="paragraph" w:customStyle="1" w:styleId="Char">
    <w:name w:val="Char"/>
    <w:basedOn w:val="Normal"/>
    <w:rsid w:val="00680C4F"/>
    <w:pPr>
      <w:numPr>
        <w:numId w:val="5"/>
      </w:numPr>
      <w:tabs>
        <w:tab w:val="clear" w:pos="567"/>
      </w:tabs>
      <w:ind w:left="0" w:firstLine="0"/>
    </w:pPr>
    <w:rPr>
      <w:lang w:val="pl-PL" w:eastAsia="pl-PL"/>
    </w:rPr>
  </w:style>
  <w:style w:type="table" w:styleId="TableGrid">
    <w:name w:val="Table Grid"/>
    <w:basedOn w:val="TableNormal"/>
    <w:rsid w:val="00D26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6C2B4C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A0667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Classic2">
    <w:name w:val="Table Classic 2"/>
    <w:basedOn w:val="TableNormal"/>
    <w:rsid w:val="00BD1E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D1E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3">
    <w:name w:val="Table 3D effects 3"/>
    <w:basedOn w:val="TableNormal"/>
    <w:rsid w:val="00186B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56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56AEC"/>
    <w:rPr>
      <w:rFonts w:ascii="Courier New" w:hAnsi="Courier New" w:cs="Courier New"/>
    </w:rPr>
  </w:style>
  <w:style w:type="paragraph" w:customStyle="1" w:styleId="Normal6">
    <w:name w:val="Normal6"/>
    <w:basedOn w:val="Normal"/>
    <w:rsid w:val="00BA3B41"/>
    <w:pPr>
      <w:widowControl w:val="0"/>
      <w:spacing w:after="120"/>
    </w:pPr>
    <w:rPr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0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8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7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82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1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el/restrictions-under-conside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FDCE-F22E-4336-81BE-C954AC55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2357</CharactersWithSpaces>
  <SharedDoc>false</SharedDoc>
  <HLinks>
    <vt:vector size="12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http://echa.europa.eu/el/restrictions-under-consideration</vt:lpwstr>
      </vt:variant>
      <vt:variant>
        <vt:lpwstr/>
      </vt:variant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http://www.mlsi.gov.cy/dli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ΜΚ</dc:creator>
  <cp:keywords/>
  <dc:description/>
  <cp:lastModifiedBy>Polyvios Polyviou</cp:lastModifiedBy>
  <cp:revision>28</cp:revision>
  <cp:lastPrinted>2017-04-26T07:46:00Z</cp:lastPrinted>
  <dcterms:created xsi:type="dcterms:W3CDTF">2017-04-21T09:50:00Z</dcterms:created>
  <dcterms:modified xsi:type="dcterms:W3CDTF">2017-04-26T09:19:00Z</dcterms:modified>
</cp:coreProperties>
</file>